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15A" w:rsidRDefault="008F215A" w:rsidP="00926BEA">
      <w:pPr>
        <w:ind w:left="-630"/>
        <w:rPr>
          <w:b/>
        </w:rPr>
      </w:pPr>
      <w:r>
        <w:rPr>
          <w:b/>
        </w:rPr>
        <w:t>David Ulate Aug 20 2016</w:t>
      </w:r>
      <w:bookmarkStart w:id="0" w:name="_GoBack"/>
      <w:bookmarkEnd w:id="0"/>
    </w:p>
    <w:p w:rsidR="007E0A29" w:rsidRPr="00926BEA" w:rsidRDefault="00B508CC" w:rsidP="00926BEA">
      <w:pPr>
        <w:ind w:left="-630"/>
      </w:pPr>
      <w:r w:rsidRPr="0040120B">
        <w:rPr>
          <w:b/>
        </w:rPr>
        <w:t>Standard IV:  LEADERSHIP AND GOVERNANCE</w:t>
      </w:r>
    </w:p>
    <w:p w:rsidR="00F04972" w:rsidRPr="0040120B" w:rsidRDefault="00161F38" w:rsidP="00926BEA">
      <w:pPr>
        <w:autoSpaceDE w:val="0"/>
        <w:autoSpaceDN w:val="0"/>
        <w:adjustRightInd w:val="0"/>
        <w:ind w:left="-630"/>
      </w:pPr>
      <w:r w:rsidRPr="00161F38">
        <w:t xml:space="preserve">The institution recognizes and uses the contributions of leadership throughout the organization for promoting student success, sustaining academic quality, integrity, fiscal stability, and continuous improvement of the institution. Governance roles are defined in policy and are designed to facilitate decisions that support student learning programs and services and improve institutional effectiveness, while acknowledging the designated responsibilities of the governing board and the chief executive officer. Through established governance structures, processes, and practices, the governing board, administrators, faculty, staff, and students work together for the good of the institution. In multi-college districts or systems, the roles within the district/system are clearly delineated. The multi-college district or system has policies for allocation of resources to adequately support and sustain the colleges.  </w:t>
      </w:r>
    </w:p>
    <w:tbl>
      <w:tblPr>
        <w:tblW w:w="14220" w:type="dxa"/>
        <w:tblInd w:w="-522" w:type="dxa"/>
        <w:tblLayout w:type="fixed"/>
        <w:tblLook w:val="0000" w:firstRow="0" w:lastRow="0" w:firstColumn="0" w:lastColumn="0" w:noHBand="0" w:noVBand="0"/>
      </w:tblPr>
      <w:tblGrid>
        <w:gridCol w:w="1170"/>
        <w:gridCol w:w="3870"/>
        <w:gridCol w:w="4500"/>
        <w:gridCol w:w="4680"/>
      </w:tblGrid>
      <w:tr w:rsidR="0094579A" w:rsidRPr="00CF2ABD" w:rsidTr="00CE2C3E">
        <w:trPr>
          <w:trHeight w:val="850"/>
          <w:tblHeader/>
        </w:trPr>
        <w:tc>
          <w:tcPr>
            <w:tcW w:w="117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rsidR="0094579A" w:rsidRPr="00CF2ABD" w:rsidRDefault="0094579A" w:rsidP="00CF2ABD">
            <w:pPr>
              <w:jc w:val="center"/>
              <w:rPr>
                <w:color w:val="FFFFFF" w:themeColor="background1"/>
              </w:rPr>
            </w:pPr>
            <w:r w:rsidRPr="00CF2ABD">
              <w:rPr>
                <w:b/>
                <w:color w:val="FFFFFF" w:themeColor="background1"/>
              </w:rPr>
              <w:t>Query #</w:t>
            </w:r>
          </w:p>
        </w:tc>
        <w:tc>
          <w:tcPr>
            <w:tcW w:w="387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rsidR="0094579A" w:rsidRPr="00CF2ABD" w:rsidRDefault="0094579A" w:rsidP="00CF2ABD">
            <w:pPr>
              <w:jc w:val="center"/>
              <w:rPr>
                <w:b/>
                <w:color w:val="FFFFFF" w:themeColor="background1"/>
              </w:rPr>
            </w:pPr>
            <w:r w:rsidRPr="00CF2ABD">
              <w:rPr>
                <w:b/>
                <w:color w:val="FFFFFF" w:themeColor="background1"/>
              </w:rPr>
              <w:t>Sub-queries</w:t>
            </w:r>
          </w:p>
        </w:tc>
        <w:tc>
          <w:tcPr>
            <w:tcW w:w="450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rsidR="0094579A" w:rsidRPr="0094579A" w:rsidRDefault="0094579A" w:rsidP="0094579A">
            <w:pPr>
              <w:jc w:val="center"/>
              <w:rPr>
                <w:b/>
                <w:color w:val="FFFFFF" w:themeColor="background1"/>
              </w:rPr>
            </w:pPr>
            <w:r>
              <w:rPr>
                <w:b/>
                <w:color w:val="FFFFFF" w:themeColor="background1"/>
              </w:rPr>
              <w:t>Notes for Report</w:t>
            </w:r>
          </w:p>
        </w:tc>
        <w:tc>
          <w:tcPr>
            <w:tcW w:w="4680" w:type="dxa"/>
            <w:tcBorders>
              <w:top w:val="single" w:sz="4" w:space="0" w:color="000000"/>
              <w:left w:val="single" w:sz="4" w:space="0" w:color="000000"/>
              <w:bottom w:val="single" w:sz="4" w:space="0" w:color="000000"/>
              <w:right w:val="single" w:sz="4" w:space="0" w:color="000000"/>
            </w:tcBorders>
            <w:shd w:val="clear" w:color="auto" w:fill="404040" w:themeFill="text1" w:themeFillTint="BF"/>
            <w:vAlign w:val="center"/>
          </w:tcPr>
          <w:p w:rsidR="0094579A" w:rsidRPr="00CF2ABD" w:rsidRDefault="0094579A" w:rsidP="0094579A">
            <w:pPr>
              <w:jc w:val="center"/>
              <w:rPr>
                <w:b/>
                <w:color w:val="FFFFFF" w:themeColor="background1"/>
              </w:rPr>
            </w:pPr>
            <w:r>
              <w:rPr>
                <w:b/>
                <w:color w:val="FFFFFF" w:themeColor="background1"/>
              </w:rPr>
              <w:t>Evidence</w:t>
            </w:r>
          </w:p>
        </w:tc>
      </w:tr>
      <w:tr w:rsidR="00161F38" w:rsidRPr="00CF2ABD" w:rsidTr="00CE2C3E">
        <w:trPr>
          <w:trHeight w:val="534"/>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rsidR="00161F38" w:rsidRPr="00CF2ABD" w:rsidRDefault="00161F38" w:rsidP="00CF2ABD">
            <w:pPr>
              <w:rPr>
                <w:b/>
                <w:i/>
                <w:sz w:val="18"/>
                <w:szCs w:val="18"/>
              </w:rPr>
            </w:pPr>
            <w:r w:rsidRPr="00CF2ABD">
              <w:rPr>
                <w:b/>
                <w:sz w:val="18"/>
                <w:szCs w:val="18"/>
              </w:rPr>
              <w:t>IV.C.1</w:t>
            </w:r>
            <w:r w:rsidRPr="00CF2ABD">
              <w:rPr>
                <w:sz w:val="18"/>
                <w:szCs w:val="18"/>
              </w:rPr>
              <w:t xml:space="preserve"> - </w:t>
            </w:r>
            <w:r w:rsidRPr="00CF2ABD">
              <w:rPr>
                <w:b/>
                <w:sz w:val="18"/>
                <w:szCs w:val="18"/>
              </w:rPr>
              <w:t xml:space="preserve">Governing Board </w:t>
            </w:r>
            <w:r w:rsidRPr="00CF2ABD">
              <w:rPr>
                <w:sz w:val="18"/>
                <w:szCs w:val="18"/>
              </w:rPr>
              <w:t>- The institution has a governing board that has authority over and responsibility for policies to assure the academic quality, integrity, and effectiveness of the student learning programs and services and the financial stability of the institution. (ER 7)</w:t>
            </w:r>
          </w:p>
        </w:tc>
      </w:tr>
      <w:tr w:rsidR="0094579A" w:rsidRPr="00CF2ABD" w:rsidTr="00CE2C3E">
        <w:trPr>
          <w:trHeight w:val="1515"/>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b/>
                <w:i/>
                <w:strike/>
                <w:sz w:val="18"/>
                <w:szCs w:val="18"/>
              </w:rPr>
            </w:pPr>
            <w:r w:rsidRPr="00CF2ABD">
              <w:rPr>
                <w:sz w:val="18"/>
                <w:szCs w:val="18"/>
              </w:rPr>
              <w:t>IV.C.1 Q1</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Does the institution have a policy manual or other compilation of policy documents that demonstrate that the governing board's role in academic quality, integrity, and effectiveness of learning programs and services, and financial stability? Are these policies reviewed on a regular basis?</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Default="00035997" w:rsidP="00F75C2E">
            <w:pPr>
              <w:rPr>
                <w:sz w:val="18"/>
                <w:szCs w:val="18"/>
              </w:rPr>
            </w:pPr>
            <w:r>
              <w:rPr>
                <w:sz w:val="18"/>
                <w:szCs w:val="18"/>
              </w:rPr>
              <w:t>Board Policies describe this.</w:t>
            </w:r>
            <w:r w:rsidR="006E2D7A">
              <w:rPr>
                <w:sz w:val="18"/>
                <w:szCs w:val="18"/>
              </w:rPr>
              <w:t xml:space="preserve">  </w:t>
            </w:r>
            <w:r w:rsidR="00F75C2E">
              <w:rPr>
                <w:sz w:val="18"/>
                <w:szCs w:val="18"/>
              </w:rPr>
              <w:t xml:space="preserve">Changes to policies and procedures can happen at any time.  </w:t>
            </w:r>
          </w:p>
          <w:p w:rsidR="00F75C2E" w:rsidRPr="00F75C2E" w:rsidRDefault="00F75C2E" w:rsidP="00F75C2E">
            <w:pPr>
              <w:rPr>
                <w:i/>
                <w:sz w:val="18"/>
                <w:szCs w:val="18"/>
              </w:rPr>
            </w:pPr>
            <w:r>
              <w:rPr>
                <w:sz w:val="18"/>
                <w:szCs w:val="18"/>
              </w:rPr>
              <w:t>*</w:t>
            </w:r>
            <w:r>
              <w:rPr>
                <w:i/>
                <w:sz w:val="18"/>
                <w:szCs w:val="18"/>
              </w:rPr>
              <w:t>A process to develop a periodic review of policies is currently underway so there may be an amendment to AP 2410 this year.</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Default="00035997" w:rsidP="00CF2ABD">
            <w:pPr>
              <w:rPr>
                <w:sz w:val="18"/>
                <w:szCs w:val="18"/>
              </w:rPr>
            </w:pPr>
            <w:r>
              <w:rPr>
                <w:sz w:val="18"/>
                <w:szCs w:val="18"/>
              </w:rPr>
              <w:t>BP 2200 – Philosophy, Mission, and Roles and Responsibilities.</w:t>
            </w:r>
          </w:p>
          <w:p w:rsidR="00035997" w:rsidRDefault="00035997" w:rsidP="00CF2ABD">
            <w:pPr>
              <w:rPr>
                <w:sz w:val="18"/>
                <w:szCs w:val="18"/>
              </w:rPr>
            </w:pPr>
            <w:r>
              <w:rPr>
                <w:sz w:val="18"/>
                <w:szCs w:val="18"/>
              </w:rPr>
              <w:t>BP 3000 – Principles of Sound Fiscal Management</w:t>
            </w:r>
          </w:p>
          <w:p w:rsidR="00035997" w:rsidRDefault="00035997" w:rsidP="00CF2ABD">
            <w:pPr>
              <w:rPr>
                <w:sz w:val="18"/>
                <w:szCs w:val="18"/>
              </w:rPr>
            </w:pPr>
            <w:r>
              <w:rPr>
                <w:sz w:val="18"/>
                <w:szCs w:val="18"/>
              </w:rPr>
              <w:t>BP 3100 – Budget Preparation</w:t>
            </w:r>
          </w:p>
          <w:p w:rsidR="00F75C2E" w:rsidRPr="00CF2ABD" w:rsidRDefault="00F75C2E" w:rsidP="00CF2ABD">
            <w:pPr>
              <w:rPr>
                <w:sz w:val="18"/>
                <w:szCs w:val="18"/>
              </w:rPr>
            </w:pPr>
            <w:r>
              <w:rPr>
                <w:sz w:val="18"/>
                <w:szCs w:val="18"/>
              </w:rPr>
              <w:t>BP/AP 2410</w:t>
            </w:r>
            <w:r w:rsidR="00F0522B">
              <w:rPr>
                <w:sz w:val="18"/>
                <w:szCs w:val="18"/>
              </w:rPr>
              <w:t xml:space="preserve"> – Policy and Administrative Procedure</w:t>
            </w:r>
          </w:p>
        </w:tc>
      </w:tr>
      <w:tr w:rsidR="0094579A" w:rsidRPr="00CF2ABD" w:rsidTr="00CE2C3E">
        <w:trPr>
          <w:trHeight w:val="1533"/>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sz w:val="18"/>
                <w:szCs w:val="18"/>
              </w:rPr>
            </w:pPr>
            <w:r w:rsidRPr="00CF2ABD">
              <w:rPr>
                <w:sz w:val="18"/>
                <w:szCs w:val="18"/>
              </w:rPr>
              <w:t>IV.C.1 Q2</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What statements about quality of programs, integrity of institutional actions, and about effectiveness of student learning programs and services are to be found in the institution's board-established policies, mission statement, vision or philosophy statement, planning documents, or other statements of direction?</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Default="001E4AA8" w:rsidP="00CF2ABD">
            <w:pPr>
              <w:rPr>
                <w:sz w:val="18"/>
                <w:szCs w:val="18"/>
              </w:rPr>
            </w:pPr>
            <w:r>
              <w:rPr>
                <w:sz w:val="18"/>
                <w:szCs w:val="18"/>
              </w:rPr>
              <w:t xml:space="preserve">The Mission of the Board of Trustees as well as their Roles and Responsibilities make specific statements to this effect.  They mention things such as establishing and protecting “…a climate in which teaching and learning are deeply valued…” and ensuring “quality teaching” and “to establish and oversee the District’s mission, purpose,…,programs, services…”  </w:t>
            </w:r>
          </w:p>
          <w:p w:rsidR="001E4AA8" w:rsidRDefault="001E4AA8" w:rsidP="00CF2ABD">
            <w:pPr>
              <w:rPr>
                <w:sz w:val="18"/>
                <w:szCs w:val="18"/>
              </w:rPr>
            </w:pPr>
          </w:p>
          <w:p w:rsidR="001E4AA8" w:rsidRPr="00CF2ABD" w:rsidRDefault="001E4AA8" w:rsidP="00C333C1">
            <w:pPr>
              <w:rPr>
                <w:sz w:val="18"/>
                <w:szCs w:val="18"/>
              </w:rPr>
            </w:pPr>
            <w:r>
              <w:rPr>
                <w:sz w:val="18"/>
                <w:szCs w:val="18"/>
              </w:rPr>
              <w:t xml:space="preserve">Also, the </w:t>
            </w:r>
            <w:r w:rsidR="00C333C1">
              <w:rPr>
                <w:sz w:val="18"/>
                <w:szCs w:val="18"/>
              </w:rPr>
              <w:t>approval</w:t>
            </w:r>
            <w:r>
              <w:rPr>
                <w:sz w:val="18"/>
                <w:szCs w:val="18"/>
              </w:rPr>
              <w:t xml:space="preserve"> of the district strategic plan shows how the board supports these areas.</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Default="001E4AA8" w:rsidP="00CF2ABD">
            <w:pPr>
              <w:rPr>
                <w:sz w:val="18"/>
                <w:szCs w:val="18"/>
              </w:rPr>
            </w:pPr>
            <w:r>
              <w:rPr>
                <w:sz w:val="18"/>
                <w:szCs w:val="18"/>
              </w:rPr>
              <w:t>BP 2200</w:t>
            </w:r>
          </w:p>
          <w:p w:rsidR="001E4AA8" w:rsidRPr="00CF2ABD" w:rsidRDefault="001E4AA8" w:rsidP="00CF2ABD">
            <w:pPr>
              <w:rPr>
                <w:sz w:val="18"/>
                <w:szCs w:val="18"/>
              </w:rPr>
            </w:pPr>
            <w:r>
              <w:rPr>
                <w:sz w:val="18"/>
                <w:szCs w:val="18"/>
              </w:rPr>
              <w:t>District Strategic Plan</w:t>
            </w:r>
          </w:p>
        </w:tc>
      </w:tr>
      <w:tr w:rsidR="00161F38" w:rsidRPr="00CF2ABD" w:rsidTr="00CE2C3E">
        <w:trPr>
          <w:trHeight w:val="34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61F38" w:rsidRPr="00CF2ABD" w:rsidRDefault="00161F38" w:rsidP="00CF2ABD">
            <w:pPr>
              <w:rPr>
                <w:sz w:val="18"/>
                <w:szCs w:val="18"/>
              </w:rPr>
            </w:pPr>
            <w:r w:rsidRPr="00CF2ABD">
              <w:rPr>
                <w:b/>
                <w:sz w:val="18"/>
                <w:szCs w:val="18"/>
              </w:rPr>
              <w:t xml:space="preserve">IV.C.2 </w:t>
            </w:r>
            <w:r w:rsidRPr="00CF2ABD">
              <w:rPr>
                <w:sz w:val="18"/>
                <w:szCs w:val="18"/>
              </w:rPr>
              <w:t>- The governing board acts as a collective entity. Once the board reaches a decision, all board members act in support of the decision.</w:t>
            </w:r>
          </w:p>
        </w:tc>
      </w:tr>
      <w:tr w:rsidR="0094579A" w:rsidRPr="00CF2ABD" w:rsidTr="00CE2C3E">
        <w:trPr>
          <w:trHeight w:val="606"/>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sz w:val="18"/>
                <w:szCs w:val="18"/>
              </w:rPr>
            </w:pPr>
            <w:r w:rsidRPr="00CF2ABD">
              <w:rPr>
                <w:sz w:val="18"/>
                <w:szCs w:val="18"/>
              </w:rPr>
              <w:t>IV.C.2 Q1</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How does the Board demonstrate its support for its own policies and decisions?</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D533AE" w:rsidP="00CF2ABD">
            <w:pPr>
              <w:rPr>
                <w:sz w:val="18"/>
                <w:szCs w:val="18"/>
              </w:rPr>
            </w:pPr>
            <w:r>
              <w:rPr>
                <w:sz w:val="18"/>
                <w:szCs w:val="18"/>
              </w:rPr>
              <w:t>BP 2715 talks about how decisions are made and “respect the final majority decision of the Board”.</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D533AE" w:rsidP="00CF2ABD">
            <w:pPr>
              <w:rPr>
                <w:sz w:val="18"/>
                <w:szCs w:val="18"/>
              </w:rPr>
            </w:pPr>
            <w:r>
              <w:rPr>
                <w:sz w:val="18"/>
                <w:szCs w:val="18"/>
              </w:rPr>
              <w:t>BP 2715 – Code of Ethics Standards of Practice</w:t>
            </w:r>
          </w:p>
        </w:tc>
      </w:tr>
      <w:tr w:rsidR="00161F38" w:rsidRPr="00CF2ABD" w:rsidTr="00CE2C3E">
        <w:trPr>
          <w:trHeight w:val="34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61F38" w:rsidRPr="00CF2ABD" w:rsidRDefault="00646437" w:rsidP="00CF2ABD">
            <w:pPr>
              <w:rPr>
                <w:sz w:val="18"/>
                <w:szCs w:val="18"/>
              </w:rPr>
            </w:pPr>
            <w:r w:rsidRPr="00CF2ABD">
              <w:rPr>
                <w:b/>
                <w:sz w:val="18"/>
                <w:szCs w:val="18"/>
              </w:rPr>
              <w:t>IV.C.3</w:t>
            </w:r>
            <w:r w:rsidRPr="00CF2ABD">
              <w:rPr>
                <w:sz w:val="18"/>
                <w:szCs w:val="18"/>
              </w:rPr>
              <w:t xml:space="preserve"> - The governing board adheres to a clearly defined policy for selecting and evaluating the CEO of the college and/or the district/system.</w:t>
            </w:r>
          </w:p>
        </w:tc>
      </w:tr>
      <w:tr w:rsidR="0094579A" w:rsidRPr="00CF2ABD" w:rsidTr="00CE2C3E">
        <w:trPr>
          <w:trHeight w:val="993"/>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b/>
                <w:i/>
                <w:sz w:val="18"/>
                <w:szCs w:val="18"/>
              </w:rPr>
            </w:pPr>
            <w:r w:rsidRPr="00CF2ABD">
              <w:rPr>
                <w:sz w:val="18"/>
                <w:szCs w:val="18"/>
              </w:rPr>
              <w:lastRenderedPageBreak/>
              <w:t>IV.C.3 Q1</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sz w:val="18"/>
                <w:szCs w:val="18"/>
              </w:rPr>
            </w:pPr>
            <w:r w:rsidRPr="00CF2ABD">
              <w:rPr>
                <w:sz w:val="18"/>
                <w:szCs w:val="18"/>
              </w:rPr>
              <w:t>What is the established board process for conducting search and selection processes for the chief administrator? Are those processes documented?</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722C36" w:rsidP="00CF2ABD">
            <w:pPr>
              <w:rPr>
                <w:sz w:val="18"/>
                <w:szCs w:val="18"/>
              </w:rPr>
            </w:pPr>
            <w:r>
              <w:rPr>
                <w:sz w:val="18"/>
                <w:szCs w:val="18"/>
              </w:rPr>
              <w:t>The board establishes a process for the search that is “fair and open and comply with relevant regulations”.  The regulations referred to are those from CCR Tile 5, Sections 53000 et seq.</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722C36" w:rsidP="00CF2ABD">
            <w:pPr>
              <w:rPr>
                <w:sz w:val="18"/>
                <w:szCs w:val="18"/>
              </w:rPr>
            </w:pPr>
            <w:r>
              <w:rPr>
                <w:sz w:val="18"/>
                <w:szCs w:val="18"/>
              </w:rPr>
              <w:t>BP 2431 – Chancellor or President Selection</w:t>
            </w:r>
          </w:p>
        </w:tc>
      </w:tr>
      <w:tr w:rsidR="0094579A" w:rsidRPr="00CF2ABD" w:rsidTr="00CE2C3E">
        <w:trPr>
          <w:trHeight w:val="588"/>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b/>
                <w:i/>
                <w:strike/>
                <w:sz w:val="18"/>
                <w:szCs w:val="18"/>
              </w:rPr>
            </w:pPr>
            <w:r w:rsidRPr="00CF2ABD">
              <w:rPr>
                <w:sz w:val="18"/>
                <w:szCs w:val="18"/>
              </w:rPr>
              <w:t>IV.C.3 Q2</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Has the board used these processes in its most recent chief administrator searches?</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722C36" w:rsidP="00CF2ABD">
            <w:pPr>
              <w:rPr>
                <w:sz w:val="18"/>
                <w:szCs w:val="18"/>
              </w:rPr>
            </w:pPr>
            <w:r>
              <w:rPr>
                <w:sz w:val="18"/>
                <w:szCs w:val="18"/>
              </w:rPr>
              <w:t>Yes.</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722C36" w:rsidP="00CF2ABD">
            <w:pPr>
              <w:rPr>
                <w:sz w:val="18"/>
                <w:szCs w:val="18"/>
              </w:rPr>
            </w:pPr>
            <w:r>
              <w:rPr>
                <w:sz w:val="18"/>
                <w:szCs w:val="18"/>
              </w:rPr>
              <w:t>Documentation related to the Chancellor search in 2015</w:t>
            </w:r>
          </w:p>
        </w:tc>
      </w:tr>
      <w:tr w:rsidR="0094579A" w:rsidRPr="00CF2ABD" w:rsidTr="00CE2C3E">
        <w:trPr>
          <w:trHeight w:val="1110"/>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sz w:val="18"/>
                <w:szCs w:val="18"/>
              </w:rPr>
            </w:pPr>
            <w:r w:rsidRPr="00CF2ABD">
              <w:rPr>
                <w:sz w:val="18"/>
                <w:szCs w:val="18"/>
              </w:rPr>
              <w:t>IV.C.3 Q3</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What mechanisms does the board use in its evaluation of the chief administrator's performance on implementation of board policies and achievement of institutional goals?</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5C35CE" w:rsidP="00CF2ABD">
            <w:pPr>
              <w:rPr>
                <w:sz w:val="18"/>
                <w:szCs w:val="18"/>
              </w:rPr>
            </w:pPr>
            <w:r>
              <w:rPr>
                <w:sz w:val="18"/>
                <w:szCs w:val="18"/>
              </w:rPr>
              <w:t xml:space="preserve">The board conducts an annual evaluation of the Chancellor.  Such evaluation is based on board policies, and performance goals and objectives.  </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6C7A8B" w:rsidP="00CF2ABD">
            <w:pPr>
              <w:rPr>
                <w:sz w:val="18"/>
                <w:szCs w:val="18"/>
              </w:rPr>
            </w:pPr>
            <w:r>
              <w:rPr>
                <w:sz w:val="18"/>
                <w:szCs w:val="18"/>
              </w:rPr>
              <w:t>BP 2435 – Evaluation of Chancellor</w:t>
            </w:r>
          </w:p>
        </w:tc>
      </w:tr>
      <w:tr w:rsidR="0094579A" w:rsidRPr="00CF2ABD" w:rsidTr="00CE2C3E">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sz w:val="18"/>
                <w:szCs w:val="18"/>
              </w:rPr>
            </w:pPr>
            <w:r w:rsidRPr="00CF2ABD">
              <w:rPr>
                <w:sz w:val="18"/>
                <w:szCs w:val="18"/>
              </w:rPr>
              <w:t>IV.C.3 Q4</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How does the board set clear expectations for regular reports on institutional performance from the chief administrator?</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BB21B3" w:rsidRDefault="00C97C0F" w:rsidP="00CF2ABD">
            <w:pPr>
              <w:rPr>
                <w:sz w:val="18"/>
                <w:szCs w:val="18"/>
                <w:highlight w:val="yellow"/>
              </w:rPr>
            </w:pPr>
            <w:r>
              <w:rPr>
                <w:sz w:val="18"/>
                <w:szCs w:val="18"/>
              </w:rPr>
              <w:t>The board requires reporting out on the planning efforts of the District.  These planning efforts describe institutional performance.</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Pr="00BB21B3" w:rsidRDefault="00C97C0F" w:rsidP="00CF2ABD">
            <w:pPr>
              <w:rPr>
                <w:sz w:val="18"/>
                <w:szCs w:val="18"/>
                <w:highlight w:val="yellow"/>
              </w:rPr>
            </w:pPr>
            <w:r>
              <w:rPr>
                <w:sz w:val="18"/>
                <w:szCs w:val="18"/>
              </w:rPr>
              <w:t>BP 3250 – Institutional Planning</w:t>
            </w:r>
          </w:p>
        </w:tc>
      </w:tr>
      <w:tr w:rsidR="0094579A" w:rsidRPr="00CF2ABD" w:rsidTr="00CE2C3E">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sz w:val="18"/>
                <w:szCs w:val="18"/>
              </w:rPr>
            </w:pPr>
            <w:r w:rsidRPr="00CF2ABD">
              <w:rPr>
                <w:sz w:val="18"/>
                <w:szCs w:val="18"/>
              </w:rPr>
              <w:t>IV.C.3 Q5</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sz w:val="18"/>
                <w:szCs w:val="18"/>
              </w:rPr>
            </w:pPr>
            <w:r w:rsidRPr="00CF2ABD">
              <w:rPr>
                <w:sz w:val="18"/>
                <w:szCs w:val="18"/>
              </w:rPr>
              <w:t>What is the written policy describing selection and evaluation of the chief administrator? Has the board followed it?</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5C35CE" w:rsidP="00CF2ABD">
            <w:pPr>
              <w:rPr>
                <w:sz w:val="18"/>
                <w:szCs w:val="18"/>
              </w:rPr>
            </w:pPr>
            <w:r>
              <w:rPr>
                <w:sz w:val="18"/>
                <w:szCs w:val="18"/>
              </w:rPr>
              <w:t>Written policies are found in the Board policies.  The Board has followed it for the selection of the Chancellor in 2015 and the reviews conducted annually.</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Default="005C35CE" w:rsidP="00CF2ABD">
            <w:pPr>
              <w:rPr>
                <w:sz w:val="18"/>
                <w:szCs w:val="18"/>
              </w:rPr>
            </w:pPr>
            <w:r>
              <w:rPr>
                <w:sz w:val="18"/>
                <w:szCs w:val="18"/>
              </w:rPr>
              <w:t xml:space="preserve">BP 2431 and BP 2435. </w:t>
            </w:r>
          </w:p>
          <w:p w:rsidR="005C35CE" w:rsidRPr="00CF2ABD" w:rsidRDefault="005C35CE" w:rsidP="00CF2ABD">
            <w:pPr>
              <w:rPr>
                <w:sz w:val="18"/>
                <w:szCs w:val="18"/>
              </w:rPr>
            </w:pPr>
            <w:r>
              <w:rPr>
                <w:sz w:val="18"/>
                <w:szCs w:val="18"/>
              </w:rPr>
              <w:t>Documentation related to the Chancellor search in 2015.</w:t>
            </w:r>
          </w:p>
        </w:tc>
      </w:tr>
      <w:tr w:rsidR="00161F38" w:rsidRPr="00CF2ABD" w:rsidTr="00CE2C3E">
        <w:trPr>
          <w:trHeight w:val="525"/>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61F38" w:rsidRPr="00CF2ABD" w:rsidRDefault="00646437" w:rsidP="00CF2ABD">
            <w:pPr>
              <w:rPr>
                <w:sz w:val="18"/>
                <w:szCs w:val="18"/>
              </w:rPr>
            </w:pPr>
            <w:r w:rsidRPr="00CF2ABD">
              <w:rPr>
                <w:b/>
                <w:sz w:val="18"/>
                <w:szCs w:val="18"/>
              </w:rPr>
              <w:t>IV.C.4</w:t>
            </w:r>
            <w:r w:rsidRPr="00CF2ABD">
              <w:rPr>
                <w:sz w:val="18"/>
                <w:szCs w:val="18"/>
              </w:rPr>
              <w:t xml:space="preserve"> - The governing board is an independent, policy-making body that reflects the public interest in the institution’s educational quality. It advocates for and defends the institution and protects it from undue influence or political pressure. (ER 7)</w:t>
            </w:r>
          </w:p>
        </w:tc>
      </w:tr>
      <w:tr w:rsidR="0094579A" w:rsidRPr="00CF2ABD" w:rsidTr="00CE2C3E">
        <w:trPr>
          <w:trHeight w:val="1173"/>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b/>
                <w:i/>
                <w:sz w:val="18"/>
                <w:szCs w:val="18"/>
              </w:rPr>
            </w:pPr>
            <w:r w:rsidRPr="00CF2ABD">
              <w:rPr>
                <w:sz w:val="18"/>
                <w:szCs w:val="18"/>
              </w:rPr>
              <w:t>IV.C.4 Q1</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Is the governing board appropriately representative of the public interest and lacking conflict of interest? Does the composition of the governing board reflect public interest in the institution?</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4478FA" w:rsidP="00CF2ABD">
            <w:pPr>
              <w:rPr>
                <w:sz w:val="18"/>
                <w:szCs w:val="18"/>
              </w:rPr>
            </w:pPr>
            <w:r>
              <w:rPr>
                <w:sz w:val="18"/>
                <w:szCs w:val="18"/>
              </w:rPr>
              <w:t>The governing board is a publicly elected body.  It openly welcomes and receives public input into board deliberations.  Its policy around ethics and standards of practice describe the responsibility to act in the best interests of the community, free from any conflict of interest.</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Default="004478FA" w:rsidP="00CF2ABD">
            <w:pPr>
              <w:rPr>
                <w:sz w:val="18"/>
                <w:szCs w:val="18"/>
              </w:rPr>
            </w:pPr>
            <w:r>
              <w:rPr>
                <w:sz w:val="18"/>
                <w:szCs w:val="18"/>
              </w:rPr>
              <w:t>BP 2715 – Code of Ethics Standards of Practice</w:t>
            </w:r>
          </w:p>
          <w:p w:rsidR="00FA1AE1" w:rsidRPr="00CF2ABD" w:rsidRDefault="00FA1AE1" w:rsidP="00CF2ABD">
            <w:pPr>
              <w:rPr>
                <w:sz w:val="18"/>
                <w:szCs w:val="18"/>
              </w:rPr>
            </w:pPr>
            <w:r>
              <w:rPr>
                <w:sz w:val="18"/>
                <w:szCs w:val="18"/>
              </w:rPr>
              <w:t>BP 2710 – Conflict of Interest</w:t>
            </w:r>
          </w:p>
        </w:tc>
      </w:tr>
      <w:tr w:rsidR="00161F38" w:rsidRPr="00CF2ABD" w:rsidTr="00CE2C3E">
        <w:trPr>
          <w:trHeight w:val="570"/>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61F38" w:rsidRPr="00CF2ABD" w:rsidRDefault="0020320D" w:rsidP="00CF2ABD">
            <w:pPr>
              <w:rPr>
                <w:sz w:val="18"/>
                <w:szCs w:val="18"/>
              </w:rPr>
            </w:pPr>
            <w:r w:rsidRPr="00CF2ABD">
              <w:rPr>
                <w:b/>
                <w:sz w:val="18"/>
                <w:szCs w:val="18"/>
              </w:rPr>
              <w:t>IV.C.5</w:t>
            </w:r>
            <w:r w:rsidRPr="00CF2ABD">
              <w:rPr>
                <w:sz w:val="18"/>
                <w:szCs w:val="18"/>
              </w:rPr>
              <w:t xml:space="preserve"> - The governing board establishes policies consistent with the college/district/system mission to ensure the quality, integrity, and improvement of student learning programs and services and the resources necessary to support them. The governing board has ultimate responsibility for educational quality, legal matters, and financial integrity and stability.</w:t>
            </w:r>
          </w:p>
        </w:tc>
      </w:tr>
      <w:tr w:rsidR="0094579A" w:rsidRPr="00CF2ABD" w:rsidTr="00CE2C3E">
        <w:trPr>
          <w:trHeight w:val="1047"/>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b/>
                <w:i/>
                <w:sz w:val="18"/>
                <w:szCs w:val="18"/>
              </w:rPr>
            </w:pPr>
            <w:r w:rsidRPr="00CF2ABD">
              <w:rPr>
                <w:sz w:val="18"/>
                <w:szCs w:val="18"/>
              </w:rPr>
              <w:t>IV.C.5 Q1</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What policies, institutional goals or other formal statements exist that describe governing board expectations for quality, integrity and improvement of student learning programs and services?</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Default="00FA1AE1" w:rsidP="00CF2ABD">
            <w:pPr>
              <w:rPr>
                <w:sz w:val="18"/>
                <w:szCs w:val="18"/>
              </w:rPr>
            </w:pPr>
            <w:r>
              <w:rPr>
                <w:sz w:val="18"/>
                <w:szCs w:val="18"/>
              </w:rPr>
              <w:t xml:space="preserve">Board approves curriculum, institutional plans, and budgets. </w:t>
            </w:r>
          </w:p>
          <w:p w:rsidR="00FA1AE1" w:rsidRDefault="00FA1AE1" w:rsidP="00CF2ABD">
            <w:pPr>
              <w:rPr>
                <w:sz w:val="18"/>
                <w:szCs w:val="18"/>
              </w:rPr>
            </w:pPr>
          </w:p>
          <w:p w:rsidR="00FA1AE1" w:rsidRPr="00CF2ABD" w:rsidRDefault="00FA1AE1" w:rsidP="00D150C2">
            <w:pPr>
              <w:rPr>
                <w:sz w:val="18"/>
                <w:szCs w:val="18"/>
              </w:rPr>
            </w:pPr>
            <w:r>
              <w:rPr>
                <w:sz w:val="18"/>
                <w:szCs w:val="18"/>
              </w:rPr>
              <w:t>Through planning and budgeting processes, the board has e</w:t>
            </w:r>
            <w:r w:rsidR="00D150C2">
              <w:rPr>
                <w:sz w:val="18"/>
                <w:szCs w:val="18"/>
              </w:rPr>
              <w:t>stablished expectations in the development and maintenance of quality programs</w:t>
            </w:r>
            <w:r>
              <w:rPr>
                <w:sz w:val="18"/>
                <w:szCs w:val="18"/>
              </w:rPr>
              <w:t>.</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Default="00FA1AE1" w:rsidP="00CF2ABD">
            <w:pPr>
              <w:rPr>
                <w:sz w:val="18"/>
                <w:szCs w:val="18"/>
              </w:rPr>
            </w:pPr>
            <w:r>
              <w:rPr>
                <w:sz w:val="18"/>
                <w:szCs w:val="18"/>
              </w:rPr>
              <w:t>Board minutes reflecting approval of curriculum, plans, budgets.</w:t>
            </w:r>
          </w:p>
          <w:p w:rsidR="00FA1AE1" w:rsidRDefault="00FA1AE1" w:rsidP="00CF2ABD">
            <w:pPr>
              <w:rPr>
                <w:sz w:val="18"/>
                <w:szCs w:val="18"/>
              </w:rPr>
            </w:pPr>
            <w:r>
              <w:rPr>
                <w:sz w:val="18"/>
                <w:szCs w:val="18"/>
              </w:rPr>
              <w:t>BP 2200 – Philosophy, Mission, Roles and Responsibilities</w:t>
            </w:r>
          </w:p>
          <w:p w:rsidR="00FA1AE1" w:rsidRDefault="00FA1AE1" w:rsidP="00CF2ABD">
            <w:pPr>
              <w:rPr>
                <w:sz w:val="18"/>
                <w:szCs w:val="18"/>
              </w:rPr>
            </w:pPr>
            <w:r>
              <w:rPr>
                <w:sz w:val="18"/>
                <w:szCs w:val="18"/>
              </w:rPr>
              <w:t>BP 3250 – Institutional Planning</w:t>
            </w:r>
          </w:p>
          <w:p w:rsidR="00FA1AE1" w:rsidRDefault="00FA1AE1" w:rsidP="00CF2ABD">
            <w:pPr>
              <w:rPr>
                <w:sz w:val="18"/>
                <w:szCs w:val="18"/>
              </w:rPr>
            </w:pPr>
            <w:r>
              <w:rPr>
                <w:sz w:val="18"/>
                <w:szCs w:val="18"/>
              </w:rPr>
              <w:t>BP 3000 – Principles of Sound Fiscal Management</w:t>
            </w:r>
          </w:p>
          <w:p w:rsidR="00FA1AE1" w:rsidRPr="00CF2ABD" w:rsidRDefault="00FA1AE1" w:rsidP="00CF2ABD">
            <w:pPr>
              <w:rPr>
                <w:sz w:val="18"/>
                <w:szCs w:val="18"/>
              </w:rPr>
            </w:pPr>
          </w:p>
        </w:tc>
      </w:tr>
      <w:tr w:rsidR="0094579A" w:rsidRPr="00CF2ABD" w:rsidTr="00CE2C3E">
        <w:trPr>
          <w:trHeight w:val="750"/>
        </w:trPr>
        <w:tc>
          <w:tcPr>
            <w:tcW w:w="11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rPr>
                <w:b/>
                <w:sz w:val="18"/>
                <w:szCs w:val="18"/>
              </w:rPr>
            </w:pPr>
            <w:r w:rsidRPr="00CF2ABD">
              <w:rPr>
                <w:sz w:val="18"/>
                <w:szCs w:val="18"/>
              </w:rPr>
              <w:t>IV.C.5 Q2</w:t>
            </w:r>
          </w:p>
        </w:tc>
        <w:tc>
          <w:tcPr>
            <w:tcW w:w="387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94579A" w:rsidP="00CF2ABD">
            <w:pPr>
              <w:autoSpaceDE w:val="0"/>
              <w:autoSpaceDN w:val="0"/>
              <w:adjustRightInd w:val="0"/>
              <w:rPr>
                <w:sz w:val="18"/>
                <w:szCs w:val="18"/>
              </w:rPr>
            </w:pPr>
            <w:r w:rsidRPr="00CF2ABD">
              <w:rPr>
                <w:sz w:val="18"/>
                <w:szCs w:val="18"/>
              </w:rPr>
              <w:t>Is the governing board aware of the institution-set standards and analysis of results for improvement of student achievement and learning?</w:t>
            </w:r>
          </w:p>
        </w:tc>
        <w:tc>
          <w:tcPr>
            <w:tcW w:w="4500" w:type="dxa"/>
            <w:tcBorders>
              <w:top w:val="single" w:sz="4" w:space="0" w:color="000000"/>
              <w:left w:val="single" w:sz="4" w:space="0" w:color="000000"/>
              <w:bottom w:val="single" w:sz="4" w:space="0" w:color="000000"/>
              <w:right w:val="single" w:sz="4" w:space="0" w:color="000000"/>
            </w:tcBorders>
            <w:vAlign w:val="center"/>
          </w:tcPr>
          <w:p w:rsidR="0094579A" w:rsidRPr="00CF2ABD" w:rsidRDefault="004D2EAA" w:rsidP="00CF2ABD">
            <w:pPr>
              <w:rPr>
                <w:sz w:val="18"/>
                <w:szCs w:val="18"/>
              </w:rPr>
            </w:pPr>
            <w:r>
              <w:rPr>
                <w:sz w:val="18"/>
                <w:szCs w:val="18"/>
              </w:rPr>
              <w:t xml:space="preserve">They are through the reporting of institutional planning documents that, among other things, use student achievement data to set standards.  </w:t>
            </w:r>
          </w:p>
        </w:tc>
        <w:tc>
          <w:tcPr>
            <w:tcW w:w="4680" w:type="dxa"/>
            <w:tcBorders>
              <w:top w:val="single" w:sz="4" w:space="0" w:color="000000"/>
              <w:left w:val="single" w:sz="4" w:space="0" w:color="000000"/>
              <w:bottom w:val="single" w:sz="4" w:space="0" w:color="000000"/>
              <w:right w:val="single" w:sz="4" w:space="0" w:color="000000"/>
            </w:tcBorders>
            <w:vAlign w:val="center"/>
          </w:tcPr>
          <w:p w:rsidR="0094579A" w:rsidRDefault="004D2EAA" w:rsidP="00CF2ABD">
            <w:pPr>
              <w:rPr>
                <w:sz w:val="18"/>
                <w:szCs w:val="18"/>
              </w:rPr>
            </w:pPr>
            <w:r>
              <w:rPr>
                <w:sz w:val="18"/>
                <w:szCs w:val="18"/>
              </w:rPr>
              <w:t>BP 3250 – Institutional Planning</w:t>
            </w:r>
          </w:p>
          <w:p w:rsidR="004D2EAA" w:rsidRPr="00CF2ABD" w:rsidRDefault="004D2EAA" w:rsidP="00CF2ABD">
            <w:pPr>
              <w:rPr>
                <w:sz w:val="18"/>
                <w:szCs w:val="18"/>
              </w:rPr>
            </w:pPr>
            <w:r>
              <w:rPr>
                <w:sz w:val="18"/>
                <w:szCs w:val="18"/>
              </w:rPr>
              <w:t>Board minutes regarding college Educational Master Plans, Equity Plans, SSSP plans.</w:t>
            </w:r>
          </w:p>
        </w:tc>
      </w:tr>
      <w:tr w:rsidR="004D2EAA" w:rsidRPr="00CF2ABD" w:rsidTr="00CE2C3E">
        <w:trPr>
          <w:trHeight w:val="723"/>
        </w:trPr>
        <w:tc>
          <w:tcPr>
            <w:tcW w:w="1170" w:type="dxa"/>
            <w:tcBorders>
              <w:top w:val="single" w:sz="4" w:space="0" w:color="000000"/>
              <w:left w:val="single" w:sz="4" w:space="0" w:color="000000"/>
              <w:right w:val="single" w:sz="4" w:space="0" w:color="000000"/>
            </w:tcBorders>
            <w:vAlign w:val="center"/>
          </w:tcPr>
          <w:p w:rsidR="004D2EAA" w:rsidRPr="00CF2ABD" w:rsidRDefault="004D2EAA" w:rsidP="004D2EAA">
            <w:pPr>
              <w:rPr>
                <w:b/>
                <w:i/>
                <w:sz w:val="18"/>
                <w:szCs w:val="18"/>
              </w:rPr>
            </w:pPr>
            <w:r w:rsidRPr="00CF2ABD">
              <w:rPr>
                <w:sz w:val="18"/>
                <w:szCs w:val="18"/>
              </w:rPr>
              <w:lastRenderedPageBreak/>
              <w:t>IV.C.5 Q3</w:t>
            </w:r>
          </w:p>
        </w:tc>
        <w:tc>
          <w:tcPr>
            <w:tcW w:w="3870" w:type="dxa"/>
            <w:tcBorders>
              <w:top w:val="single" w:sz="4" w:space="0" w:color="000000"/>
              <w:left w:val="single" w:sz="4" w:space="0" w:color="000000"/>
              <w:right w:val="single" w:sz="4" w:space="0" w:color="000000"/>
            </w:tcBorders>
            <w:vAlign w:val="center"/>
          </w:tcPr>
          <w:p w:rsidR="004D2EAA" w:rsidRPr="00CF2ABD" w:rsidRDefault="004D2EAA" w:rsidP="004D2EAA">
            <w:pPr>
              <w:autoSpaceDE w:val="0"/>
              <w:autoSpaceDN w:val="0"/>
              <w:adjustRightInd w:val="0"/>
              <w:rPr>
                <w:sz w:val="18"/>
                <w:szCs w:val="18"/>
              </w:rPr>
            </w:pPr>
            <w:r w:rsidRPr="00CF2ABD">
              <w:rPr>
                <w:sz w:val="18"/>
                <w:szCs w:val="18"/>
              </w:rPr>
              <w:t>Is the governing board independent? Are its actions final and not subject to the actions of any other entity?</w:t>
            </w:r>
          </w:p>
        </w:tc>
        <w:tc>
          <w:tcPr>
            <w:tcW w:w="450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9858F9">
            <w:pPr>
              <w:rPr>
                <w:sz w:val="18"/>
                <w:szCs w:val="18"/>
              </w:rPr>
            </w:pPr>
            <w:r>
              <w:rPr>
                <w:sz w:val="18"/>
                <w:szCs w:val="18"/>
              </w:rPr>
              <w:t>The governing board is a publicly elected body.  Its policy around ethics and standards of practice describe the responsibility to act in</w:t>
            </w:r>
            <w:r w:rsidR="009858F9">
              <w:rPr>
                <w:sz w:val="18"/>
                <w:szCs w:val="18"/>
              </w:rPr>
              <w:t>dependently</w:t>
            </w:r>
            <w:r>
              <w:rPr>
                <w:sz w:val="18"/>
                <w:szCs w:val="18"/>
              </w:rPr>
              <w:t>, free from any conflict of interest.</w:t>
            </w:r>
          </w:p>
        </w:tc>
        <w:tc>
          <w:tcPr>
            <w:tcW w:w="4680" w:type="dxa"/>
            <w:tcBorders>
              <w:top w:val="single" w:sz="4" w:space="0" w:color="000000"/>
              <w:left w:val="single" w:sz="4" w:space="0" w:color="000000"/>
              <w:bottom w:val="single" w:sz="4" w:space="0" w:color="000000"/>
              <w:right w:val="single" w:sz="4" w:space="0" w:color="000000"/>
            </w:tcBorders>
            <w:vAlign w:val="center"/>
          </w:tcPr>
          <w:p w:rsidR="004D2EAA" w:rsidRDefault="004D2EAA" w:rsidP="004D2EAA">
            <w:pPr>
              <w:rPr>
                <w:sz w:val="18"/>
                <w:szCs w:val="18"/>
              </w:rPr>
            </w:pPr>
            <w:r>
              <w:rPr>
                <w:sz w:val="18"/>
                <w:szCs w:val="18"/>
              </w:rPr>
              <w:t>BP 2715 – Code of Ethics Standards of Practice</w:t>
            </w:r>
          </w:p>
          <w:p w:rsidR="004D2EAA" w:rsidRPr="00CF2ABD" w:rsidRDefault="004D2EAA" w:rsidP="004D2EAA">
            <w:pPr>
              <w:rPr>
                <w:sz w:val="18"/>
                <w:szCs w:val="18"/>
              </w:rPr>
            </w:pPr>
            <w:r>
              <w:rPr>
                <w:sz w:val="18"/>
                <w:szCs w:val="18"/>
              </w:rPr>
              <w:t>BP 2710 – Conflict of Interest</w:t>
            </w:r>
          </w:p>
        </w:tc>
      </w:tr>
      <w:tr w:rsidR="004D2EAA" w:rsidRPr="00CF2ABD" w:rsidTr="00CE2C3E">
        <w:trPr>
          <w:trHeight w:val="1047"/>
        </w:trPr>
        <w:tc>
          <w:tcPr>
            <w:tcW w:w="1170" w:type="dxa"/>
            <w:tcBorders>
              <w:left w:val="single" w:sz="4" w:space="0" w:color="000000"/>
              <w:right w:val="single" w:sz="4" w:space="0" w:color="000000"/>
            </w:tcBorders>
            <w:vAlign w:val="center"/>
          </w:tcPr>
          <w:p w:rsidR="004D2EAA" w:rsidRPr="00CF2ABD" w:rsidRDefault="004D2EAA" w:rsidP="004D2EAA">
            <w:pPr>
              <w:rPr>
                <w:b/>
                <w:i/>
                <w:sz w:val="18"/>
                <w:szCs w:val="18"/>
              </w:rPr>
            </w:pPr>
            <w:r w:rsidRPr="00CF2ABD">
              <w:rPr>
                <w:sz w:val="18"/>
                <w:szCs w:val="18"/>
              </w:rPr>
              <w:t>IV.C.5 Q4</w:t>
            </w:r>
          </w:p>
        </w:tc>
        <w:tc>
          <w:tcPr>
            <w:tcW w:w="3870" w:type="dxa"/>
            <w:tcBorders>
              <w:left w:val="single" w:sz="4" w:space="0" w:color="000000"/>
              <w:bottom w:val="single" w:sz="4" w:space="0" w:color="000000"/>
              <w:right w:val="single" w:sz="4" w:space="0" w:color="000000"/>
            </w:tcBorders>
            <w:vAlign w:val="center"/>
          </w:tcPr>
          <w:p w:rsidR="004D2EAA" w:rsidRPr="00CF2ABD" w:rsidRDefault="004D2EAA" w:rsidP="004D2EAA">
            <w:pPr>
              <w:autoSpaceDE w:val="0"/>
              <w:autoSpaceDN w:val="0"/>
              <w:adjustRightInd w:val="0"/>
              <w:rPr>
                <w:sz w:val="18"/>
                <w:szCs w:val="18"/>
              </w:rPr>
            </w:pPr>
            <w:r w:rsidRPr="00CF2ABD">
              <w:rPr>
                <w:sz w:val="18"/>
                <w:szCs w:val="18"/>
              </w:rPr>
              <w:t>Is the governing board aware of the institution-set standards and the analysis of results for improvement of student achievement and learning?</w:t>
            </w:r>
          </w:p>
        </w:tc>
        <w:tc>
          <w:tcPr>
            <w:tcW w:w="450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rPr>
                <w:sz w:val="18"/>
                <w:szCs w:val="18"/>
              </w:rPr>
            </w:pPr>
            <w:r>
              <w:rPr>
                <w:sz w:val="18"/>
                <w:szCs w:val="18"/>
              </w:rPr>
              <w:t xml:space="preserve">They are through the reporting of institutional planning documents that, among other things, use student achievement data to set standards.  </w:t>
            </w:r>
          </w:p>
        </w:tc>
        <w:tc>
          <w:tcPr>
            <w:tcW w:w="4680" w:type="dxa"/>
            <w:tcBorders>
              <w:top w:val="single" w:sz="4" w:space="0" w:color="000000"/>
              <w:left w:val="single" w:sz="4" w:space="0" w:color="000000"/>
              <w:bottom w:val="single" w:sz="4" w:space="0" w:color="000000"/>
              <w:right w:val="single" w:sz="4" w:space="0" w:color="000000"/>
            </w:tcBorders>
            <w:vAlign w:val="center"/>
          </w:tcPr>
          <w:p w:rsidR="004D2EAA" w:rsidRDefault="004D2EAA" w:rsidP="004D2EAA">
            <w:pPr>
              <w:rPr>
                <w:sz w:val="18"/>
                <w:szCs w:val="18"/>
              </w:rPr>
            </w:pPr>
            <w:r>
              <w:rPr>
                <w:sz w:val="18"/>
                <w:szCs w:val="18"/>
              </w:rPr>
              <w:t>BP 3250 – Institutional Planning</w:t>
            </w:r>
          </w:p>
          <w:p w:rsidR="004D2EAA" w:rsidRPr="00CF2ABD" w:rsidRDefault="004D2EAA" w:rsidP="004D2EAA">
            <w:pPr>
              <w:rPr>
                <w:sz w:val="18"/>
                <w:szCs w:val="18"/>
              </w:rPr>
            </w:pPr>
            <w:r>
              <w:rPr>
                <w:sz w:val="18"/>
                <w:szCs w:val="18"/>
              </w:rPr>
              <w:t>Board minutes regarding college Educational Master Plans, Equity Plans, SSSP plans.</w:t>
            </w:r>
          </w:p>
        </w:tc>
      </w:tr>
      <w:tr w:rsidR="004D2EAA" w:rsidRPr="00CF2ABD" w:rsidTr="00CE2C3E">
        <w:trPr>
          <w:trHeight w:val="561"/>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rsidR="004D2EAA" w:rsidRPr="00CF2ABD" w:rsidRDefault="004D2EAA" w:rsidP="004D2EAA">
            <w:pPr>
              <w:rPr>
                <w:sz w:val="18"/>
                <w:szCs w:val="18"/>
              </w:rPr>
            </w:pPr>
            <w:r w:rsidRPr="00CF2ABD">
              <w:rPr>
                <w:b/>
                <w:sz w:val="18"/>
                <w:szCs w:val="18"/>
              </w:rPr>
              <w:t>IV.C.6</w:t>
            </w:r>
            <w:r w:rsidRPr="00CF2ABD">
              <w:rPr>
                <w:sz w:val="18"/>
                <w:szCs w:val="18"/>
              </w:rPr>
              <w:t xml:space="preserve"> - The institution or the governing board publishes the board bylaws and policies specifying the board’s size, duties, responsibilities, structure, and operating procedures.</w:t>
            </w:r>
          </w:p>
        </w:tc>
      </w:tr>
      <w:tr w:rsidR="004D2EAA" w:rsidRPr="00CF2ABD" w:rsidTr="00CE2C3E">
        <w:trPr>
          <w:trHeight w:val="72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rsidR="004D2EAA" w:rsidRPr="00CF2ABD" w:rsidRDefault="004D2EAA" w:rsidP="004D2EAA">
            <w:pPr>
              <w:rPr>
                <w:sz w:val="18"/>
                <w:szCs w:val="18"/>
              </w:rPr>
            </w:pPr>
            <w:r w:rsidRPr="00CF2ABD">
              <w:rPr>
                <w:b/>
                <w:sz w:val="18"/>
                <w:szCs w:val="18"/>
              </w:rPr>
              <w:t>IV.C.7</w:t>
            </w:r>
            <w:r w:rsidRPr="00CF2ABD">
              <w:rPr>
                <w:sz w:val="18"/>
                <w:szCs w:val="18"/>
              </w:rPr>
              <w:t xml:space="preserve"> - The governing board acts in a manner consistent with its policies and bylaws. The board regularly assesses its policies and bylaws for their effectiveness in fulfilling the college/district/system mission and revises them as necessary.</w:t>
            </w:r>
          </w:p>
        </w:tc>
      </w:tr>
      <w:tr w:rsidR="004D2EAA" w:rsidRPr="00CF2ABD" w:rsidTr="00CE2C3E">
        <w:trPr>
          <w:trHeight w:val="876"/>
        </w:trPr>
        <w:tc>
          <w:tcPr>
            <w:tcW w:w="11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rPr>
                <w:b/>
                <w:i/>
                <w:sz w:val="18"/>
                <w:szCs w:val="18"/>
              </w:rPr>
            </w:pPr>
            <w:r w:rsidRPr="00143B8C">
              <w:rPr>
                <w:sz w:val="18"/>
                <w:szCs w:val="18"/>
                <w:highlight w:val="yellow"/>
              </w:rPr>
              <w:t>IV.C.7 Q1</w:t>
            </w:r>
          </w:p>
        </w:tc>
        <w:tc>
          <w:tcPr>
            <w:tcW w:w="38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autoSpaceDE w:val="0"/>
              <w:autoSpaceDN w:val="0"/>
              <w:adjustRightInd w:val="0"/>
              <w:rPr>
                <w:sz w:val="18"/>
                <w:szCs w:val="18"/>
              </w:rPr>
            </w:pPr>
            <w:r w:rsidRPr="00CF2ABD">
              <w:rPr>
                <w:sz w:val="18"/>
                <w:szCs w:val="18"/>
              </w:rPr>
              <w:t>Do the records of governing board actions (minutes, resolutions) indicate that its actions are consistent with its policies and bylaws?</w:t>
            </w:r>
          </w:p>
        </w:tc>
        <w:tc>
          <w:tcPr>
            <w:tcW w:w="450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D50454" w:rsidP="004D2EAA">
            <w:pPr>
              <w:rPr>
                <w:sz w:val="18"/>
                <w:szCs w:val="18"/>
              </w:rPr>
            </w:pPr>
            <w:r>
              <w:rPr>
                <w:sz w:val="18"/>
                <w:szCs w:val="18"/>
              </w:rPr>
              <w:t>The board regularly evaluates its work and seeks input on its performance from CAC, Foundation Board Executive Committee, and public members of Bond Oversight and Audit &amp; Finance committees.</w:t>
            </w:r>
          </w:p>
        </w:tc>
        <w:tc>
          <w:tcPr>
            <w:tcW w:w="4680" w:type="dxa"/>
            <w:tcBorders>
              <w:top w:val="single" w:sz="4" w:space="0" w:color="000000"/>
              <w:left w:val="single" w:sz="4" w:space="0" w:color="000000"/>
              <w:bottom w:val="single" w:sz="4" w:space="0" w:color="000000"/>
              <w:right w:val="single" w:sz="4" w:space="0" w:color="000000"/>
            </w:tcBorders>
            <w:vAlign w:val="center"/>
          </w:tcPr>
          <w:p w:rsidR="004D2EAA" w:rsidRDefault="00D50454" w:rsidP="004D2EAA">
            <w:pPr>
              <w:rPr>
                <w:sz w:val="18"/>
                <w:szCs w:val="18"/>
              </w:rPr>
            </w:pPr>
            <w:r>
              <w:rPr>
                <w:sz w:val="18"/>
                <w:szCs w:val="18"/>
              </w:rPr>
              <w:t>BP 2745 – Board Self-Evaluation</w:t>
            </w:r>
          </w:p>
          <w:p w:rsidR="00D50454" w:rsidRDefault="00D50454" w:rsidP="004D2EAA">
            <w:pPr>
              <w:rPr>
                <w:sz w:val="18"/>
                <w:szCs w:val="18"/>
              </w:rPr>
            </w:pPr>
            <w:r>
              <w:rPr>
                <w:sz w:val="18"/>
                <w:szCs w:val="18"/>
              </w:rPr>
              <w:t>Minutes reflecting the self-evaluation process.</w:t>
            </w:r>
          </w:p>
          <w:p w:rsidR="00D50454" w:rsidRPr="00D50454" w:rsidRDefault="00D50454" w:rsidP="004D2EAA">
            <w:pPr>
              <w:rPr>
                <w:i/>
                <w:sz w:val="18"/>
                <w:szCs w:val="18"/>
              </w:rPr>
            </w:pPr>
            <w:r w:rsidRPr="00D50454">
              <w:rPr>
                <w:i/>
                <w:sz w:val="18"/>
                <w:szCs w:val="18"/>
                <w:highlight w:val="yellow"/>
              </w:rPr>
              <w:t>Minutes from CAC et al. input?</w:t>
            </w:r>
          </w:p>
        </w:tc>
      </w:tr>
      <w:tr w:rsidR="004D2EAA" w:rsidRPr="00CF2ABD" w:rsidTr="00CE2C3E">
        <w:trPr>
          <w:trHeight w:val="786"/>
        </w:trPr>
        <w:tc>
          <w:tcPr>
            <w:tcW w:w="1170" w:type="dxa"/>
            <w:tcBorders>
              <w:top w:val="single" w:sz="4" w:space="0" w:color="000000"/>
              <w:left w:val="single" w:sz="4" w:space="0" w:color="000000"/>
              <w:bottom w:val="single" w:sz="4" w:space="0" w:color="000000"/>
              <w:right w:val="single" w:sz="4" w:space="0" w:color="000000"/>
            </w:tcBorders>
            <w:vAlign w:val="center"/>
          </w:tcPr>
          <w:p w:rsidR="004D2EAA" w:rsidRPr="00143B8C" w:rsidRDefault="004D2EAA" w:rsidP="004D2EAA">
            <w:pPr>
              <w:rPr>
                <w:sz w:val="18"/>
                <w:szCs w:val="18"/>
                <w:highlight w:val="yellow"/>
              </w:rPr>
            </w:pPr>
            <w:r w:rsidRPr="00143B8C">
              <w:rPr>
                <w:sz w:val="18"/>
                <w:szCs w:val="18"/>
                <w:highlight w:val="yellow"/>
              </w:rPr>
              <w:t>IV.C.7 Q2</w:t>
            </w:r>
          </w:p>
        </w:tc>
        <w:tc>
          <w:tcPr>
            <w:tcW w:w="38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autoSpaceDE w:val="0"/>
              <w:autoSpaceDN w:val="0"/>
              <w:adjustRightInd w:val="0"/>
              <w:rPr>
                <w:sz w:val="18"/>
                <w:szCs w:val="18"/>
              </w:rPr>
            </w:pPr>
            <w:r w:rsidRPr="00CF2ABD">
              <w:rPr>
                <w:sz w:val="18"/>
                <w:szCs w:val="18"/>
              </w:rPr>
              <w:t>Does the governing board have a system for evaluating and revising its policies on a regular basis? Is this system implemented?</w:t>
            </w:r>
          </w:p>
        </w:tc>
        <w:tc>
          <w:tcPr>
            <w:tcW w:w="4500" w:type="dxa"/>
            <w:tcBorders>
              <w:top w:val="single" w:sz="4" w:space="0" w:color="000000"/>
              <w:left w:val="single" w:sz="4" w:space="0" w:color="000000"/>
              <w:bottom w:val="single" w:sz="4" w:space="0" w:color="000000"/>
              <w:right w:val="single" w:sz="4" w:space="0" w:color="000000"/>
            </w:tcBorders>
            <w:vAlign w:val="center"/>
          </w:tcPr>
          <w:p w:rsidR="004D2EAA" w:rsidRDefault="00143B8C" w:rsidP="004D2EAA">
            <w:pPr>
              <w:rPr>
                <w:sz w:val="18"/>
                <w:szCs w:val="18"/>
              </w:rPr>
            </w:pPr>
            <w:r>
              <w:rPr>
                <w:sz w:val="18"/>
                <w:szCs w:val="18"/>
              </w:rPr>
              <w:t>The board conducts an</w:t>
            </w:r>
            <w:r w:rsidR="006D4922">
              <w:rPr>
                <w:sz w:val="18"/>
                <w:szCs w:val="18"/>
              </w:rPr>
              <w:t xml:space="preserve"> evaluation on an annual basis.</w:t>
            </w:r>
          </w:p>
          <w:p w:rsidR="00143B8C" w:rsidRPr="00143B8C" w:rsidRDefault="00143B8C" w:rsidP="004D2EAA">
            <w:pPr>
              <w:rPr>
                <w:i/>
                <w:sz w:val="18"/>
                <w:szCs w:val="18"/>
              </w:rPr>
            </w:pPr>
            <w:r w:rsidRPr="00143B8C">
              <w:rPr>
                <w:i/>
                <w:sz w:val="18"/>
                <w:szCs w:val="18"/>
                <w:highlight w:val="yellow"/>
              </w:rPr>
              <w:t>Evaluation of policies?</w:t>
            </w:r>
          </w:p>
        </w:tc>
        <w:tc>
          <w:tcPr>
            <w:tcW w:w="468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6D4922" w:rsidP="004D2EAA">
            <w:pPr>
              <w:rPr>
                <w:sz w:val="18"/>
                <w:szCs w:val="18"/>
              </w:rPr>
            </w:pPr>
            <w:r>
              <w:rPr>
                <w:sz w:val="18"/>
                <w:szCs w:val="18"/>
              </w:rPr>
              <w:t>BP 2745 – Board Self-Evaluation</w:t>
            </w:r>
          </w:p>
        </w:tc>
      </w:tr>
      <w:tr w:rsidR="004D2EAA" w:rsidRPr="00CF2ABD" w:rsidTr="00CE2C3E">
        <w:trPr>
          <w:trHeight w:val="72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rsidR="004D2EAA" w:rsidRPr="00CF2ABD" w:rsidRDefault="004D2EAA" w:rsidP="004D2EAA">
            <w:pPr>
              <w:rPr>
                <w:sz w:val="18"/>
                <w:szCs w:val="18"/>
              </w:rPr>
            </w:pPr>
            <w:r w:rsidRPr="00CF2ABD">
              <w:rPr>
                <w:b/>
                <w:sz w:val="18"/>
                <w:szCs w:val="18"/>
              </w:rPr>
              <w:t>IV.C.8</w:t>
            </w:r>
            <w:r w:rsidRPr="00CF2ABD">
              <w:rPr>
                <w:sz w:val="18"/>
                <w:szCs w:val="18"/>
              </w:rPr>
              <w:t xml:space="preserve"> - To ensure the institution is accomplishing its goals for student success, the governing board regularly reviews key indicators of student learning and achievement and institutional plans for improving academic quality.</w:t>
            </w:r>
          </w:p>
        </w:tc>
      </w:tr>
      <w:tr w:rsidR="004D2EAA" w:rsidRPr="00CF2ABD" w:rsidTr="00CE2C3E">
        <w:trPr>
          <w:trHeight w:val="651"/>
        </w:trPr>
        <w:tc>
          <w:tcPr>
            <w:tcW w:w="11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rPr>
                <w:b/>
                <w:i/>
                <w:sz w:val="18"/>
                <w:szCs w:val="18"/>
              </w:rPr>
            </w:pPr>
            <w:r w:rsidRPr="00CF2ABD">
              <w:rPr>
                <w:sz w:val="18"/>
                <w:szCs w:val="18"/>
              </w:rPr>
              <w:t>IV.C.8 Q1</w:t>
            </w:r>
          </w:p>
        </w:tc>
        <w:tc>
          <w:tcPr>
            <w:tcW w:w="38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autoSpaceDE w:val="0"/>
              <w:autoSpaceDN w:val="0"/>
              <w:adjustRightInd w:val="0"/>
              <w:rPr>
                <w:sz w:val="18"/>
                <w:szCs w:val="18"/>
              </w:rPr>
            </w:pPr>
            <w:r w:rsidRPr="00CF2ABD">
              <w:rPr>
                <w:sz w:val="18"/>
                <w:szCs w:val="18"/>
              </w:rPr>
              <w:t>What data on student performance does the Board regularly evaluate?</w:t>
            </w:r>
          </w:p>
        </w:tc>
        <w:tc>
          <w:tcPr>
            <w:tcW w:w="450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0174CA" w:rsidP="004D2EAA">
            <w:pPr>
              <w:rPr>
                <w:sz w:val="18"/>
                <w:szCs w:val="18"/>
              </w:rPr>
            </w:pPr>
            <w:r>
              <w:rPr>
                <w:sz w:val="18"/>
                <w:szCs w:val="18"/>
              </w:rPr>
              <w:t>Board annually reviews student success scorecard data as well as student performance data found in institutional planning documents (Ed. Master Plans, Equity plans, SSSP plans)</w:t>
            </w:r>
          </w:p>
        </w:tc>
        <w:tc>
          <w:tcPr>
            <w:tcW w:w="4680" w:type="dxa"/>
            <w:tcBorders>
              <w:top w:val="single" w:sz="4" w:space="0" w:color="000000"/>
              <w:left w:val="single" w:sz="4" w:space="0" w:color="000000"/>
              <w:bottom w:val="single" w:sz="4" w:space="0" w:color="000000"/>
              <w:right w:val="single" w:sz="4" w:space="0" w:color="000000"/>
            </w:tcBorders>
            <w:vAlign w:val="center"/>
          </w:tcPr>
          <w:p w:rsidR="004D2EAA" w:rsidRDefault="000174CA" w:rsidP="004D2EAA">
            <w:pPr>
              <w:rPr>
                <w:sz w:val="18"/>
                <w:szCs w:val="18"/>
              </w:rPr>
            </w:pPr>
            <w:r>
              <w:rPr>
                <w:sz w:val="18"/>
                <w:szCs w:val="18"/>
              </w:rPr>
              <w:t>Minutes from board study session.</w:t>
            </w:r>
          </w:p>
          <w:p w:rsidR="000174CA" w:rsidRPr="00CF2ABD" w:rsidRDefault="00987A6A" w:rsidP="004D2EAA">
            <w:pPr>
              <w:rPr>
                <w:sz w:val="18"/>
                <w:szCs w:val="18"/>
              </w:rPr>
            </w:pPr>
            <w:r>
              <w:rPr>
                <w:sz w:val="18"/>
                <w:szCs w:val="18"/>
              </w:rPr>
              <w:t>Minutes from reporting out of institutional plans.</w:t>
            </w:r>
          </w:p>
        </w:tc>
      </w:tr>
      <w:tr w:rsidR="004D2EAA" w:rsidRPr="00CF2ABD" w:rsidTr="00CE2C3E">
        <w:trPr>
          <w:trHeight w:val="81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rsidR="004D2EAA" w:rsidRPr="00CF2ABD" w:rsidRDefault="004D2EAA" w:rsidP="004D2EAA">
            <w:pPr>
              <w:rPr>
                <w:sz w:val="18"/>
                <w:szCs w:val="18"/>
              </w:rPr>
            </w:pPr>
            <w:r w:rsidRPr="00CF2ABD">
              <w:rPr>
                <w:b/>
                <w:sz w:val="18"/>
                <w:szCs w:val="18"/>
              </w:rPr>
              <w:t>IV.C.9</w:t>
            </w:r>
            <w:r w:rsidRPr="00CF2ABD">
              <w:rPr>
                <w:sz w:val="18"/>
                <w:szCs w:val="18"/>
              </w:rPr>
              <w:t xml:space="preserve"> - The governing board has an ongoing training program for board development, including new member orientation. It has a mechanism for providing for continuity of board membership and staggered terms of office.</w:t>
            </w:r>
          </w:p>
        </w:tc>
      </w:tr>
      <w:tr w:rsidR="004D2EAA" w:rsidRPr="00CF2ABD" w:rsidTr="00CE2C3E">
        <w:trPr>
          <w:trHeight w:val="525"/>
        </w:trPr>
        <w:tc>
          <w:tcPr>
            <w:tcW w:w="11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rPr>
                <w:b/>
                <w:i/>
                <w:sz w:val="18"/>
                <w:szCs w:val="18"/>
              </w:rPr>
            </w:pPr>
            <w:r w:rsidRPr="00CF2ABD">
              <w:rPr>
                <w:sz w:val="18"/>
                <w:szCs w:val="18"/>
              </w:rPr>
              <w:t>IV.C.9 Q1</w:t>
            </w:r>
          </w:p>
        </w:tc>
        <w:tc>
          <w:tcPr>
            <w:tcW w:w="38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rPr>
                <w:sz w:val="18"/>
                <w:szCs w:val="18"/>
              </w:rPr>
            </w:pPr>
            <w:r w:rsidRPr="00CF2ABD">
              <w:rPr>
                <w:sz w:val="18"/>
                <w:szCs w:val="18"/>
              </w:rPr>
              <w:t>What is the governing board's program for development and orientation?</w:t>
            </w:r>
          </w:p>
        </w:tc>
        <w:tc>
          <w:tcPr>
            <w:tcW w:w="450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A55540" w:rsidP="004D2EAA">
            <w:pPr>
              <w:rPr>
                <w:sz w:val="18"/>
                <w:szCs w:val="18"/>
              </w:rPr>
            </w:pPr>
            <w:r>
              <w:rPr>
                <w:sz w:val="18"/>
                <w:szCs w:val="18"/>
              </w:rPr>
              <w:t>Development and orientation are a priority of the board, articulated in Board Policies.</w:t>
            </w:r>
          </w:p>
        </w:tc>
        <w:tc>
          <w:tcPr>
            <w:tcW w:w="4680" w:type="dxa"/>
            <w:tcBorders>
              <w:top w:val="single" w:sz="4" w:space="0" w:color="000000"/>
              <w:left w:val="single" w:sz="4" w:space="0" w:color="000000"/>
              <w:bottom w:val="single" w:sz="4" w:space="0" w:color="000000"/>
              <w:right w:val="single" w:sz="4" w:space="0" w:color="000000"/>
            </w:tcBorders>
            <w:vAlign w:val="center"/>
          </w:tcPr>
          <w:p w:rsidR="00A55540" w:rsidRDefault="00A55540" w:rsidP="004D2EAA">
            <w:pPr>
              <w:rPr>
                <w:sz w:val="18"/>
                <w:szCs w:val="18"/>
              </w:rPr>
            </w:pPr>
            <w:r>
              <w:rPr>
                <w:sz w:val="18"/>
                <w:szCs w:val="18"/>
              </w:rPr>
              <w:t>BP 2210 – Officers of the Board</w:t>
            </w:r>
          </w:p>
          <w:p w:rsidR="00F0522B" w:rsidRDefault="00F0522B" w:rsidP="004D2EAA">
            <w:pPr>
              <w:rPr>
                <w:sz w:val="18"/>
                <w:szCs w:val="18"/>
              </w:rPr>
            </w:pPr>
            <w:r>
              <w:rPr>
                <w:sz w:val="18"/>
                <w:szCs w:val="18"/>
              </w:rPr>
              <w:t>BP 2740</w:t>
            </w:r>
            <w:r w:rsidR="00A55540">
              <w:rPr>
                <w:sz w:val="18"/>
                <w:szCs w:val="18"/>
              </w:rPr>
              <w:t xml:space="preserve"> – Board Education</w:t>
            </w:r>
          </w:p>
          <w:p w:rsidR="00A55540" w:rsidRPr="00CF2ABD" w:rsidRDefault="00A55540" w:rsidP="004D2EAA">
            <w:pPr>
              <w:rPr>
                <w:sz w:val="18"/>
                <w:szCs w:val="18"/>
              </w:rPr>
            </w:pPr>
            <w:r>
              <w:rPr>
                <w:sz w:val="18"/>
                <w:szCs w:val="18"/>
              </w:rPr>
              <w:t>Feb. 2014 Agenda minutes reflect the priority of professional development.</w:t>
            </w:r>
          </w:p>
        </w:tc>
      </w:tr>
      <w:tr w:rsidR="004D2EAA" w:rsidRPr="00CF2ABD" w:rsidTr="00CE2C3E">
        <w:trPr>
          <w:trHeight w:val="786"/>
        </w:trPr>
        <w:tc>
          <w:tcPr>
            <w:tcW w:w="11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rPr>
                <w:sz w:val="18"/>
                <w:szCs w:val="18"/>
              </w:rPr>
            </w:pPr>
            <w:r w:rsidRPr="00CF2ABD">
              <w:rPr>
                <w:sz w:val="18"/>
                <w:szCs w:val="18"/>
              </w:rPr>
              <w:lastRenderedPageBreak/>
              <w:t>IV.C.9 Q2</w:t>
            </w:r>
          </w:p>
        </w:tc>
        <w:tc>
          <w:tcPr>
            <w:tcW w:w="387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4D2EAA" w:rsidP="004D2EAA">
            <w:pPr>
              <w:autoSpaceDE w:val="0"/>
              <w:autoSpaceDN w:val="0"/>
              <w:adjustRightInd w:val="0"/>
              <w:rPr>
                <w:sz w:val="18"/>
                <w:szCs w:val="18"/>
              </w:rPr>
            </w:pPr>
            <w:r w:rsidRPr="00CF2ABD">
              <w:rPr>
                <w:sz w:val="18"/>
                <w:szCs w:val="18"/>
              </w:rPr>
              <w:t>Does the board have a formal, written method of providing for continuing membership and staggered terms of office?</w:t>
            </w:r>
          </w:p>
        </w:tc>
        <w:tc>
          <w:tcPr>
            <w:tcW w:w="4500" w:type="dxa"/>
            <w:tcBorders>
              <w:top w:val="single" w:sz="4" w:space="0" w:color="000000"/>
              <w:left w:val="single" w:sz="4" w:space="0" w:color="000000"/>
              <w:bottom w:val="single" w:sz="4" w:space="0" w:color="000000"/>
              <w:right w:val="single" w:sz="4" w:space="0" w:color="000000"/>
            </w:tcBorders>
            <w:vAlign w:val="center"/>
          </w:tcPr>
          <w:p w:rsidR="004D2EAA" w:rsidRPr="00CF2ABD" w:rsidRDefault="00A55540" w:rsidP="004D2EAA">
            <w:pPr>
              <w:rPr>
                <w:sz w:val="18"/>
                <w:szCs w:val="18"/>
              </w:rPr>
            </w:pPr>
            <w:r>
              <w:rPr>
                <w:sz w:val="18"/>
                <w:szCs w:val="18"/>
              </w:rPr>
              <w:t>Elections (staggered) are part of Board Policy.</w:t>
            </w:r>
          </w:p>
        </w:tc>
        <w:tc>
          <w:tcPr>
            <w:tcW w:w="4680" w:type="dxa"/>
            <w:tcBorders>
              <w:top w:val="single" w:sz="4" w:space="0" w:color="000000"/>
              <w:left w:val="single" w:sz="4" w:space="0" w:color="000000"/>
              <w:bottom w:val="single" w:sz="4" w:space="0" w:color="000000"/>
              <w:right w:val="single" w:sz="4" w:space="0" w:color="000000"/>
            </w:tcBorders>
            <w:vAlign w:val="center"/>
          </w:tcPr>
          <w:p w:rsidR="00A55540" w:rsidRDefault="00F0522B" w:rsidP="004D2EAA">
            <w:pPr>
              <w:rPr>
                <w:sz w:val="18"/>
                <w:szCs w:val="18"/>
              </w:rPr>
            </w:pPr>
            <w:r>
              <w:rPr>
                <w:sz w:val="18"/>
                <w:szCs w:val="18"/>
              </w:rPr>
              <w:t>BP 2010</w:t>
            </w:r>
            <w:r w:rsidR="00A55540">
              <w:rPr>
                <w:sz w:val="18"/>
                <w:szCs w:val="18"/>
              </w:rPr>
              <w:t xml:space="preserve"> – Board Membership</w:t>
            </w:r>
          </w:p>
          <w:p w:rsidR="00F0522B" w:rsidRDefault="00F0522B" w:rsidP="004D2EAA">
            <w:pPr>
              <w:rPr>
                <w:sz w:val="18"/>
                <w:szCs w:val="18"/>
              </w:rPr>
            </w:pPr>
            <w:r>
              <w:rPr>
                <w:sz w:val="18"/>
                <w:szCs w:val="18"/>
              </w:rPr>
              <w:t>BP 2100</w:t>
            </w:r>
            <w:r w:rsidR="00A55540">
              <w:rPr>
                <w:sz w:val="18"/>
                <w:szCs w:val="18"/>
              </w:rPr>
              <w:t xml:space="preserve"> – Board Elections</w:t>
            </w:r>
          </w:p>
          <w:p w:rsidR="00A55540" w:rsidRPr="00CF2ABD" w:rsidRDefault="00A55540" w:rsidP="004D2EAA">
            <w:pPr>
              <w:rPr>
                <w:sz w:val="18"/>
                <w:szCs w:val="18"/>
              </w:rPr>
            </w:pPr>
            <w:r>
              <w:rPr>
                <w:sz w:val="18"/>
                <w:szCs w:val="18"/>
              </w:rPr>
              <w:t>BP 2110 – Vacancies on the Board</w:t>
            </w:r>
          </w:p>
        </w:tc>
      </w:tr>
      <w:tr w:rsidR="004D2EAA" w:rsidRPr="00CF2ABD" w:rsidTr="00CE2C3E">
        <w:trPr>
          <w:trHeight w:val="1083"/>
        </w:trPr>
        <w:tc>
          <w:tcPr>
            <w:tcW w:w="14220" w:type="dxa"/>
            <w:gridSpan w:val="4"/>
            <w:tcBorders>
              <w:top w:val="single" w:sz="4" w:space="0" w:color="000000"/>
              <w:left w:val="single" w:sz="4" w:space="0" w:color="000000"/>
              <w:right w:val="single" w:sz="4" w:space="0" w:color="000000"/>
            </w:tcBorders>
            <w:shd w:val="clear" w:color="auto" w:fill="A6A6A6" w:themeFill="background1" w:themeFillShade="A6"/>
            <w:vAlign w:val="center"/>
          </w:tcPr>
          <w:p w:rsidR="004D2EAA" w:rsidRPr="00CF2ABD" w:rsidRDefault="004D2EAA" w:rsidP="004D2EAA">
            <w:pPr>
              <w:rPr>
                <w:sz w:val="18"/>
                <w:szCs w:val="18"/>
              </w:rPr>
            </w:pPr>
            <w:r w:rsidRPr="00CF2ABD">
              <w:rPr>
                <w:b/>
                <w:sz w:val="18"/>
                <w:szCs w:val="18"/>
              </w:rPr>
              <w:t>IV.C.10</w:t>
            </w:r>
            <w:r w:rsidRPr="00CF2ABD">
              <w:rPr>
                <w:sz w:val="18"/>
                <w:szCs w:val="18"/>
              </w:rPr>
              <w:t xml:space="preserve"> - Board policies and/or bylaws clearly establish a process for board evaluation. The evaluation assesses the board’s effectiveness in promoting and sustaining academic quality and institutional effectiveness. The governing board regularly evaluates its practices and performance, including full participation in board training, and makes public the results. The results are used to improve board performance, academic quality, and institutional effectiveness.</w:t>
            </w:r>
          </w:p>
        </w:tc>
      </w:tr>
      <w:tr w:rsidR="002933A8" w:rsidRPr="00CF2ABD" w:rsidTr="00CE2C3E">
        <w:trPr>
          <w:trHeight w:val="795"/>
        </w:trPr>
        <w:tc>
          <w:tcPr>
            <w:tcW w:w="1170" w:type="dxa"/>
            <w:tcBorders>
              <w:top w:val="single" w:sz="4" w:space="0" w:color="000000"/>
              <w:left w:val="single" w:sz="4" w:space="0" w:color="000000"/>
              <w:bottom w:val="single" w:sz="4" w:space="0" w:color="000000"/>
              <w:right w:val="single" w:sz="4" w:space="0" w:color="000000"/>
            </w:tcBorders>
            <w:vAlign w:val="center"/>
          </w:tcPr>
          <w:p w:rsidR="002933A8" w:rsidRPr="00813275" w:rsidRDefault="002933A8" w:rsidP="002933A8">
            <w:pPr>
              <w:rPr>
                <w:b/>
                <w:i/>
                <w:sz w:val="18"/>
                <w:szCs w:val="18"/>
                <w:highlight w:val="yellow"/>
              </w:rPr>
            </w:pPr>
            <w:r w:rsidRPr="00813275">
              <w:rPr>
                <w:sz w:val="18"/>
                <w:szCs w:val="18"/>
                <w:highlight w:val="yellow"/>
              </w:rPr>
              <w:t>IV.C.10 Q1</w:t>
            </w:r>
          </w:p>
        </w:tc>
        <w:tc>
          <w:tcPr>
            <w:tcW w:w="38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autoSpaceDE w:val="0"/>
              <w:autoSpaceDN w:val="0"/>
              <w:adjustRightInd w:val="0"/>
              <w:rPr>
                <w:sz w:val="18"/>
                <w:szCs w:val="18"/>
              </w:rPr>
            </w:pPr>
            <w:r w:rsidRPr="00CF2ABD">
              <w:rPr>
                <w:sz w:val="18"/>
                <w:szCs w:val="18"/>
              </w:rPr>
              <w:t>What is the board self evaluation process as defined in its policies? Does the process as described present as an effective review?</w:t>
            </w:r>
          </w:p>
        </w:tc>
        <w:tc>
          <w:tcPr>
            <w:tcW w:w="450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rPr>
                <w:sz w:val="18"/>
                <w:szCs w:val="18"/>
              </w:rPr>
            </w:pPr>
            <w:r>
              <w:rPr>
                <w:sz w:val="18"/>
                <w:szCs w:val="18"/>
              </w:rPr>
              <w:t>The board regularly evaluates its work and seeks input on its performance from CAC, Foundation Board Executive Committee, and public members of Bond Oversight and Audit &amp; Finance committees.</w:t>
            </w:r>
          </w:p>
        </w:tc>
        <w:tc>
          <w:tcPr>
            <w:tcW w:w="4680" w:type="dxa"/>
            <w:tcBorders>
              <w:top w:val="single" w:sz="4" w:space="0" w:color="000000"/>
              <w:left w:val="single" w:sz="4" w:space="0" w:color="000000"/>
              <w:bottom w:val="single" w:sz="4" w:space="0" w:color="000000"/>
              <w:right w:val="single" w:sz="4" w:space="0" w:color="000000"/>
            </w:tcBorders>
            <w:vAlign w:val="center"/>
          </w:tcPr>
          <w:p w:rsidR="002933A8" w:rsidRDefault="002933A8" w:rsidP="002933A8">
            <w:pPr>
              <w:rPr>
                <w:sz w:val="18"/>
                <w:szCs w:val="18"/>
              </w:rPr>
            </w:pPr>
            <w:r>
              <w:rPr>
                <w:sz w:val="18"/>
                <w:szCs w:val="18"/>
              </w:rPr>
              <w:t>BP 2745 – Board Self-Evaluation</w:t>
            </w:r>
          </w:p>
          <w:p w:rsidR="002933A8" w:rsidRDefault="002933A8" w:rsidP="002933A8">
            <w:pPr>
              <w:rPr>
                <w:sz w:val="18"/>
                <w:szCs w:val="18"/>
              </w:rPr>
            </w:pPr>
            <w:r>
              <w:rPr>
                <w:sz w:val="18"/>
                <w:szCs w:val="18"/>
              </w:rPr>
              <w:t>Minutes reflecting the self-evaluation process.</w:t>
            </w:r>
          </w:p>
          <w:p w:rsidR="002933A8" w:rsidRPr="00CF2ABD" w:rsidRDefault="002933A8" w:rsidP="002933A8">
            <w:pPr>
              <w:rPr>
                <w:sz w:val="18"/>
                <w:szCs w:val="18"/>
              </w:rPr>
            </w:pPr>
            <w:r w:rsidRPr="00D50454">
              <w:rPr>
                <w:i/>
                <w:sz w:val="18"/>
                <w:szCs w:val="18"/>
                <w:highlight w:val="yellow"/>
              </w:rPr>
              <w:t>Minutes from CAC et al. input?</w:t>
            </w:r>
          </w:p>
        </w:tc>
      </w:tr>
      <w:tr w:rsidR="002933A8" w:rsidRPr="00CF2ABD" w:rsidTr="00CE2C3E">
        <w:trPr>
          <w:trHeight w:val="705"/>
        </w:trPr>
        <w:tc>
          <w:tcPr>
            <w:tcW w:w="11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rPr>
                <w:sz w:val="18"/>
                <w:szCs w:val="18"/>
              </w:rPr>
            </w:pPr>
            <w:r w:rsidRPr="00CF2ABD">
              <w:rPr>
                <w:sz w:val="18"/>
                <w:szCs w:val="18"/>
              </w:rPr>
              <w:t>IV.C.10 Q2</w:t>
            </w:r>
          </w:p>
        </w:tc>
        <w:tc>
          <w:tcPr>
            <w:tcW w:w="38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autoSpaceDE w:val="0"/>
              <w:autoSpaceDN w:val="0"/>
              <w:adjustRightInd w:val="0"/>
              <w:rPr>
                <w:sz w:val="18"/>
                <w:szCs w:val="18"/>
              </w:rPr>
            </w:pPr>
            <w:r w:rsidRPr="00CF2ABD">
              <w:rPr>
                <w:sz w:val="18"/>
                <w:szCs w:val="18"/>
              </w:rPr>
              <w:t>Does the governing board policy call for regular self evaluation? Does the institution's board regularly evaluate its own performance?</w:t>
            </w:r>
          </w:p>
        </w:tc>
        <w:tc>
          <w:tcPr>
            <w:tcW w:w="450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rPr>
                <w:sz w:val="18"/>
                <w:szCs w:val="18"/>
              </w:rPr>
            </w:pPr>
            <w:r>
              <w:rPr>
                <w:sz w:val="18"/>
                <w:szCs w:val="18"/>
              </w:rPr>
              <w:t>Board policies call for annual self-evaluation.</w:t>
            </w:r>
          </w:p>
        </w:tc>
        <w:tc>
          <w:tcPr>
            <w:tcW w:w="4680" w:type="dxa"/>
            <w:tcBorders>
              <w:top w:val="single" w:sz="4" w:space="0" w:color="000000"/>
              <w:left w:val="single" w:sz="4" w:space="0" w:color="000000"/>
              <w:bottom w:val="single" w:sz="4" w:space="0" w:color="000000"/>
              <w:right w:val="single" w:sz="4" w:space="0" w:color="000000"/>
            </w:tcBorders>
            <w:vAlign w:val="center"/>
          </w:tcPr>
          <w:p w:rsidR="002933A8" w:rsidRDefault="002933A8" w:rsidP="002933A8">
            <w:pPr>
              <w:rPr>
                <w:sz w:val="18"/>
                <w:szCs w:val="18"/>
              </w:rPr>
            </w:pPr>
            <w:r>
              <w:rPr>
                <w:sz w:val="18"/>
                <w:szCs w:val="18"/>
              </w:rPr>
              <w:t>BP 2745 – Board Self-Evaluation</w:t>
            </w:r>
          </w:p>
          <w:p w:rsidR="002933A8" w:rsidRPr="00CF2ABD" w:rsidRDefault="002933A8" w:rsidP="002933A8">
            <w:pPr>
              <w:rPr>
                <w:sz w:val="18"/>
                <w:szCs w:val="18"/>
              </w:rPr>
            </w:pPr>
          </w:p>
        </w:tc>
      </w:tr>
      <w:tr w:rsidR="002933A8" w:rsidRPr="00CF2ABD" w:rsidTr="00CE2C3E">
        <w:trPr>
          <w:trHeight w:val="984"/>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2933A8" w:rsidRPr="00CF2ABD" w:rsidRDefault="002933A8" w:rsidP="002933A8">
            <w:pPr>
              <w:autoSpaceDE w:val="0"/>
              <w:autoSpaceDN w:val="0"/>
              <w:adjustRightInd w:val="0"/>
              <w:rPr>
                <w:sz w:val="18"/>
                <w:szCs w:val="18"/>
              </w:rPr>
            </w:pPr>
            <w:r w:rsidRPr="00CF2ABD">
              <w:rPr>
                <w:b/>
                <w:sz w:val="18"/>
                <w:szCs w:val="18"/>
              </w:rPr>
              <w:t>IV.C.11</w:t>
            </w:r>
            <w:r w:rsidRPr="00CF2ABD">
              <w:rPr>
                <w:sz w:val="18"/>
                <w:szCs w:val="18"/>
              </w:rPr>
              <w:t xml:space="preserve"> - The governing board upholds a code of ethics and conflict of interest policy, and individual board members adhere to the code. The board has a clearly defined policy for dealing with behavior that violates its code and implements it when necessary. A majority of the board members have no employment, family, ownership, or other personal financial interest in the institution. Board member interests are disclosed and do not interfere with the impartiality of governing body members or outweigh the greater duty to secure and ensure the academic and fiscal integrity of the institution. (ER 7)</w:t>
            </w:r>
          </w:p>
        </w:tc>
      </w:tr>
      <w:tr w:rsidR="002933A8" w:rsidRPr="00CF2ABD" w:rsidTr="00CE2C3E">
        <w:trPr>
          <w:trHeight w:val="993"/>
        </w:trPr>
        <w:tc>
          <w:tcPr>
            <w:tcW w:w="1170" w:type="dxa"/>
            <w:tcBorders>
              <w:top w:val="single" w:sz="4" w:space="0" w:color="000000"/>
              <w:left w:val="single" w:sz="4" w:space="0" w:color="000000"/>
              <w:bottom w:val="single" w:sz="4" w:space="0" w:color="000000"/>
              <w:right w:val="single" w:sz="4" w:space="0" w:color="000000"/>
            </w:tcBorders>
            <w:vAlign w:val="center"/>
          </w:tcPr>
          <w:p w:rsidR="002933A8" w:rsidRPr="00813275" w:rsidRDefault="002933A8" w:rsidP="002933A8">
            <w:pPr>
              <w:rPr>
                <w:b/>
                <w:i/>
                <w:sz w:val="18"/>
                <w:szCs w:val="18"/>
                <w:highlight w:val="yellow"/>
              </w:rPr>
            </w:pPr>
            <w:r w:rsidRPr="00813275">
              <w:rPr>
                <w:sz w:val="18"/>
                <w:szCs w:val="18"/>
                <w:highlight w:val="yellow"/>
              </w:rPr>
              <w:t>IV.C.11 Q1</w:t>
            </w:r>
          </w:p>
        </w:tc>
        <w:tc>
          <w:tcPr>
            <w:tcW w:w="38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autoSpaceDE w:val="0"/>
              <w:autoSpaceDN w:val="0"/>
              <w:adjustRightInd w:val="0"/>
              <w:rPr>
                <w:sz w:val="18"/>
                <w:szCs w:val="18"/>
              </w:rPr>
            </w:pPr>
            <w:r w:rsidRPr="00CF2ABD">
              <w:rPr>
                <w:sz w:val="18"/>
                <w:szCs w:val="18"/>
              </w:rPr>
              <w:t>What is the board's stated process for dealing with board behavior that is unethical? Does the governing board implement this process? Is there evidence of results?</w:t>
            </w:r>
          </w:p>
        </w:tc>
        <w:tc>
          <w:tcPr>
            <w:tcW w:w="450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742328" w:rsidP="002933A8">
            <w:pPr>
              <w:rPr>
                <w:sz w:val="18"/>
                <w:szCs w:val="18"/>
              </w:rPr>
            </w:pPr>
            <w:r>
              <w:rPr>
                <w:sz w:val="18"/>
                <w:szCs w:val="18"/>
              </w:rPr>
              <w:t>Board policies discuss dealing with unethical behavior.</w:t>
            </w:r>
          </w:p>
        </w:tc>
        <w:tc>
          <w:tcPr>
            <w:tcW w:w="4680" w:type="dxa"/>
            <w:tcBorders>
              <w:top w:val="single" w:sz="4" w:space="0" w:color="000000"/>
              <w:left w:val="single" w:sz="4" w:space="0" w:color="000000"/>
              <w:bottom w:val="single" w:sz="4" w:space="0" w:color="000000"/>
              <w:right w:val="single" w:sz="4" w:space="0" w:color="000000"/>
            </w:tcBorders>
            <w:vAlign w:val="center"/>
          </w:tcPr>
          <w:p w:rsidR="002933A8" w:rsidRDefault="00742328" w:rsidP="002933A8">
            <w:pPr>
              <w:rPr>
                <w:sz w:val="18"/>
                <w:szCs w:val="18"/>
              </w:rPr>
            </w:pPr>
            <w:r>
              <w:rPr>
                <w:sz w:val="18"/>
                <w:szCs w:val="18"/>
              </w:rPr>
              <w:t>BP 2715 – Code of Ethics Standards of Practice</w:t>
            </w:r>
          </w:p>
          <w:p w:rsidR="00742328" w:rsidRPr="00742328" w:rsidRDefault="00742328" w:rsidP="002933A8">
            <w:pPr>
              <w:rPr>
                <w:i/>
                <w:sz w:val="18"/>
                <w:szCs w:val="18"/>
              </w:rPr>
            </w:pPr>
            <w:r w:rsidRPr="00742328">
              <w:rPr>
                <w:i/>
                <w:sz w:val="18"/>
                <w:szCs w:val="18"/>
                <w:highlight w:val="yellow"/>
              </w:rPr>
              <w:t>Is there an example of when this process actually took place?</w:t>
            </w:r>
          </w:p>
        </w:tc>
      </w:tr>
      <w:tr w:rsidR="002933A8" w:rsidRPr="00CF2ABD" w:rsidTr="00CE2C3E">
        <w:trPr>
          <w:trHeight w:val="876"/>
        </w:trPr>
        <w:tc>
          <w:tcPr>
            <w:tcW w:w="1170" w:type="dxa"/>
            <w:tcBorders>
              <w:top w:val="single" w:sz="4" w:space="0" w:color="000000"/>
              <w:left w:val="single" w:sz="4" w:space="0" w:color="000000"/>
              <w:bottom w:val="single" w:sz="4" w:space="0" w:color="000000"/>
              <w:right w:val="single" w:sz="4" w:space="0" w:color="000000"/>
            </w:tcBorders>
            <w:vAlign w:val="center"/>
          </w:tcPr>
          <w:p w:rsidR="002933A8" w:rsidRPr="00813275" w:rsidRDefault="002933A8" w:rsidP="002933A8">
            <w:pPr>
              <w:rPr>
                <w:strike/>
                <w:sz w:val="18"/>
                <w:szCs w:val="18"/>
                <w:highlight w:val="yellow"/>
              </w:rPr>
            </w:pPr>
            <w:r w:rsidRPr="00813275">
              <w:rPr>
                <w:sz w:val="18"/>
                <w:szCs w:val="18"/>
                <w:highlight w:val="yellow"/>
              </w:rPr>
              <w:t>IV.C.11 Q2</w:t>
            </w:r>
          </w:p>
        </w:tc>
        <w:tc>
          <w:tcPr>
            <w:tcW w:w="38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autoSpaceDE w:val="0"/>
              <w:autoSpaceDN w:val="0"/>
              <w:adjustRightInd w:val="0"/>
              <w:rPr>
                <w:sz w:val="18"/>
                <w:szCs w:val="18"/>
              </w:rPr>
            </w:pPr>
            <w:r w:rsidRPr="00CF2ABD">
              <w:rPr>
                <w:sz w:val="18"/>
                <w:szCs w:val="18"/>
              </w:rPr>
              <w:t>Are less than half of the board members owners of the institution? Are a majority of governing board members non-owners of the institution</w:t>
            </w:r>
          </w:p>
        </w:tc>
        <w:tc>
          <w:tcPr>
            <w:tcW w:w="450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742328" w:rsidP="002933A8">
            <w:pPr>
              <w:rPr>
                <w:sz w:val="18"/>
                <w:szCs w:val="18"/>
              </w:rPr>
            </w:pPr>
            <w:r>
              <w:rPr>
                <w:sz w:val="18"/>
                <w:szCs w:val="18"/>
              </w:rPr>
              <w:t>The majority of board members are non-owners of the institution.</w:t>
            </w:r>
          </w:p>
        </w:tc>
        <w:tc>
          <w:tcPr>
            <w:tcW w:w="4680" w:type="dxa"/>
            <w:tcBorders>
              <w:top w:val="single" w:sz="4" w:space="0" w:color="000000"/>
              <w:left w:val="single" w:sz="4" w:space="0" w:color="000000"/>
              <w:bottom w:val="single" w:sz="4" w:space="0" w:color="000000"/>
              <w:right w:val="single" w:sz="4" w:space="0" w:color="000000"/>
            </w:tcBorders>
            <w:vAlign w:val="center"/>
          </w:tcPr>
          <w:p w:rsidR="002933A8" w:rsidRPr="00742328" w:rsidRDefault="00742328" w:rsidP="002933A8">
            <w:pPr>
              <w:rPr>
                <w:i/>
                <w:sz w:val="18"/>
                <w:szCs w:val="18"/>
              </w:rPr>
            </w:pPr>
            <w:r w:rsidRPr="00742328">
              <w:rPr>
                <w:i/>
                <w:sz w:val="18"/>
                <w:szCs w:val="18"/>
                <w:highlight w:val="yellow"/>
              </w:rPr>
              <w:t>Evidence?</w:t>
            </w:r>
          </w:p>
        </w:tc>
      </w:tr>
      <w:tr w:rsidR="002933A8" w:rsidRPr="00CF2ABD" w:rsidTr="00CE2C3E">
        <w:trPr>
          <w:trHeight w:val="597"/>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2933A8" w:rsidRPr="00CF2ABD" w:rsidRDefault="002933A8" w:rsidP="002933A8">
            <w:pPr>
              <w:rPr>
                <w:sz w:val="18"/>
                <w:szCs w:val="18"/>
              </w:rPr>
            </w:pPr>
            <w:r w:rsidRPr="00CF2ABD">
              <w:rPr>
                <w:b/>
                <w:sz w:val="18"/>
                <w:szCs w:val="18"/>
              </w:rPr>
              <w:t>IV.C.12</w:t>
            </w:r>
            <w:r w:rsidRPr="00CF2ABD">
              <w:rPr>
                <w:sz w:val="18"/>
                <w:szCs w:val="18"/>
              </w:rPr>
              <w:t xml:space="preserve"> - The governing board delegates full responsibility and authority to the CEO to implement and administer board policies without board interference and holds the CEO accountable for the operation of the district/system or college, respectively.</w:t>
            </w:r>
          </w:p>
        </w:tc>
      </w:tr>
      <w:tr w:rsidR="002933A8" w:rsidRPr="00CF2ABD" w:rsidTr="00CE2C3E">
        <w:trPr>
          <w:trHeight w:val="1083"/>
        </w:trPr>
        <w:tc>
          <w:tcPr>
            <w:tcW w:w="11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rPr>
                <w:strike/>
                <w:sz w:val="18"/>
                <w:szCs w:val="18"/>
              </w:rPr>
            </w:pPr>
            <w:r w:rsidRPr="00CF2ABD">
              <w:rPr>
                <w:sz w:val="18"/>
                <w:szCs w:val="18"/>
              </w:rPr>
              <w:t>IV.C.12 Q1</w:t>
            </w:r>
          </w:p>
        </w:tc>
        <w:tc>
          <w:tcPr>
            <w:tcW w:w="38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autoSpaceDE w:val="0"/>
              <w:autoSpaceDN w:val="0"/>
              <w:adjustRightInd w:val="0"/>
              <w:rPr>
                <w:sz w:val="18"/>
                <w:szCs w:val="18"/>
              </w:rPr>
            </w:pPr>
            <w:r w:rsidRPr="00CF2ABD">
              <w:rPr>
                <w:sz w:val="18"/>
                <w:szCs w:val="18"/>
              </w:rPr>
              <w:t>How is the board delegation of administrative authority to the chief administrator defined? (In policy documents? In a contract with the chief administrator?)</w:t>
            </w:r>
          </w:p>
        </w:tc>
        <w:tc>
          <w:tcPr>
            <w:tcW w:w="450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742328" w:rsidP="002933A8">
            <w:pPr>
              <w:rPr>
                <w:sz w:val="18"/>
                <w:szCs w:val="18"/>
              </w:rPr>
            </w:pPr>
            <w:r>
              <w:rPr>
                <w:sz w:val="18"/>
                <w:szCs w:val="18"/>
              </w:rPr>
              <w:t>Delegation of authority is articulated in Board Policies</w:t>
            </w:r>
          </w:p>
        </w:tc>
        <w:tc>
          <w:tcPr>
            <w:tcW w:w="4680" w:type="dxa"/>
            <w:tcBorders>
              <w:top w:val="single" w:sz="4" w:space="0" w:color="000000"/>
              <w:left w:val="single" w:sz="4" w:space="0" w:color="000000"/>
              <w:bottom w:val="single" w:sz="4" w:space="0" w:color="000000"/>
              <w:right w:val="single" w:sz="4" w:space="0" w:color="000000"/>
            </w:tcBorders>
            <w:vAlign w:val="center"/>
          </w:tcPr>
          <w:p w:rsidR="002933A8" w:rsidRDefault="00742328" w:rsidP="002933A8">
            <w:pPr>
              <w:rPr>
                <w:sz w:val="18"/>
                <w:szCs w:val="18"/>
              </w:rPr>
            </w:pPr>
            <w:r>
              <w:rPr>
                <w:sz w:val="18"/>
                <w:szCs w:val="18"/>
              </w:rPr>
              <w:t>BP 2430 – Delegation of Authority to Chancellor</w:t>
            </w:r>
          </w:p>
          <w:p w:rsidR="00742328" w:rsidRPr="00CF2ABD" w:rsidRDefault="00742328" w:rsidP="002933A8">
            <w:pPr>
              <w:rPr>
                <w:sz w:val="18"/>
                <w:szCs w:val="18"/>
              </w:rPr>
            </w:pPr>
            <w:r>
              <w:rPr>
                <w:sz w:val="18"/>
                <w:szCs w:val="18"/>
              </w:rPr>
              <w:t>BP 2410 – Policy and Administrative Procedure</w:t>
            </w:r>
          </w:p>
        </w:tc>
      </w:tr>
      <w:tr w:rsidR="002933A8" w:rsidRPr="00CF2ABD" w:rsidTr="00CE2C3E">
        <w:trPr>
          <w:trHeight w:val="345"/>
        </w:trPr>
        <w:tc>
          <w:tcPr>
            <w:tcW w:w="11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rPr>
                <w:strike/>
                <w:sz w:val="18"/>
                <w:szCs w:val="18"/>
              </w:rPr>
            </w:pPr>
            <w:r w:rsidRPr="00CF2ABD">
              <w:rPr>
                <w:sz w:val="18"/>
                <w:szCs w:val="18"/>
              </w:rPr>
              <w:t>IV.C.12 Q2</w:t>
            </w:r>
          </w:p>
        </w:tc>
        <w:tc>
          <w:tcPr>
            <w:tcW w:w="38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autoSpaceDE w:val="0"/>
              <w:autoSpaceDN w:val="0"/>
              <w:adjustRightInd w:val="0"/>
              <w:rPr>
                <w:sz w:val="18"/>
                <w:szCs w:val="18"/>
              </w:rPr>
            </w:pPr>
            <w:r w:rsidRPr="00CF2ABD">
              <w:rPr>
                <w:sz w:val="18"/>
                <w:szCs w:val="18"/>
              </w:rPr>
              <w:t>Is this delegation clear to all parties?</w:t>
            </w:r>
          </w:p>
        </w:tc>
        <w:tc>
          <w:tcPr>
            <w:tcW w:w="450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AA0A2A" w:rsidP="002933A8">
            <w:pPr>
              <w:rPr>
                <w:sz w:val="18"/>
                <w:szCs w:val="18"/>
              </w:rPr>
            </w:pPr>
            <w:r>
              <w:rPr>
                <w:sz w:val="18"/>
                <w:szCs w:val="18"/>
              </w:rPr>
              <w:t>Board Policies are public documents, which ensures clarity to all parties.</w:t>
            </w:r>
          </w:p>
        </w:tc>
        <w:tc>
          <w:tcPr>
            <w:tcW w:w="4680" w:type="dxa"/>
            <w:tcBorders>
              <w:top w:val="single" w:sz="4" w:space="0" w:color="000000"/>
              <w:left w:val="single" w:sz="4" w:space="0" w:color="000000"/>
              <w:bottom w:val="single" w:sz="4" w:space="0" w:color="000000"/>
              <w:right w:val="single" w:sz="4" w:space="0" w:color="000000"/>
            </w:tcBorders>
            <w:vAlign w:val="center"/>
          </w:tcPr>
          <w:p w:rsidR="00AA0A2A" w:rsidRDefault="00AA0A2A" w:rsidP="00AA0A2A">
            <w:pPr>
              <w:rPr>
                <w:sz w:val="18"/>
                <w:szCs w:val="18"/>
              </w:rPr>
            </w:pPr>
            <w:r>
              <w:rPr>
                <w:sz w:val="18"/>
                <w:szCs w:val="18"/>
              </w:rPr>
              <w:t>BP 2430 – Delegation of Authority to Chancellor</w:t>
            </w:r>
          </w:p>
          <w:p w:rsidR="002933A8" w:rsidRPr="00CF2ABD" w:rsidRDefault="00AA0A2A" w:rsidP="00AA0A2A">
            <w:pPr>
              <w:rPr>
                <w:sz w:val="18"/>
                <w:szCs w:val="18"/>
              </w:rPr>
            </w:pPr>
            <w:r>
              <w:rPr>
                <w:sz w:val="18"/>
                <w:szCs w:val="18"/>
              </w:rPr>
              <w:t>BP 2410 – Policy and Administrative Procedure</w:t>
            </w:r>
          </w:p>
        </w:tc>
      </w:tr>
      <w:tr w:rsidR="002933A8"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rPr>
                <w:strike/>
                <w:sz w:val="18"/>
                <w:szCs w:val="18"/>
              </w:rPr>
            </w:pPr>
            <w:r w:rsidRPr="00CF2ABD">
              <w:rPr>
                <w:sz w:val="18"/>
                <w:szCs w:val="18"/>
              </w:rPr>
              <w:lastRenderedPageBreak/>
              <w:t>IV.C.12 Q3</w:t>
            </w:r>
          </w:p>
        </w:tc>
        <w:tc>
          <w:tcPr>
            <w:tcW w:w="387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2933A8" w:rsidP="002933A8">
            <w:pPr>
              <w:autoSpaceDE w:val="0"/>
              <w:autoSpaceDN w:val="0"/>
              <w:adjustRightInd w:val="0"/>
              <w:rPr>
                <w:sz w:val="18"/>
                <w:szCs w:val="18"/>
              </w:rPr>
            </w:pPr>
            <w:r w:rsidRPr="00CF2ABD">
              <w:rPr>
                <w:sz w:val="18"/>
                <w:szCs w:val="18"/>
              </w:rPr>
              <w:t>How effective is the governing board in focusing at the policy level?</w:t>
            </w:r>
          </w:p>
        </w:tc>
        <w:tc>
          <w:tcPr>
            <w:tcW w:w="450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6439B7" w:rsidP="002933A8">
            <w:pPr>
              <w:rPr>
                <w:sz w:val="18"/>
                <w:szCs w:val="18"/>
              </w:rPr>
            </w:pPr>
            <w:r>
              <w:rPr>
                <w:sz w:val="18"/>
                <w:szCs w:val="18"/>
              </w:rPr>
              <w:t>Board self-evaluation suggests the board is effective at the policy level.</w:t>
            </w:r>
          </w:p>
        </w:tc>
        <w:tc>
          <w:tcPr>
            <w:tcW w:w="4680" w:type="dxa"/>
            <w:tcBorders>
              <w:top w:val="single" w:sz="4" w:space="0" w:color="000000"/>
              <w:left w:val="single" w:sz="4" w:space="0" w:color="000000"/>
              <w:bottom w:val="single" w:sz="4" w:space="0" w:color="000000"/>
              <w:right w:val="single" w:sz="4" w:space="0" w:color="000000"/>
            </w:tcBorders>
            <w:vAlign w:val="center"/>
          </w:tcPr>
          <w:p w:rsidR="002933A8" w:rsidRPr="00CF2ABD" w:rsidRDefault="006439B7" w:rsidP="002933A8">
            <w:pPr>
              <w:rPr>
                <w:sz w:val="18"/>
                <w:szCs w:val="18"/>
              </w:rPr>
            </w:pPr>
            <w:r>
              <w:rPr>
                <w:sz w:val="18"/>
                <w:szCs w:val="18"/>
              </w:rPr>
              <w:t xml:space="preserve">Board self-evaluation 2016 summary…found in </w:t>
            </w:r>
            <w:r w:rsidR="004F1BBE">
              <w:rPr>
                <w:sz w:val="18"/>
                <w:szCs w:val="18"/>
              </w:rPr>
              <w:t xml:space="preserve">7/11/16 agenda.  </w:t>
            </w:r>
          </w:p>
        </w:tc>
      </w:tr>
      <w:tr w:rsidR="00463155" w:rsidRPr="00CF2ABD" w:rsidTr="00CE2C3E">
        <w:trPr>
          <w:trHeight w:val="948"/>
        </w:trPr>
        <w:tc>
          <w:tcPr>
            <w:tcW w:w="11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rPr>
                <w:strike/>
                <w:sz w:val="18"/>
                <w:szCs w:val="18"/>
              </w:rPr>
            </w:pPr>
            <w:r w:rsidRPr="00CF2ABD">
              <w:rPr>
                <w:sz w:val="18"/>
                <w:szCs w:val="18"/>
              </w:rPr>
              <w:t>IV.C.12 Q4</w:t>
            </w:r>
          </w:p>
        </w:tc>
        <w:tc>
          <w:tcPr>
            <w:tcW w:w="38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autoSpaceDE w:val="0"/>
              <w:autoSpaceDN w:val="0"/>
              <w:adjustRightInd w:val="0"/>
              <w:rPr>
                <w:sz w:val="18"/>
                <w:szCs w:val="18"/>
              </w:rPr>
            </w:pPr>
            <w:r w:rsidRPr="00CF2ABD">
              <w:rPr>
                <w:sz w:val="18"/>
                <w:szCs w:val="18"/>
              </w:rPr>
              <w:t>What mechanisms does the board use in its evaluation of the chief administrator's performance on implementation of board policies and achievement of institutional goals?</w:t>
            </w:r>
          </w:p>
        </w:tc>
        <w:tc>
          <w:tcPr>
            <w:tcW w:w="450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rPr>
                <w:sz w:val="18"/>
                <w:szCs w:val="18"/>
              </w:rPr>
            </w:pPr>
            <w:r>
              <w:rPr>
                <w:sz w:val="18"/>
                <w:szCs w:val="18"/>
              </w:rPr>
              <w:t xml:space="preserve">The board conducts an annual evaluation of the Chancellor.  Such evaluation is based on board policies, and performance goals and objectives.  </w:t>
            </w:r>
          </w:p>
        </w:tc>
        <w:tc>
          <w:tcPr>
            <w:tcW w:w="468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rPr>
                <w:sz w:val="18"/>
                <w:szCs w:val="18"/>
              </w:rPr>
            </w:pPr>
            <w:r>
              <w:rPr>
                <w:sz w:val="18"/>
                <w:szCs w:val="18"/>
              </w:rPr>
              <w:t>BP 2435 – Evaluation of Chancellor</w:t>
            </w:r>
          </w:p>
        </w:tc>
      </w:tr>
      <w:tr w:rsidR="00463155" w:rsidRPr="00CF2ABD" w:rsidTr="00CE2C3E">
        <w:trPr>
          <w:trHeight w:val="867"/>
        </w:trPr>
        <w:tc>
          <w:tcPr>
            <w:tcW w:w="11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rPr>
                <w:strike/>
                <w:sz w:val="18"/>
                <w:szCs w:val="18"/>
              </w:rPr>
            </w:pPr>
            <w:r w:rsidRPr="00CF2ABD">
              <w:rPr>
                <w:sz w:val="18"/>
                <w:szCs w:val="18"/>
              </w:rPr>
              <w:t>IV.C.12 Q5</w:t>
            </w:r>
          </w:p>
        </w:tc>
        <w:tc>
          <w:tcPr>
            <w:tcW w:w="38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autoSpaceDE w:val="0"/>
              <w:autoSpaceDN w:val="0"/>
              <w:adjustRightInd w:val="0"/>
              <w:rPr>
                <w:sz w:val="18"/>
                <w:szCs w:val="18"/>
              </w:rPr>
            </w:pPr>
            <w:r w:rsidRPr="00CF2ABD">
              <w:rPr>
                <w:sz w:val="18"/>
                <w:szCs w:val="18"/>
              </w:rPr>
              <w:t>How does the board set clear expectations for regular reports on institutional performance from the chief administrator?</w:t>
            </w:r>
          </w:p>
        </w:tc>
        <w:tc>
          <w:tcPr>
            <w:tcW w:w="4500" w:type="dxa"/>
            <w:tcBorders>
              <w:top w:val="single" w:sz="4" w:space="0" w:color="000000"/>
              <w:left w:val="single" w:sz="4" w:space="0" w:color="000000"/>
              <w:bottom w:val="single" w:sz="4" w:space="0" w:color="000000"/>
              <w:right w:val="single" w:sz="4" w:space="0" w:color="000000"/>
            </w:tcBorders>
            <w:vAlign w:val="center"/>
          </w:tcPr>
          <w:p w:rsidR="00463155" w:rsidRPr="00BB21B3" w:rsidRDefault="00463155" w:rsidP="00463155">
            <w:pPr>
              <w:rPr>
                <w:sz w:val="18"/>
                <w:szCs w:val="18"/>
                <w:highlight w:val="yellow"/>
              </w:rPr>
            </w:pPr>
            <w:r>
              <w:rPr>
                <w:sz w:val="18"/>
                <w:szCs w:val="18"/>
              </w:rPr>
              <w:t>The board requires reporting out on the planning efforts of the District.  These planning efforts describe institutional performance.</w:t>
            </w:r>
          </w:p>
        </w:tc>
        <w:tc>
          <w:tcPr>
            <w:tcW w:w="4680" w:type="dxa"/>
            <w:tcBorders>
              <w:top w:val="single" w:sz="4" w:space="0" w:color="000000"/>
              <w:left w:val="single" w:sz="4" w:space="0" w:color="000000"/>
              <w:bottom w:val="single" w:sz="4" w:space="0" w:color="000000"/>
              <w:right w:val="single" w:sz="4" w:space="0" w:color="000000"/>
            </w:tcBorders>
            <w:vAlign w:val="center"/>
          </w:tcPr>
          <w:p w:rsidR="00463155" w:rsidRPr="00BB21B3" w:rsidRDefault="00463155" w:rsidP="00463155">
            <w:pPr>
              <w:rPr>
                <w:sz w:val="18"/>
                <w:szCs w:val="18"/>
                <w:highlight w:val="yellow"/>
              </w:rPr>
            </w:pPr>
            <w:r>
              <w:rPr>
                <w:sz w:val="18"/>
                <w:szCs w:val="18"/>
              </w:rPr>
              <w:t>BP 3250 – Institutional Planning</w:t>
            </w:r>
          </w:p>
        </w:tc>
      </w:tr>
      <w:tr w:rsidR="00463155" w:rsidRPr="00CF2ABD" w:rsidTr="00CE2C3E">
        <w:trPr>
          <w:trHeight w:val="912"/>
        </w:trPr>
        <w:tc>
          <w:tcPr>
            <w:tcW w:w="11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rPr>
                <w:strike/>
                <w:sz w:val="18"/>
                <w:szCs w:val="18"/>
              </w:rPr>
            </w:pPr>
            <w:r w:rsidRPr="00CF2ABD">
              <w:rPr>
                <w:sz w:val="18"/>
                <w:szCs w:val="18"/>
              </w:rPr>
              <w:t>IV.C.12 Q6</w:t>
            </w:r>
          </w:p>
        </w:tc>
        <w:tc>
          <w:tcPr>
            <w:tcW w:w="38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autoSpaceDE w:val="0"/>
              <w:autoSpaceDN w:val="0"/>
              <w:adjustRightInd w:val="0"/>
              <w:rPr>
                <w:sz w:val="18"/>
                <w:szCs w:val="18"/>
              </w:rPr>
            </w:pPr>
            <w:r w:rsidRPr="00CF2ABD">
              <w:rPr>
                <w:sz w:val="18"/>
                <w:szCs w:val="18"/>
              </w:rPr>
              <w:t>How does the board set expectations for sufficient information on institutional performance to ensure that it can fulfill its responsibility for educational quality, legal matters, and financial integrity?</w:t>
            </w:r>
          </w:p>
        </w:tc>
        <w:tc>
          <w:tcPr>
            <w:tcW w:w="4500" w:type="dxa"/>
            <w:tcBorders>
              <w:top w:val="single" w:sz="4" w:space="0" w:color="000000"/>
              <w:left w:val="single" w:sz="4" w:space="0" w:color="000000"/>
              <w:bottom w:val="single" w:sz="4" w:space="0" w:color="000000"/>
              <w:right w:val="single" w:sz="4" w:space="0" w:color="000000"/>
            </w:tcBorders>
            <w:vAlign w:val="center"/>
          </w:tcPr>
          <w:p w:rsidR="00463155" w:rsidRPr="00BB21B3" w:rsidRDefault="00463155" w:rsidP="00463155">
            <w:pPr>
              <w:rPr>
                <w:sz w:val="18"/>
                <w:szCs w:val="18"/>
                <w:highlight w:val="yellow"/>
              </w:rPr>
            </w:pPr>
            <w:r>
              <w:rPr>
                <w:sz w:val="18"/>
                <w:szCs w:val="18"/>
              </w:rPr>
              <w:t>The board requires reporting out on the planning efforts of the District.  These planning efforts describe institutional performance.</w:t>
            </w:r>
          </w:p>
        </w:tc>
        <w:tc>
          <w:tcPr>
            <w:tcW w:w="4680" w:type="dxa"/>
            <w:tcBorders>
              <w:top w:val="single" w:sz="4" w:space="0" w:color="000000"/>
              <w:left w:val="single" w:sz="4" w:space="0" w:color="000000"/>
              <w:bottom w:val="single" w:sz="4" w:space="0" w:color="000000"/>
              <w:right w:val="single" w:sz="4" w:space="0" w:color="000000"/>
            </w:tcBorders>
            <w:vAlign w:val="center"/>
          </w:tcPr>
          <w:p w:rsidR="00463155" w:rsidRDefault="00463155" w:rsidP="00463155">
            <w:pPr>
              <w:rPr>
                <w:sz w:val="18"/>
                <w:szCs w:val="18"/>
              </w:rPr>
            </w:pPr>
            <w:r>
              <w:rPr>
                <w:sz w:val="18"/>
                <w:szCs w:val="18"/>
              </w:rPr>
              <w:t>BP 3250 – Institutional Planning</w:t>
            </w:r>
          </w:p>
          <w:p w:rsidR="0099366F" w:rsidRPr="00BB21B3" w:rsidRDefault="0099366F" w:rsidP="00463155">
            <w:pPr>
              <w:rPr>
                <w:sz w:val="18"/>
                <w:szCs w:val="18"/>
                <w:highlight w:val="yellow"/>
              </w:rPr>
            </w:pPr>
            <w:r>
              <w:rPr>
                <w:sz w:val="18"/>
                <w:szCs w:val="18"/>
              </w:rPr>
              <w:t>BP 3100 – Budget Preparation</w:t>
            </w:r>
          </w:p>
        </w:tc>
      </w:tr>
      <w:tr w:rsidR="00463155" w:rsidRPr="00CF2ABD" w:rsidTr="00CE2C3E">
        <w:trPr>
          <w:trHeight w:val="624"/>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463155" w:rsidRPr="00CF2ABD" w:rsidRDefault="00463155" w:rsidP="00463155">
            <w:pPr>
              <w:rPr>
                <w:sz w:val="18"/>
                <w:szCs w:val="18"/>
              </w:rPr>
            </w:pPr>
            <w:r w:rsidRPr="00CF2ABD">
              <w:rPr>
                <w:b/>
                <w:sz w:val="18"/>
                <w:szCs w:val="18"/>
              </w:rPr>
              <w:t>IV.C.13</w:t>
            </w:r>
            <w:r w:rsidRPr="00CF2ABD">
              <w:rPr>
                <w:sz w:val="18"/>
                <w:szCs w:val="18"/>
              </w:rPr>
              <w:t xml:space="preserve"> - The governing board is informed about the Eligibility Requirements, the Accreditation Standards, Commission policies, accreditation processes, and the college’s accredited status, and supports through policy the college’s efforts to improve and excel. The board participates in evaluation of governing board roles and functions in the accreditation process.</w:t>
            </w:r>
          </w:p>
        </w:tc>
      </w:tr>
      <w:tr w:rsidR="00463155" w:rsidRPr="00CF2ABD" w:rsidTr="00CE2C3E">
        <w:trPr>
          <w:trHeight w:val="633"/>
        </w:trPr>
        <w:tc>
          <w:tcPr>
            <w:tcW w:w="11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rPr>
                <w:sz w:val="18"/>
                <w:szCs w:val="18"/>
              </w:rPr>
            </w:pPr>
            <w:r w:rsidRPr="00CF2ABD">
              <w:rPr>
                <w:sz w:val="18"/>
                <w:szCs w:val="18"/>
              </w:rPr>
              <w:t>IV.C.13 Q1</w:t>
            </w:r>
          </w:p>
        </w:tc>
        <w:tc>
          <w:tcPr>
            <w:tcW w:w="38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autoSpaceDE w:val="0"/>
              <w:autoSpaceDN w:val="0"/>
              <w:adjustRightInd w:val="0"/>
              <w:rPr>
                <w:sz w:val="18"/>
                <w:szCs w:val="18"/>
              </w:rPr>
            </w:pPr>
            <w:r w:rsidRPr="00CF2ABD">
              <w:rPr>
                <w:sz w:val="18"/>
                <w:szCs w:val="18"/>
              </w:rPr>
              <w:t>How does the board participate appropriately in institutional self</w:t>
            </w:r>
            <w:r>
              <w:rPr>
                <w:sz w:val="18"/>
                <w:szCs w:val="18"/>
              </w:rPr>
              <w:t xml:space="preserve"> </w:t>
            </w:r>
            <w:r w:rsidRPr="00CF2ABD">
              <w:rPr>
                <w:sz w:val="18"/>
                <w:szCs w:val="18"/>
              </w:rPr>
              <w:t>evaluation and planning efforts?</w:t>
            </w:r>
          </w:p>
        </w:tc>
        <w:tc>
          <w:tcPr>
            <w:tcW w:w="450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D24D13" w:rsidP="00463155">
            <w:pPr>
              <w:rPr>
                <w:sz w:val="18"/>
                <w:szCs w:val="18"/>
              </w:rPr>
            </w:pPr>
            <w:r>
              <w:rPr>
                <w:sz w:val="18"/>
                <w:szCs w:val="18"/>
              </w:rPr>
              <w:t xml:space="preserve">The board is informed of the collages’ self-evaluation and planning efforts.  </w:t>
            </w:r>
          </w:p>
        </w:tc>
        <w:tc>
          <w:tcPr>
            <w:tcW w:w="4680" w:type="dxa"/>
            <w:tcBorders>
              <w:top w:val="single" w:sz="4" w:space="0" w:color="000000"/>
              <w:left w:val="single" w:sz="4" w:space="0" w:color="000000"/>
              <w:bottom w:val="single" w:sz="4" w:space="0" w:color="000000"/>
              <w:right w:val="single" w:sz="4" w:space="0" w:color="000000"/>
            </w:tcBorders>
            <w:vAlign w:val="center"/>
          </w:tcPr>
          <w:p w:rsidR="00D24D13" w:rsidRDefault="00D24D13" w:rsidP="00D24D13">
            <w:pPr>
              <w:rPr>
                <w:sz w:val="18"/>
                <w:szCs w:val="18"/>
              </w:rPr>
            </w:pPr>
            <w:r>
              <w:rPr>
                <w:sz w:val="18"/>
                <w:szCs w:val="18"/>
              </w:rPr>
              <w:t>BP 3250 – Institutional Planning</w:t>
            </w:r>
          </w:p>
          <w:p w:rsidR="00463155" w:rsidRPr="00CF2ABD" w:rsidRDefault="00D24D13" w:rsidP="00463155">
            <w:pPr>
              <w:rPr>
                <w:sz w:val="18"/>
                <w:szCs w:val="18"/>
              </w:rPr>
            </w:pPr>
            <w:r>
              <w:rPr>
                <w:sz w:val="18"/>
                <w:szCs w:val="18"/>
              </w:rPr>
              <w:t>Board study session minutes showing updates on institutional reports.</w:t>
            </w:r>
          </w:p>
        </w:tc>
      </w:tr>
      <w:tr w:rsidR="00463155" w:rsidRPr="00CF2ABD" w:rsidTr="00CE2C3E">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rPr>
                <w:sz w:val="18"/>
                <w:szCs w:val="18"/>
              </w:rPr>
            </w:pPr>
            <w:r w:rsidRPr="00CF2ABD">
              <w:rPr>
                <w:sz w:val="18"/>
                <w:szCs w:val="18"/>
              </w:rPr>
              <w:t>IV.C.13 Q2</w:t>
            </w:r>
          </w:p>
        </w:tc>
        <w:tc>
          <w:tcPr>
            <w:tcW w:w="387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463155" w:rsidP="00463155">
            <w:pPr>
              <w:autoSpaceDE w:val="0"/>
              <w:autoSpaceDN w:val="0"/>
              <w:adjustRightInd w:val="0"/>
              <w:rPr>
                <w:sz w:val="18"/>
                <w:szCs w:val="18"/>
              </w:rPr>
            </w:pPr>
            <w:r w:rsidRPr="00CF2ABD">
              <w:rPr>
                <w:sz w:val="18"/>
                <w:szCs w:val="18"/>
              </w:rPr>
              <w:t>How do board actions indicate a commitment to improvements planned as part of institutional self evaluation and accreditation processes?</w:t>
            </w:r>
          </w:p>
        </w:tc>
        <w:tc>
          <w:tcPr>
            <w:tcW w:w="4500" w:type="dxa"/>
            <w:tcBorders>
              <w:top w:val="single" w:sz="4" w:space="0" w:color="000000"/>
              <w:left w:val="single" w:sz="4" w:space="0" w:color="000000"/>
              <w:bottom w:val="single" w:sz="4" w:space="0" w:color="000000"/>
              <w:right w:val="single" w:sz="4" w:space="0" w:color="000000"/>
            </w:tcBorders>
            <w:vAlign w:val="center"/>
          </w:tcPr>
          <w:p w:rsidR="00463155" w:rsidRPr="00CF2ABD" w:rsidRDefault="001D3D7D" w:rsidP="00463155">
            <w:pPr>
              <w:rPr>
                <w:sz w:val="18"/>
                <w:szCs w:val="18"/>
              </w:rPr>
            </w:pPr>
            <w:r>
              <w:rPr>
                <w:sz w:val="18"/>
                <w:szCs w:val="18"/>
              </w:rPr>
              <w:t xml:space="preserve">The board places a priority on staying informed on accreditation and supporting improvement through accreditation.  </w:t>
            </w:r>
          </w:p>
        </w:tc>
        <w:tc>
          <w:tcPr>
            <w:tcW w:w="4680" w:type="dxa"/>
            <w:tcBorders>
              <w:top w:val="single" w:sz="4" w:space="0" w:color="000000"/>
              <w:left w:val="single" w:sz="4" w:space="0" w:color="000000"/>
              <w:bottom w:val="single" w:sz="4" w:space="0" w:color="000000"/>
              <w:right w:val="single" w:sz="4" w:space="0" w:color="000000"/>
            </w:tcBorders>
            <w:vAlign w:val="center"/>
          </w:tcPr>
          <w:p w:rsidR="00463155" w:rsidRDefault="001D3D7D" w:rsidP="00463155">
            <w:pPr>
              <w:rPr>
                <w:sz w:val="18"/>
                <w:szCs w:val="18"/>
              </w:rPr>
            </w:pPr>
            <w:r>
              <w:rPr>
                <w:sz w:val="18"/>
                <w:szCs w:val="18"/>
              </w:rPr>
              <w:t>BP 3200 – Accreditation</w:t>
            </w:r>
          </w:p>
          <w:p w:rsidR="001D3D7D" w:rsidRPr="00CF2ABD" w:rsidRDefault="002436C2" w:rsidP="00463155">
            <w:pPr>
              <w:rPr>
                <w:sz w:val="18"/>
                <w:szCs w:val="18"/>
              </w:rPr>
            </w:pPr>
            <w:r>
              <w:rPr>
                <w:sz w:val="18"/>
                <w:szCs w:val="18"/>
              </w:rPr>
              <w:t>Minutes showing a</w:t>
            </w:r>
            <w:r w:rsidR="001D3D7D">
              <w:rPr>
                <w:sz w:val="18"/>
                <w:szCs w:val="18"/>
              </w:rPr>
              <w:t>pproval of substantive change reports:  May 2016 (Ed Center), March 2016 (Distance Education).</w:t>
            </w:r>
          </w:p>
        </w:tc>
      </w:tr>
      <w:tr w:rsidR="001E2750" w:rsidRPr="00CF2ABD" w:rsidTr="00CE2C3E">
        <w:trPr>
          <w:trHeight w:val="1155"/>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sidRPr="00CF2ABD">
              <w:rPr>
                <w:sz w:val="18"/>
                <w:szCs w:val="18"/>
              </w:rPr>
              <w:t>IV.C.13 Q3</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How do board actions reflect the commitment to supporting and improving student learning outcomes as reflected in the Accreditation Standards and expectations for institutional improvement?</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Pr>
                <w:sz w:val="18"/>
                <w:szCs w:val="18"/>
              </w:rPr>
              <w:t>The board is continuously informed on “actions taken or to be taken in response to recommendations in an accreditation report”.  Also, a study is conducted after each accreditation visit to determine what can be done to address deficiencies.</w:t>
            </w:r>
          </w:p>
        </w:tc>
        <w:tc>
          <w:tcPr>
            <w:tcW w:w="4680" w:type="dxa"/>
            <w:tcBorders>
              <w:top w:val="single" w:sz="4" w:space="0" w:color="000000"/>
              <w:left w:val="single" w:sz="4" w:space="0" w:color="000000"/>
              <w:bottom w:val="single" w:sz="4" w:space="0" w:color="000000"/>
              <w:right w:val="single" w:sz="4" w:space="0" w:color="000000"/>
            </w:tcBorders>
            <w:vAlign w:val="center"/>
          </w:tcPr>
          <w:p w:rsidR="001E2750" w:rsidRDefault="001E2750" w:rsidP="001E2750">
            <w:pPr>
              <w:rPr>
                <w:sz w:val="18"/>
                <w:szCs w:val="18"/>
              </w:rPr>
            </w:pPr>
            <w:r>
              <w:rPr>
                <w:sz w:val="18"/>
                <w:szCs w:val="18"/>
              </w:rPr>
              <w:t>BP 3200 – Accreditation</w:t>
            </w:r>
          </w:p>
          <w:p w:rsidR="001E2750" w:rsidRPr="00CF2ABD" w:rsidRDefault="001E2750" w:rsidP="001E2750">
            <w:pPr>
              <w:rPr>
                <w:sz w:val="18"/>
                <w:szCs w:val="18"/>
              </w:rPr>
            </w:pPr>
          </w:p>
        </w:tc>
      </w:tr>
      <w:tr w:rsidR="001E2750" w:rsidRPr="00CF2ABD" w:rsidTr="00CE2C3E">
        <w:trPr>
          <w:trHeight w:val="894"/>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sidRPr="00CF2ABD">
              <w:rPr>
                <w:sz w:val="18"/>
                <w:szCs w:val="18"/>
              </w:rPr>
              <w:t>IV.C.13 Q4</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Is the board informed of institutional reports due to the Commission, and of Commission recommendations to the institution?</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Pr>
                <w:sz w:val="18"/>
                <w:szCs w:val="18"/>
              </w:rPr>
              <w:t>The Board is informed of reports made to the commission.</w:t>
            </w:r>
          </w:p>
        </w:tc>
        <w:tc>
          <w:tcPr>
            <w:tcW w:w="4680" w:type="dxa"/>
            <w:tcBorders>
              <w:top w:val="single" w:sz="4" w:space="0" w:color="000000"/>
              <w:left w:val="single" w:sz="4" w:space="0" w:color="000000"/>
              <w:bottom w:val="single" w:sz="4" w:space="0" w:color="000000"/>
              <w:right w:val="single" w:sz="4" w:space="0" w:color="000000"/>
            </w:tcBorders>
            <w:vAlign w:val="center"/>
          </w:tcPr>
          <w:p w:rsidR="001E2750" w:rsidRDefault="001E2750" w:rsidP="001E2750">
            <w:pPr>
              <w:rPr>
                <w:sz w:val="18"/>
                <w:szCs w:val="18"/>
              </w:rPr>
            </w:pPr>
            <w:r>
              <w:rPr>
                <w:sz w:val="18"/>
                <w:szCs w:val="18"/>
              </w:rPr>
              <w:t>BP 3200 – Accreditation</w:t>
            </w:r>
          </w:p>
          <w:p w:rsidR="001E2750" w:rsidRPr="00CF2ABD" w:rsidRDefault="001E2750" w:rsidP="001E2750">
            <w:pPr>
              <w:rPr>
                <w:sz w:val="18"/>
                <w:szCs w:val="18"/>
              </w:rPr>
            </w:pPr>
            <w:r>
              <w:rPr>
                <w:sz w:val="18"/>
                <w:szCs w:val="18"/>
              </w:rPr>
              <w:t>Minutes showing approval of substantive change reports:  May 2016 (Ed Center), March 2016 (Distance Education).</w:t>
            </w:r>
          </w:p>
        </w:tc>
      </w:tr>
      <w:tr w:rsidR="001E2750" w:rsidRPr="00CF2ABD" w:rsidTr="00CE2C3E">
        <w:trPr>
          <w:trHeight w:val="813"/>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sidRPr="00CF2ABD">
              <w:rPr>
                <w:sz w:val="18"/>
                <w:szCs w:val="18"/>
              </w:rPr>
              <w:t>IV.C.13 Q5</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Is the board knowledgeable about Accreditation Standards, including those that apply to the board?</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Pr>
                <w:sz w:val="18"/>
                <w:szCs w:val="18"/>
              </w:rPr>
              <w:t>The Chancellor keeps the board informed on accreditation standards specifically relevant to the board. In a study session, the board is also informed about accreditation.</w:t>
            </w:r>
          </w:p>
        </w:tc>
        <w:tc>
          <w:tcPr>
            <w:tcW w:w="4680" w:type="dxa"/>
            <w:tcBorders>
              <w:top w:val="single" w:sz="4" w:space="0" w:color="000000"/>
              <w:left w:val="single" w:sz="4" w:space="0" w:color="000000"/>
              <w:bottom w:val="single" w:sz="4" w:space="0" w:color="000000"/>
              <w:right w:val="single" w:sz="4" w:space="0" w:color="000000"/>
            </w:tcBorders>
            <w:vAlign w:val="center"/>
          </w:tcPr>
          <w:p w:rsidR="001E2750" w:rsidRDefault="001E2750" w:rsidP="001E2750">
            <w:pPr>
              <w:rPr>
                <w:sz w:val="18"/>
                <w:szCs w:val="18"/>
              </w:rPr>
            </w:pPr>
            <w:r>
              <w:rPr>
                <w:sz w:val="18"/>
                <w:szCs w:val="18"/>
              </w:rPr>
              <w:t>BP 3200 – Accreditation</w:t>
            </w:r>
          </w:p>
          <w:p w:rsidR="001E2750" w:rsidRPr="00CF2ABD" w:rsidRDefault="001E2750" w:rsidP="001E2750">
            <w:pPr>
              <w:rPr>
                <w:sz w:val="18"/>
                <w:szCs w:val="18"/>
              </w:rPr>
            </w:pPr>
            <w:r>
              <w:rPr>
                <w:sz w:val="18"/>
                <w:szCs w:val="18"/>
              </w:rPr>
              <w:t>Minutes from Aug. 2016 study session showing accreditation reports.</w:t>
            </w:r>
          </w:p>
        </w:tc>
      </w:tr>
      <w:tr w:rsidR="001E2750" w:rsidRPr="00CF2ABD" w:rsidTr="00CE2C3E">
        <w:trPr>
          <w:trHeight w:val="687"/>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sidRPr="00CF2ABD">
              <w:rPr>
                <w:sz w:val="18"/>
                <w:szCs w:val="18"/>
              </w:rPr>
              <w:lastRenderedPageBreak/>
              <w:t>IV.C.13 Q6</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Does the board assess its own performance using Accreditation Standards?</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99609B" w:rsidP="0099609B">
            <w:pPr>
              <w:rPr>
                <w:sz w:val="18"/>
                <w:szCs w:val="18"/>
              </w:rPr>
            </w:pPr>
            <w:r>
              <w:rPr>
                <w:sz w:val="18"/>
                <w:szCs w:val="18"/>
              </w:rPr>
              <w:t>Delineation of functions work assesses if the board is meeting accreditation standards.</w:t>
            </w:r>
          </w:p>
        </w:tc>
        <w:tc>
          <w:tcPr>
            <w:tcW w:w="4680" w:type="dxa"/>
            <w:tcBorders>
              <w:top w:val="single" w:sz="4" w:space="0" w:color="000000"/>
              <w:left w:val="single" w:sz="4" w:space="0" w:color="000000"/>
              <w:bottom w:val="single" w:sz="4" w:space="0" w:color="000000"/>
              <w:right w:val="single" w:sz="4" w:space="0" w:color="000000"/>
            </w:tcBorders>
            <w:vAlign w:val="center"/>
          </w:tcPr>
          <w:p w:rsidR="001E2750" w:rsidRPr="0099609B" w:rsidRDefault="0099609B" w:rsidP="001E2750">
            <w:pPr>
              <w:rPr>
                <w:i/>
                <w:sz w:val="18"/>
                <w:szCs w:val="18"/>
              </w:rPr>
            </w:pPr>
            <w:r w:rsidRPr="00DF1730">
              <w:rPr>
                <w:i/>
                <w:sz w:val="18"/>
                <w:szCs w:val="18"/>
                <w:highlight w:val="yellow"/>
              </w:rPr>
              <w:t>Delineation of functions map and evidence spreadsheet.</w:t>
            </w:r>
          </w:p>
        </w:tc>
      </w:tr>
      <w:tr w:rsidR="001E2750" w:rsidRPr="00CF2ABD" w:rsidTr="00CE2C3E">
        <w:trPr>
          <w:trHeight w:val="867"/>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0F3224" w:rsidRDefault="001E2750" w:rsidP="001E2750">
            <w:pPr>
              <w:rPr>
                <w:sz w:val="18"/>
                <w:szCs w:val="18"/>
                <w:highlight w:val="yellow"/>
              </w:rPr>
            </w:pPr>
            <w:r w:rsidRPr="000F3224">
              <w:rPr>
                <w:sz w:val="18"/>
                <w:szCs w:val="18"/>
                <w:highlight w:val="yellow"/>
              </w:rPr>
              <w:t>IV.C.13 Q7</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Does the governing board development program address the need to learn about Accreditation Standards and expectations?</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904550" w:rsidP="001E2750">
            <w:pPr>
              <w:rPr>
                <w:sz w:val="18"/>
                <w:szCs w:val="18"/>
              </w:rPr>
            </w:pPr>
            <w:r w:rsidRPr="00904550">
              <w:rPr>
                <w:sz w:val="18"/>
                <w:szCs w:val="18"/>
                <w:highlight w:val="yellow"/>
              </w:rPr>
              <w:t>??</w:t>
            </w:r>
          </w:p>
        </w:tc>
        <w:tc>
          <w:tcPr>
            <w:tcW w:w="468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904550" w:rsidP="001E2750">
            <w:pPr>
              <w:rPr>
                <w:sz w:val="18"/>
                <w:szCs w:val="18"/>
              </w:rPr>
            </w:pPr>
            <w:r w:rsidRPr="00904550">
              <w:rPr>
                <w:sz w:val="18"/>
                <w:szCs w:val="18"/>
                <w:highlight w:val="yellow"/>
              </w:rPr>
              <w:t>??</w:t>
            </w:r>
          </w:p>
        </w:tc>
      </w:tr>
      <w:tr w:rsidR="001E2750" w:rsidRPr="00CF2ABD" w:rsidTr="00CE2C3E">
        <w:trPr>
          <w:trHeight w:val="714"/>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1E2750" w:rsidRPr="00CF2ABD" w:rsidRDefault="001E2750" w:rsidP="001E2750">
            <w:pPr>
              <w:rPr>
                <w:sz w:val="18"/>
                <w:szCs w:val="18"/>
              </w:rPr>
            </w:pPr>
            <w:r w:rsidRPr="00CF2ABD">
              <w:rPr>
                <w:b/>
                <w:sz w:val="18"/>
                <w:szCs w:val="18"/>
              </w:rPr>
              <w:t>IV.D.1 - Multi-College Districts or Systems</w:t>
            </w:r>
            <w:r w:rsidRPr="00CF2ABD">
              <w:rPr>
                <w:sz w:val="18"/>
                <w:szCs w:val="18"/>
              </w:rPr>
              <w:t xml:space="preserve"> - In multi-college districts or systems, the district/system CEO provides leadership in setting and communicating expectations of educational excellence and integrity throughout the district/system and assures support for the effective operation of the colleges. Working with the colleges, the district/system CEO establishes clearly defined roles, authority and responsibility between the colleges and the district/system.</w:t>
            </w:r>
          </w:p>
        </w:tc>
      </w:tr>
      <w:tr w:rsidR="001E2750" w:rsidRPr="00CF2ABD" w:rsidTr="00CE2C3E">
        <w:trPr>
          <w:trHeight w:val="813"/>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sidRPr="00CF2ABD">
              <w:rPr>
                <w:sz w:val="18"/>
                <w:szCs w:val="18"/>
              </w:rPr>
              <w:t>IV.D.1 Q1</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What policies and practices demonstrate the delineation of roles and responsibilities for the district/system and the colleges?</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FA12AA" w:rsidP="001E2750">
            <w:pPr>
              <w:rPr>
                <w:sz w:val="18"/>
                <w:szCs w:val="18"/>
              </w:rPr>
            </w:pPr>
            <w:r>
              <w:rPr>
                <w:sz w:val="18"/>
                <w:szCs w:val="18"/>
              </w:rPr>
              <w:t xml:space="preserve">Board policies and the organizational structure show the delineation of roles and responsibilities.  </w:t>
            </w:r>
          </w:p>
        </w:tc>
        <w:tc>
          <w:tcPr>
            <w:tcW w:w="4680" w:type="dxa"/>
            <w:tcBorders>
              <w:top w:val="single" w:sz="4" w:space="0" w:color="000000"/>
              <w:left w:val="single" w:sz="4" w:space="0" w:color="000000"/>
              <w:bottom w:val="single" w:sz="4" w:space="0" w:color="000000"/>
              <w:right w:val="single" w:sz="4" w:space="0" w:color="000000"/>
            </w:tcBorders>
            <w:vAlign w:val="center"/>
          </w:tcPr>
          <w:p w:rsidR="00FA12AA" w:rsidRDefault="00FA12AA" w:rsidP="001E2750">
            <w:pPr>
              <w:rPr>
                <w:sz w:val="18"/>
                <w:szCs w:val="18"/>
              </w:rPr>
            </w:pPr>
            <w:r w:rsidRPr="00FA12AA">
              <w:rPr>
                <w:sz w:val="18"/>
                <w:szCs w:val="18"/>
              </w:rPr>
              <w:t>BP 2430</w:t>
            </w:r>
            <w:r>
              <w:rPr>
                <w:sz w:val="18"/>
                <w:szCs w:val="18"/>
              </w:rPr>
              <w:t xml:space="preserve"> –  Delegation of Authority</w:t>
            </w:r>
          </w:p>
          <w:p w:rsidR="00FA12AA" w:rsidRDefault="00FA12AA" w:rsidP="001E2750">
            <w:pPr>
              <w:rPr>
                <w:sz w:val="18"/>
                <w:szCs w:val="18"/>
              </w:rPr>
            </w:pPr>
            <w:r w:rsidRPr="00FA12AA">
              <w:rPr>
                <w:sz w:val="18"/>
                <w:szCs w:val="18"/>
              </w:rPr>
              <w:t xml:space="preserve">BP/AP 3100 </w:t>
            </w:r>
            <w:r>
              <w:rPr>
                <w:sz w:val="18"/>
                <w:szCs w:val="18"/>
              </w:rPr>
              <w:t xml:space="preserve">– </w:t>
            </w:r>
            <w:r w:rsidRPr="00FA12AA">
              <w:rPr>
                <w:sz w:val="18"/>
                <w:szCs w:val="18"/>
              </w:rPr>
              <w:t xml:space="preserve">Organizational Structure </w:t>
            </w:r>
          </w:p>
          <w:p w:rsidR="001E2750" w:rsidRPr="00CF2ABD" w:rsidRDefault="00FA12AA" w:rsidP="00FA12AA">
            <w:pPr>
              <w:rPr>
                <w:sz w:val="18"/>
                <w:szCs w:val="18"/>
              </w:rPr>
            </w:pPr>
            <w:r>
              <w:rPr>
                <w:sz w:val="18"/>
                <w:szCs w:val="18"/>
              </w:rPr>
              <w:t xml:space="preserve">Minutes from: </w:t>
            </w:r>
            <w:r w:rsidRPr="00FA12AA">
              <w:rPr>
                <w:sz w:val="18"/>
                <w:szCs w:val="18"/>
              </w:rPr>
              <w:t>Chancellor's Cabinet meetings, Senior Administrators meetings, All Administr</w:t>
            </w:r>
            <w:r w:rsidR="008C59E9">
              <w:rPr>
                <w:sz w:val="18"/>
                <w:szCs w:val="18"/>
              </w:rPr>
              <w:t>ators and Supervisors meetings,</w:t>
            </w:r>
            <w:r w:rsidRPr="00FA12AA">
              <w:rPr>
                <w:sz w:val="18"/>
                <w:szCs w:val="18"/>
              </w:rPr>
              <w:t xml:space="preserve"> Chancellor's Advisory Council, Academic and Professional Matters Committee.</w:t>
            </w:r>
          </w:p>
        </w:tc>
      </w:tr>
      <w:tr w:rsidR="001E2750" w:rsidRPr="00CF2ABD" w:rsidTr="00CE2C3E">
        <w:trPr>
          <w:trHeight w:val="966"/>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1E2750" w:rsidRPr="00CF2ABD" w:rsidRDefault="001E2750" w:rsidP="001E2750">
            <w:pPr>
              <w:rPr>
                <w:sz w:val="18"/>
                <w:szCs w:val="18"/>
              </w:rPr>
            </w:pPr>
            <w:r w:rsidRPr="00CF2ABD">
              <w:rPr>
                <w:b/>
                <w:sz w:val="18"/>
                <w:szCs w:val="18"/>
              </w:rPr>
              <w:t>IV.D.2</w:t>
            </w:r>
            <w:r w:rsidRPr="00CF2ABD">
              <w:rPr>
                <w:sz w:val="18"/>
                <w:szCs w:val="18"/>
              </w:rPr>
              <w:t xml:space="preserve"> - The district/system CEO clearly delineates, documents, and communicates the operational responsibilities and functions of the district/system from those of the colleges and consistently adheres to this delineation in practice. The district/system CEO ensures that the colleges receive effective and adequate district/system provided services to support the colleges in achieving their missions. Where a district/system has responsibility for resources, allocation of resources, and planning, it is evaluated against the Standards, and its performance is reflected in the accredited status of the institution.</w:t>
            </w:r>
          </w:p>
        </w:tc>
      </w:tr>
      <w:tr w:rsidR="001E2750" w:rsidRPr="00CF2ABD" w:rsidTr="00CE2C3E">
        <w:trPr>
          <w:trHeight w:val="921"/>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rPr>
                <w:sz w:val="18"/>
                <w:szCs w:val="18"/>
              </w:rPr>
            </w:pPr>
            <w:r w:rsidRPr="00CF2ABD">
              <w:rPr>
                <w:sz w:val="18"/>
                <w:szCs w:val="18"/>
              </w:rPr>
              <w:t>IV.D.2 Q1</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Does the district/system have a written delineation of responsibilities? Are institutional and district/system staff knowledgeable of this delineation?</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ED212D" w:rsidP="00ED212D">
            <w:pPr>
              <w:rPr>
                <w:sz w:val="18"/>
                <w:szCs w:val="18"/>
              </w:rPr>
            </w:pPr>
            <w:r>
              <w:rPr>
                <w:sz w:val="18"/>
                <w:szCs w:val="18"/>
              </w:rPr>
              <w:t xml:space="preserve">The delineation of functions map was led by the district but completed in collaboration with the colleges.  </w:t>
            </w:r>
          </w:p>
        </w:tc>
        <w:tc>
          <w:tcPr>
            <w:tcW w:w="4680" w:type="dxa"/>
            <w:tcBorders>
              <w:top w:val="single" w:sz="4" w:space="0" w:color="000000"/>
              <w:left w:val="single" w:sz="4" w:space="0" w:color="000000"/>
              <w:bottom w:val="single" w:sz="4" w:space="0" w:color="000000"/>
              <w:right w:val="single" w:sz="4" w:space="0" w:color="000000"/>
            </w:tcBorders>
            <w:vAlign w:val="center"/>
          </w:tcPr>
          <w:p w:rsidR="001E2750" w:rsidRDefault="00ED212D" w:rsidP="001E2750">
            <w:pPr>
              <w:rPr>
                <w:i/>
                <w:sz w:val="18"/>
                <w:szCs w:val="18"/>
              </w:rPr>
            </w:pPr>
            <w:r>
              <w:rPr>
                <w:i/>
                <w:sz w:val="18"/>
                <w:szCs w:val="18"/>
              </w:rPr>
              <w:t>Link to the delineation of functions map.</w:t>
            </w:r>
          </w:p>
          <w:p w:rsidR="00ED212D" w:rsidRDefault="00ED212D" w:rsidP="001E2750">
            <w:pPr>
              <w:rPr>
                <w:i/>
                <w:sz w:val="18"/>
                <w:szCs w:val="18"/>
              </w:rPr>
            </w:pPr>
            <w:r w:rsidRPr="00DF1730">
              <w:rPr>
                <w:i/>
                <w:sz w:val="18"/>
                <w:szCs w:val="18"/>
                <w:highlight w:val="yellow"/>
              </w:rPr>
              <w:t>CAC minutes showing the approval of the document.</w:t>
            </w:r>
          </w:p>
          <w:p w:rsidR="00ED212D" w:rsidRPr="00ED212D" w:rsidRDefault="00ED212D" w:rsidP="001E2750">
            <w:pPr>
              <w:rPr>
                <w:sz w:val="18"/>
                <w:szCs w:val="18"/>
              </w:rPr>
            </w:pPr>
            <w:r>
              <w:rPr>
                <w:sz w:val="18"/>
                <w:szCs w:val="18"/>
              </w:rPr>
              <w:t>Board study session on 8/2016.</w:t>
            </w:r>
          </w:p>
        </w:tc>
      </w:tr>
      <w:tr w:rsidR="001E2750"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DF1730" w:rsidRDefault="001E2750" w:rsidP="001E2750">
            <w:pPr>
              <w:rPr>
                <w:sz w:val="18"/>
                <w:szCs w:val="18"/>
                <w:highlight w:val="yellow"/>
              </w:rPr>
            </w:pPr>
            <w:r w:rsidRPr="00DF1730">
              <w:rPr>
                <w:sz w:val="18"/>
                <w:szCs w:val="18"/>
                <w:highlight w:val="yellow"/>
              </w:rPr>
              <w:t>IV.D.2 Q2</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Is the delineation of responsibilities evaluated for effectiveness?</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Default="00CC367C" w:rsidP="001E2750">
            <w:pPr>
              <w:rPr>
                <w:sz w:val="18"/>
                <w:szCs w:val="18"/>
              </w:rPr>
            </w:pPr>
            <w:r>
              <w:rPr>
                <w:sz w:val="18"/>
                <w:szCs w:val="18"/>
              </w:rPr>
              <w:t>The governance process is evaluated for its effectiveness.</w:t>
            </w:r>
          </w:p>
          <w:p w:rsidR="00AF4D14" w:rsidRPr="00AF4D14" w:rsidRDefault="00AF4D14" w:rsidP="001E2750">
            <w:pPr>
              <w:rPr>
                <w:i/>
                <w:sz w:val="18"/>
                <w:szCs w:val="18"/>
              </w:rPr>
            </w:pPr>
            <w:r w:rsidRPr="00AF4D14">
              <w:rPr>
                <w:i/>
                <w:sz w:val="18"/>
                <w:szCs w:val="18"/>
                <w:highlight w:val="yellow"/>
              </w:rPr>
              <w:t>Do we evaluate the delineation of responsibilities?</w:t>
            </w:r>
          </w:p>
        </w:tc>
        <w:tc>
          <w:tcPr>
            <w:tcW w:w="4680" w:type="dxa"/>
            <w:tcBorders>
              <w:top w:val="single" w:sz="4" w:space="0" w:color="000000"/>
              <w:left w:val="single" w:sz="4" w:space="0" w:color="000000"/>
              <w:bottom w:val="single" w:sz="4" w:space="0" w:color="000000"/>
              <w:right w:val="single" w:sz="4" w:space="0" w:color="000000"/>
            </w:tcBorders>
            <w:vAlign w:val="center"/>
          </w:tcPr>
          <w:p w:rsidR="001E2750" w:rsidRPr="00CC367C" w:rsidRDefault="00CC367C" w:rsidP="001E2750">
            <w:pPr>
              <w:rPr>
                <w:i/>
                <w:sz w:val="18"/>
                <w:szCs w:val="18"/>
              </w:rPr>
            </w:pPr>
            <w:r w:rsidRPr="00DF1730">
              <w:rPr>
                <w:i/>
                <w:sz w:val="18"/>
                <w:szCs w:val="18"/>
                <w:highlight w:val="yellow"/>
              </w:rPr>
              <w:t>Governance evaluation survey.</w:t>
            </w:r>
          </w:p>
        </w:tc>
      </w:tr>
      <w:tr w:rsidR="001E2750" w:rsidRPr="00CF2ABD" w:rsidTr="00CE2C3E">
        <w:trPr>
          <w:trHeight w:val="1056"/>
        </w:trPr>
        <w:tc>
          <w:tcPr>
            <w:tcW w:w="1170" w:type="dxa"/>
            <w:tcBorders>
              <w:top w:val="single" w:sz="4" w:space="0" w:color="000000"/>
              <w:left w:val="single" w:sz="4" w:space="0" w:color="000000"/>
              <w:bottom w:val="single" w:sz="4" w:space="0" w:color="000000"/>
              <w:right w:val="single" w:sz="4" w:space="0" w:color="000000"/>
            </w:tcBorders>
            <w:vAlign w:val="center"/>
          </w:tcPr>
          <w:p w:rsidR="001E2750" w:rsidRPr="00DF1730" w:rsidRDefault="001E2750" w:rsidP="001E2750">
            <w:pPr>
              <w:rPr>
                <w:sz w:val="18"/>
                <w:szCs w:val="18"/>
                <w:highlight w:val="cyan"/>
              </w:rPr>
            </w:pPr>
            <w:r w:rsidRPr="00DF1730">
              <w:rPr>
                <w:sz w:val="18"/>
                <w:szCs w:val="18"/>
                <w:highlight w:val="cyan"/>
              </w:rPr>
              <w:t>IV.D.2 Q3</w:t>
            </w:r>
          </w:p>
        </w:tc>
        <w:tc>
          <w:tcPr>
            <w:tcW w:w="387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1E2750" w:rsidP="001E2750">
            <w:pPr>
              <w:autoSpaceDE w:val="0"/>
              <w:autoSpaceDN w:val="0"/>
              <w:adjustRightInd w:val="0"/>
              <w:rPr>
                <w:sz w:val="18"/>
                <w:szCs w:val="18"/>
              </w:rPr>
            </w:pPr>
            <w:r w:rsidRPr="00CF2ABD">
              <w:rPr>
                <w:sz w:val="18"/>
                <w:szCs w:val="18"/>
              </w:rPr>
              <w:t>What feedback mechanisms does the district/system have in place to provide assessment of the effectiveness of district/system services?</w:t>
            </w:r>
          </w:p>
        </w:tc>
        <w:tc>
          <w:tcPr>
            <w:tcW w:w="4500" w:type="dxa"/>
            <w:tcBorders>
              <w:top w:val="single" w:sz="4" w:space="0" w:color="000000"/>
              <w:left w:val="single" w:sz="4" w:space="0" w:color="000000"/>
              <w:bottom w:val="single" w:sz="4" w:space="0" w:color="000000"/>
              <w:right w:val="single" w:sz="4" w:space="0" w:color="000000"/>
            </w:tcBorders>
            <w:vAlign w:val="center"/>
          </w:tcPr>
          <w:p w:rsidR="001E2750" w:rsidRPr="00CF2ABD" w:rsidRDefault="00663F4C" w:rsidP="001E2750">
            <w:pPr>
              <w:rPr>
                <w:sz w:val="18"/>
                <w:szCs w:val="18"/>
              </w:rPr>
            </w:pPr>
            <w:r>
              <w:rPr>
                <w:sz w:val="18"/>
                <w:szCs w:val="18"/>
              </w:rPr>
              <w:t>Surveys.  The planning and finance cycles provide opportunity for feedback on district/system services.</w:t>
            </w:r>
          </w:p>
        </w:tc>
        <w:tc>
          <w:tcPr>
            <w:tcW w:w="4680" w:type="dxa"/>
            <w:tcBorders>
              <w:top w:val="single" w:sz="4" w:space="0" w:color="000000"/>
              <w:left w:val="single" w:sz="4" w:space="0" w:color="000000"/>
              <w:bottom w:val="single" w:sz="4" w:space="0" w:color="000000"/>
              <w:right w:val="single" w:sz="4" w:space="0" w:color="000000"/>
            </w:tcBorders>
            <w:vAlign w:val="center"/>
          </w:tcPr>
          <w:p w:rsidR="00663F4C" w:rsidRPr="00DF1730" w:rsidRDefault="00663F4C" w:rsidP="001E2750">
            <w:pPr>
              <w:rPr>
                <w:i/>
                <w:sz w:val="18"/>
                <w:szCs w:val="18"/>
                <w:highlight w:val="yellow"/>
              </w:rPr>
            </w:pPr>
            <w:r w:rsidRPr="00DF1730">
              <w:rPr>
                <w:i/>
                <w:sz w:val="18"/>
                <w:szCs w:val="18"/>
                <w:highlight w:val="yellow"/>
              </w:rPr>
              <w:t>Accreditation survey</w:t>
            </w:r>
          </w:p>
          <w:p w:rsidR="008C59E9" w:rsidRPr="00DF1730" w:rsidRDefault="008C59E9" w:rsidP="001E2750">
            <w:pPr>
              <w:rPr>
                <w:i/>
                <w:sz w:val="18"/>
                <w:szCs w:val="18"/>
                <w:highlight w:val="yellow"/>
              </w:rPr>
            </w:pPr>
            <w:r w:rsidRPr="00DF1730">
              <w:rPr>
                <w:i/>
                <w:sz w:val="18"/>
                <w:szCs w:val="18"/>
                <w:highlight w:val="yellow"/>
              </w:rPr>
              <w:t>Governance evaluation survey</w:t>
            </w:r>
          </w:p>
          <w:p w:rsidR="001E2750" w:rsidRPr="00DF1730" w:rsidRDefault="00663F4C" w:rsidP="001E2750">
            <w:pPr>
              <w:rPr>
                <w:i/>
                <w:sz w:val="18"/>
                <w:szCs w:val="18"/>
                <w:highlight w:val="yellow"/>
              </w:rPr>
            </w:pPr>
            <w:r w:rsidRPr="00DF1730">
              <w:rPr>
                <w:i/>
                <w:sz w:val="18"/>
                <w:szCs w:val="18"/>
                <w:highlight w:val="yellow"/>
              </w:rPr>
              <w:t xml:space="preserve">Info. graphics and narratives for the planning and finance cycles.  </w:t>
            </w:r>
          </w:p>
          <w:p w:rsidR="008C59E9" w:rsidRPr="00663F4C" w:rsidRDefault="0007573C" w:rsidP="001E2750">
            <w:pPr>
              <w:rPr>
                <w:i/>
                <w:sz w:val="18"/>
                <w:szCs w:val="18"/>
              </w:rPr>
            </w:pPr>
            <w:r w:rsidRPr="00DF1730">
              <w:rPr>
                <w:i/>
                <w:sz w:val="18"/>
                <w:szCs w:val="18"/>
                <w:highlight w:val="yellow"/>
              </w:rPr>
              <w:t>District Strategic Plan metrics</w:t>
            </w:r>
          </w:p>
        </w:tc>
      </w:tr>
      <w:tr w:rsidR="0007573C" w:rsidRPr="00CF2ABD" w:rsidTr="00CE2C3E">
        <w:trPr>
          <w:trHeight w:val="804"/>
        </w:trPr>
        <w:tc>
          <w:tcPr>
            <w:tcW w:w="1170" w:type="dxa"/>
            <w:tcBorders>
              <w:top w:val="single" w:sz="4" w:space="0" w:color="000000"/>
              <w:left w:val="single" w:sz="4" w:space="0" w:color="000000"/>
              <w:bottom w:val="single" w:sz="4" w:space="0" w:color="000000"/>
              <w:right w:val="single" w:sz="4" w:space="0" w:color="000000"/>
            </w:tcBorders>
            <w:vAlign w:val="center"/>
          </w:tcPr>
          <w:p w:rsidR="0007573C" w:rsidRPr="00CF2ABD" w:rsidRDefault="0007573C" w:rsidP="0007573C">
            <w:pPr>
              <w:rPr>
                <w:sz w:val="18"/>
                <w:szCs w:val="18"/>
              </w:rPr>
            </w:pPr>
            <w:r w:rsidRPr="00CF2ABD">
              <w:rPr>
                <w:sz w:val="18"/>
                <w:szCs w:val="18"/>
              </w:rPr>
              <w:t>IV.D.2 Q4</w:t>
            </w:r>
          </w:p>
        </w:tc>
        <w:tc>
          <w:tcPr>
            <w:tcW w:w="3870" w:type="dxa"/>
            <w:tcBorders>
              <w:top w:val="single" w:sz="4" w:space="0" w:color="000000"/>
              <w:left w:val="single" w:sz="4" w:space="0" w:color="000000"/>
              <w:bottom w:val="single" w:sz="4" w:space="0" w:color="000000"/>
              <w:right w:val="single" w:sz="4" w:space="0" w:color="000000"/>
            </w:tcBorders>
            <w:vAlign w:val="center"/>
          </w:tcPr>
          <w:p w:rsidR="0007573C" w:rsidRPr="00CF2ABD" w:rsidRDefault="0007573C" w:rsidP="0007573C">
            <w:pPr>
              <w:autoSpaceDE w:val="0"/>
              <w:autoSpaceDN w:val="0"/>
              <w:adjustRightInd w:val="0"/>
              <w:rPr>
                <w:sz w:val="18"/>
                <w:szCs w:val="18"/>
              </w:rPr>
            </w:pPr>
            <w:r w:rsidRPr="00CF2ABD">
              <w:rPr>
                <w:sz w:val="18"/>
                <w:szCs w:val="18"/>
              </w:rPr>
              <w:t>Is the assessment of district/system services data driven? Does it reflect the needs and priorities of the institutions?</w:t>
            </w:r>
          </w:p>
        </w:tc>
        <w:tc>
          <w:tcPr>
            <w:tcW w:w="4500" w:type="dxa"/>
            <w:tcBorders>
              <w:top w:val="single" w:sz="4" w:space="0" w:color="000000"/>
              <w:left w:val="single" w:sz="4" w:space="0" w:color="000000"/>
              <w:bottom w:val="single" w:sz="4" w:space="0" w:color="000000"/>
              <w:right w:val="single" w:sz="4" w:space="0" w:color="000000"/>
            </w:tcBorders>
            <w:vAlign w:val="center"/>
          </w:tcPr>
          <w:p w:rsidR="0007573C" w:rsidRPr="00CF2ABD" w:rsidRDefault="0007573C" w:rsidP="0007573C">
            <w:pPr>
              <w:rPr>
                <w:sz w:val="18"/>
                <w:szCs w:val="18"/>
              </w:rPr>
            </w:pPr>
            <w:r>
              <w:rPr>
                <w:sz w:val="18"/>
                <w:szCs w:val="18"/>
              </w:rPr>
              <w:t>They are data driven.  The District Strategic Plan in particular looks to address the specific college and district goals that support the achievement of the mission.</w:t>
            </w:r>
          </w:p>
        </w:tc>
        <w:tc>
          <w:tcPr>
            <w:tcW w:w="4680" w:type="dxa"/>
            <w:tcBorders>
              <w:top w:val="single" w:sz="4" w:space="0" w:color="000000"/>
              <w:left w:val="single" w:sz="4" w:space="0" w:color="000000"/>
              <w:bottom w:val="single" w:sz="4" w:space="0" w:color="000000"/>
              <w:right w:val="single" w:sz="4" w:space="0" w:color="000000"/>
            </w:tcBorders>
            <w:vAlign w:val="center"/>
          </w:tcPr>
          <w:p w:rsidR="0007573C" w:rsidRPr="00DF1730" w:rsidRDefault="0007573C" w:rsidP="0007573C">
            <w:pPr>
              <w:rPr>
                <w:i/>
                <w:sz w:val="18"/>
                <w:szCs w:val="18"/>
                <w:highlight w:val="yellow"/>
              </w:rPr>
            </w:pPr>
            <w:r w:rsidRPr="00DF1730">
              <w:rPr>
                <w:i/>
                <w:sz w:val="18"/>
                <w:szCs w:val="18"/>
                <w:highlight w:val="yellow"/>
              </w:rPr>
              <w:t>Accreditation survey</w:t>
            </w:r>
          </w:p>
          <w:p w:rsidR="0007573C" w:rsidRPr="00DF1730" w:rsidRDefault="0007573C" w:rsidP="0007573C">
            <w:pPr>
              <w:rPr>
                <w:i/>
                <w:sz w:val="18"/>
                <w:szCs w:val="18"/>
                <w:highlight w:val="yellow"/>
              </w:rPr>
            </w:pPr>
            <w:r w:rsidRPr="00DF1730">
              <w:rPr>
                <w:i/>
                <w:sz w:val="18"/>
                <w:szCs w:val="18"/>
                <w:highlight w:val="yellow"/>
              </w:rPr>
              <w:t>Governance evaluation survey</w:t>
            </w:r>
          </w:p>
          <w:p w:rsidR="0007573C" w:rsidRPr="00DF1730" w:rsidRDefault="0007573C" w:rsidP="0007573C">
            <w:pPr>
              <w:rPr>
                <w:i/>
                <w:sz w:val="18"/>
                <w:szCs w:val="18"/>
                <w:highlight w:val="yellow"/>
              </w:rPr>
            </w:pPr>
            <w:r w:rsidRPr="00DF1730">
              <w:rPr>
                <w:i/>
                <w:sz w:val="18"/>
                <w:szCs w:val="18"/>
                <w:highlight w:val="yellow"/>
              </w:rPr>
              <w:t>District Strategic Plan metrics</w:t>
            </w:r>
          </w:p>
        </w:tc>
      </w:tr>
      <w:tr w:rsidR="0007573C" w:rsidRPr="00CF2ABD" w:rsidTr="00CE2C3E">
        <w:trPr>
          <w:trHeight w:val="885"/>
        </w:trPr>
        <w:tc>
          <w:tcPr>
            <w:tcW w:w="1170" w:type="dxa"/>
            <w:tcBorders>
              <w:top w:val="single" w:sz="4" w:space="0" w:color="000000"/>
              <w:left w:val="single" w:sz="4" w:space="0" w:color="000000"/>
              <w:bottom w:val="single" w:sz="4" w:space="0" w:color="000000"/>
              <w:right w:val="single" w:sz="4" w:space="0" w:color="000000"/>
            </w:tcBorders>
            <w:vAlign w:val="center"/>
          </w:tcPr>
          <w:p w:rsidR="0007573C" w:rsidRPr="00DF1730" w:rsidRDefault="0007573C" w:rsidP="0007573C">
            <w:pPr>
              <w:rPr>
                <w:sz w:val="18"/>
                <w:szCs w:val="18"/>
                <w:highlight w:val="cyan"/>
              </w:rPr>
            </w:pPr>
            <w:r w:rsidRPr="00DF1730">
              <w:rPr>
                <w:sz w:val="18"/>
                <w:szCs w:val="18"/>
                <w:highlight w:val="cyan"/>
              </w:rPr>
              <w:t>IV.D.2 Q5</w:t>
            </w:r>
          </w:p>
        </w:tc>
        <w:tc>
          <w:tcPr>
            <w:tcW w:w="3870" w:type="dxa"/>
            <w:tcBorders>
              <w:top w:val="single" w:sz="4" w:space="0" w:color="000000"/>
              <w:left w:val="single" w:sz="4" w:space="0" w:color="000000"/>
              <w:bottom w:val="single" w:sz="4" w:space="0" w:color="000000"/>
              <w:right w:val="single" w:sz="4" w:space="0" w:color="000000"/>
            </w:tcBorders>
            <w:vAlign w:val="center"/>
          </w:tcPr>
          <w:p w:rsidR="0007573C" w:rsidRPr="00CF2ABD" w:rsidRDefault="0007573C" w:rsidP="0007573C">
            <w:pPr>
              <w:autoSpaceDE w:val="0"/>
              <w:autoSpaceDN w:val="0"/>
              <w:adjustRightInd w:val="0"/>
              <w:rPr>
                <w:sz w:val="18"/>
                <w:szCs w:val="18"/>
              </w:rPr>
            </w:pPr>
            <w:r w:rsidRPr="00CF2ABD">
              <w:rPr>
                <w:sz w:val="18"/>
                <w:szCs w:val="18"/>
              </w:rPr>
              <w:t xml:space="preserve">Are district/system services regularly evaluated with regard to their support for institutional missions and functions? </w:t>
            </w:r>
          </w:p>
        </w:tc>
        <w:tc>
          <w:tcPr>
            <w:tcW w:w="4500" w:type="dxa"/>
            <w:tcBorders>
              <w:top w:val="single" w:sz="4" w:space="0" w:color="000000"/>
              <w:left w:val="single" w:sz="4" w:space="0" w:color="000000"/>
              <w:bottom w:val="single" w:sz="4" w:space="0" w:color="000000"/>
              <w:right w:val="single" w:sz="4" w:space="0" w:color="000000"/>
            </w:tcBorders>
            <w:vAlign w:val="center"/>
          </w:tcPr>
          <w:p w:rsidR="0007573C" w:rsidRPr="00CF2ABD" w:rsidRDefault="00B7215F" w:rsidP="0007573C">
            <w:pPr>
              <w:rPr>
                <w:sz w:val="18"/>
                <w:szCs w:val="18"/>
              </w:rPr>
            </w:pPr>
            <w:r>
              <w:rPr>
                <w:sz w:val="18"/>
                <w:szCs w:val="18"/>
              </w:rPr>
              <w:t>Through the AUR process, district/system services report on their effectiveness to meet the mission of the district.</w:t>
            </w:r>
          </w:p>
        </w:tc>
        <w:tc>
          <w:tcPr>
            <w:tcW w:w="4680" w:type="dxa"/>
            <w:tcBorders>
              <w:top w:val="single" w:sz="4" w:space="0" w:color="000000"/>
              <w:left w:val="single" w:sz="4" w:space="0" w:color="000000"/>
              <w:bottom w:val="single" w:sz="4" w:space="0" w:color="000000"/>
              <w:right w:val="single" w:sz="4" w:space="0" w:color="000000"/>
            </w:tcBorders>
            <w:vAlign w:val="center"/>
          </w:tcPr>
          <w:p w:rsidR="0007573C" w:rsidRPr="00DF1730" w:rsidRDefault="00B7215F" w:rsidP="0007573C">
            <w:pPr>
              <w:rPr>
                <w:i/>
                <w:sz w:val="18"/>
                <w:szCs w:val="18"/>
                <w:highlight w:val="yellow"/>
              </w:rPr>
            </w:pPr>
            <w:r w:rsidRPr="00DF1730">
              <w:rPr>
                <w:i/>
                <w:sz w:val="18"/>
                <w:szCs w:val="18"/>
                <w:highlight w:val="yellow"/>
              </w:rPr>
              <w:t>District AUR documents</w:t>
            </w:r>
          </w:p>
        </w:tc>
      </w:tr>
      <w:tr w:rsidR="0007573C" w:rsidRPr="00CF2ABD" w:rsidTr="00CE2C3E">
        <w:trPr>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07573C" w:rsidRPr="00CF2ABD" w:rsidRDefault="0007573C" w:rsidP="0007573C">
            <w:pPr>
              <w:autoSpaceDE w:val="0"/>
              <w:autoSpaceDN w:val="0"/>
              <w:adjustRightInd w:val="0"/>
              <w:rPr>
                <w:sz w:val="18"/>
                <w:szCs w:val="18"/>
              </w:rPr>
            </w:pPr>
            <w:r w:rsidRPr="00CF2ABD">
              <w:rPr>
                <w:b/>
                <w:sz w:val="18"/>
                <w:szCs w:val="18"/>
              </w:rPr>
              <w:lastRenderedPageBreak/>
              <w:t>IV.D.3</w:t>
            </w:r>
            <w:r w:rsidRPr="00CF2ABD">
              <w:rPr>
                <w:sz w:val="18"/>
                <w:szCs w:val="18"/>
              </w:rPr>
              <w:t xml:space="preserve"> - The district/system has a policy for allocation and reallocation of resources that are adequate to support the effective operations and sustainability of the colleges and district/system. The district/system CEO ensures effective control of expenditures.</w:t>
            </w:r>
          </w:p>
        </w:tc>
      </w:tr>
      <w:tr w:rsidR="0007573C" w:rsidRPr="00CF2ABD" w:rsidTr="00CE2C3E">
        <w:trPr>
          <w:trHeight w:val="1407"/>
        </w:trPr>
        <w:tc>
          <w:tcPr>
            <w:tcW w:w="1170" w:type="dxa"/>
            <w:tcBorders>
              <w:top w:val="single" w:sz="4" w:space="0" w:color="000000"/>
              <w:left w:val="single" w:sz="4" w:space="0" w:color="000000"/>
              <w:bottom w:val="single" w:sz="4" w:space="0" w:color="000000"/>
              <w:right w:val="single" w:sz="4" w:space="0" w:color="000000"/>
            </w:tcBorders>
            <w:vAlign w:val="center"/>
          </w:tcPr>
          <w:p w:rsidR="0007573C" w:rsidRPr="00DF1730" w:rsidRDefault="0007573C" w:rsidP="0007573C">
            <w:pPr>
              <w:rPr>
                <w:sz w:val="18"/>
                <w:szCs w:val="18"/>
                <w:highlight w:val="yellow"/>
              </w:rPr>
            </w:pPr>
            <w:r w:rsidRPr="00DF1730">
              <w:rPr>
                <w:sz w:val="18"/>
                <w:szCs w:val="18"/>
                <w:highlight w:val="yellow"/>
              </w:rPr>
              <w:t>IV.D.3 Q1</w:t>
            </w:r>
          </w:p>
        </w:tc>
        <w:tc>
          <w:tcPr>
            <w:tcW w:w="3870" w:type="dxa"/>
            <w:tcBorders>
              <w:top w:val="single" w:sz="4" w:space="0" w:color="000000"/>
              <w:left w:val="single" w:sz="4" w:space="0" w:color="000000"/>
              <w:bottom w:val="single" w:sz="4" w:space="0" w:color="000000"/>
              <w:right w:val="single" w:sz="4" w:space="0" w:color="000000"/>
            </w:tcBorders>
            <w:vAlign w:val="center"/>
          </w:tcPr>
          <w:p w:rsidR="0007573C" w:rsidRPr="00CF2ABD" w:rsidRDefault="0007573C" w:rsidP="0007573C">
            <w:pPr>
              <w:autoSpaceDE w:val="0"/>
              <w:autoSpaceDN w:val="0"/>
              <w:adjustRightInd w:val="0"/>
              <w:rPr>
                <w:sz w:val="18"/>
                <w:szCs w:val="18"/>
              </w:rPr>
            </w:pPr>
            <w:r w:rsidRPr="00CF2ABD">
              <w:rPr>
                <w:sz w:val="18"/>
                <w:szCs w:val="18"/>
              </w:rPr>
              <w:t>What is the district/system's method of distributing resources to its institutions? Is the district/system based in a realistic assessment of needs of each institution? Is it a fair process? Is it well-understood across the district/system?</w:t>
            </w:r>
          </w:p>
        </w:tc>
        <w:tc>
          <w:tcPr>
            <w:tcW w:w="4500" w:type="dxa"/>
            <w:tcBorders>
              <w:top w:val="single" w:sz="4" w:space="0" w:color="000000"/>
              <w:left w:val="single" w:sz="4" w:space="0" w:color="000000"/>
              <w:bottom w:val="single" w:sz="4" w:space="0" w:color="000000"/>
              <w:right w:val="single" w:sz="4" w:space="0" w:color="000000"/>
            </w:tcBorders>
            <w:vAlign w:val="center"/>
          </w:tcPr>
          <w:p w:rsidR="0007573C" w:rsidRPr="00CF2ABD" w:rsidRDefault="00E47062" w:rsidP="0007573C">
            <w:pPr>
              <w:rPr>
                <w:sz w:val="18"/>
                <w:szCs w:val="18"/>
              </w:rPr>
            </w:pPr>
            <w:r>
              <w:rPr>
                <w:sz w:val="18"/>
                <w:szCs w:val="18"/>
              </w:rPr>
              <w:t xml:space="preserve">The financial planning cycle describes how resources are allocated throughout the district.  </w:t>
            </w:r>
          </w:p>
        </w:tc>
        <w:tc>
          <w:tcPr>
            <w:tcW w:w="4680" w:type="dxa"/>
            <w:tcBorders>
              <w:top w:val="single" w:sz="4" w:space="0" w:color="000000"/>
              <w:left w:val="single" w:sz="4" w:space="0" w:color="000000"/>
              <w:bottom w:val="single" w:sz="4" w:space="0" w:color="000000"/>
              <w:right w:val="single" w:sz="4" w:space="0" w:color="000000"/>
            </w:tcBorders>
            <w:vAlign w:val="center"/>
          </w:tcPr>
          <w:p w:rsidR="0007573C" w:rsidRPr="00E47062" w:rsidRDefault="00E47062" w:rsidP="0007573C">
            <w:pPr>
              <w:rPr>
                <w:i/>
                <w:sz w:val="18"/>
                <w:szCs w:val="18"/>
              </w:rPr>
            </w:pPr>
            <w:r w:rsidRPr="00DF1730">
              <w:rPr>
                <w:i/>
                <w:sz w:val="18"/>
                <w:szCs w:val="18"/>
                <w:highlight w:val="yellow"/>
              </w:rPr>
              <w:t>Financial planning cycle info. graphic and narrative</w:t>
            </w:r>
          </w:p>
        </w:tc>
      </w:tr>
      <w:tr w:rsidR="0029496A" w:rsidRPr="00CF2ABD" w:rsidTr="00CE2C3E">
        <w:trPr>
          <w:trHeight w:val="732"/>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DF1730" w:rsidRDefault="0029496A" w:rsidP="0029496A">
            <w:pPr>
              <w:rPr>
                <w:sz w:val="18"/>
                <w:szCs w:val="18"/>
                <w:highlight w:val="yellow"/>
              </w:rPr>
            </w:pPr>
            <w:r w:rsidRPr="00DF1730">
              <w:rPr>
                <w:sz w:val="18"/>
                <w:szCs w:val="18"/>
                <w:highlight w:val="yellow"/>
              </w:rPr>
              <w:t>IV.D.3 Q2</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Is the district/system's resource distribution method data-driven? Does it reflect the needs and priorities of the institutions?</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8B156F" w:rsidRDefault="0029496A" w:rsidP="0029496A">
            <w:pPr>
              <w:rPr>
                <w:sz w:val="18"/>
                <w:szCs w:val="18"/>
                <w:highlight w:val="yellow"/>
              </w:rPr>
            </w:pPr>
            <w:r w:rsidRPr="008B156F">
              <w:rPr>
                <w:sz w:val="18"/>
                <w:szCs w:val="18"/>
                <w:highlight w:val="yellow"/>
              </w:rPr>
              <w:t>?? Kevin</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8B156F" w:rsidRDefault="0029496A" w:rsidP="0029496A">
            <w:pPr>
              <w:rPr>
                <w:sz w:val="18"/>
                <w:szCs w:val="18"/>
                <w:highlight w:val="yellow"/>
              </w:rPr>
            </w:pPr>
            <w:r w:rsidRPr="008B156F">
              <w:rPr>
                <w:sz w:val="18"/>
                <w:szCs w:val="18"/>
                <w:highlight w:val="yellow"/>
              </w:rPr>
              <w:t>??  Kevin</w:t>
            </w:r>
          </w:p>
        </w:tc>
      </w:tr>
      <w:tr w:rsidR="0029496A" w:rsidRPr="00CF2ABD" w:rsidTr="00CE2C3E">
        <w:trPr>
          <w:trHeight w:val="867"/>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DF1730" w:rsidRDefault="0029496A" w:rsidP="0029496A">
            <w:pPr>
              <w:rPr>
                <w:sz w:val="18"/>
                <w:szCs w:val="18"/>
                <w:highlight w:val="yellow"/>
              </w:rPr>
            </w:pPr>
            <w:r w:rsidRPr="00DF1730">
              <w:rPr>
                <w:sz w:val="18"/>
                <w:szCs w:val="18"/>
                <w:highlight w:val="yellow"/>
              </w:rPr>
              <w:t>IV.D.3 Q3</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What do the institution's most recent annual independent audit reports and audited financial statements reveal about control of expenditures?</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8B156F" w:rsidRDefault="0029496A" w:rsidP="0029496A">
            <w:pPr>
              <w:rPr>
                <w:sz w:val="18"/>
                <w:szCs w:val="18"/>
                <w:highlight w:val="yellow"/>
              </w:rPr>
            </w:pPr>
            <w:r w:rsidRPr="008B156F">
              <w:rPr>
                <w:sz w:val="18"/>
                <w:szCs w:val="18"/>
                <w:highlight w:val="yellow"/>
              </w:rPr>
              <w:t>?? Kevin</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8B156F" w:rsidRDefault="0029496A" w:rsidP="0029496A">
            <w:pPr>
              <w:rPr>
                <w:sz w:val="18"/>
                <w:szCs w:val="18"/>
                <w:highlight w:val="yellow"/>
              </w:rPr>
            </w:pPr>
            <w:r w:rsidRPr="008B156F">
              <w:rPr>
                <w:sz w:val="18"/>
                <w:szCs w:val="18"/>
                <w:highlight w:val="yellow"/>
              </w:rPr>
              <w:t>??  Kevin</w:t>
            </w:r>
          </w:p>
        </w:tc>
      </w:tr>
      <w:tr w:rsidR="0029496A" w:rsidRPr="00CF2ABD" w:rsidTr="00CE2C3E">
        <w:trPr>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9496A" w:rsidRPr="00CF2ABD" w:rsidRDefault="0029496A" w:rsidP="0029496A">
            <w:pPr>
              <w:autoSpaceDE w:val="0"/>
              <w:autoSpaceDN w:val="0"/>
              <w:adjustRightInd w:val="0"/>
              <w:rPr>
                <w:sz w:val="18"/>
                <w:szCs w:val="18"/>
              </w:rPr>
            </w:pPr>
            <w:r w:rsidRPr="00CF2ABD">
              <w:rPr>
                <w:b/>
                <w:sz w:val="18"/>
                <w:szCs w:val="18"/>
              </w:rPr>
              <w:t>IV.D.4</w:t>
            </w:r>
            <w:r w:rsidRPr="00CF2ABD">
              <w:rPr>
                <w:sz w:val="18"/>
                <w:szCs w:val="18"/>
              </w:rPr>
              <w:t xml:space="preserve"> - The CEO of the district or system delegates full responsibility and authority to the CEOs of the colleges to implement and administer delegated district/system policies without interference and holds college CEO’s accountable for the operation of the colleges.</w:t>
            </w:r>
          </w:p>
        </w:tc>
      </w:tr>
      <w:tr w:rsidR="0029496A" w:rsidRPr="00CF2ABD" w:rsidTr="00CE2C3E">
        <w:trPr>
          <w:trHeight w:val="858"/>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rPr>
                <w:sz w:val="18"/>
                <w:szCs w:val="18"/>
              </w:rPr>
            </w:pPr>
            <w:r w:rsidRPr="00CF2ABD">
              <w:rPr>
                <w:sz w:val="18"/>
                <w:szCs w:val="18"/>
              </w:rPr>
              <w:t>IV.D.4 Q1</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What policies and practices demonstrate delegation of authority to college CEO’s that meets the criteria of the Standard?</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684C8E" w:rsidP="0029496A">
            <w:pPr>
              <w:rPr>
                <w:sz w:val="18"/>
                <w:szCs w:val="18"/>
              </w:rPr>
            </w:pPr>
            <w:r>
              <w:rPr>
                <w:sz w:val="18"/>
                <w:szCs w:val="18"/>
              </w:rPr>
              <w:t>This is articulated in board policy.</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684C8E" w:rsidP="0029496A">
            <w:pPr>
              <w:rPr>
                <w:sz w:val="18"/>
                <w:szCs w:val="18"/>
              </w:rPr>
            </w:pPr>
            <w:r>
              <w:rPr>
                <w:sz w:val="18"/>
                <w:szCs w:val="18"/>
              </w:rPr>
              <w:t>BP 2430 – Delegation of Authority to Chancellor.</w:t>
            </w:r>
          </w:p>
        </w:tc>
      </w:tr>
      <w:tr w:rsidR="0029496A" w:rsidRPr="00CF2ABD" w:rsidTr="00CE2C3E">
        <w:trPr>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BFBFBF" w:themeFill="background1" w:themeFillShade="BF"/>
            <w:vAlign w:val="center"/>
          </w:tcPr>
          <w:p w:rsidR="0029496A" w:rsidRPr="00CF2ABD" w:rsidRDefault="0029496A" w:rsidP="0029496A">
            <w:pPr>
              <w:autoSpaceDE w:val="0"/>
              <w:autoSpaceDN w:val="0"/>
              <w:adjustRightInd w:val="0"/>
              <w:rPr>
                <w:sz w:val="18"/>
                <w:szCs w:val="18"/>
              </w:rPr>
            </w:pPr>
            <w:r w:rsidRPr="00CF2ABD">
              <w:rPr>
                <w:b/>
                <w:sz w:val="18"/>
                <w:szCs w:val="18"/>
              </w:rPr>
              <w:t>IV.D.5</w:t>
            </w:r>
            <w:r w:rsidRPr="00CF2ABD">
              <w:rPr>
                <w:sz w:val="18"/>
                <w:szCs w:val="18"/>
              </w:rPr>
              <w:t xml:space="preserve"> - District/system planning and evaluation are integrated with college planning and evaluation to improve student learning and achievement and institutional effectiveness.</w:t>
            </w:r>
          </w:p>
        </w:tc>
      </w:tr>
      <w:tr w:rsidR="0029496A"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DF1730" w:rsidRDefault="0029496A" w:rsidP="0029496A">
            <w:pPr>
              <w:rPr>
                <w:sz w:val="18"/>
                <w:szCs w:val="18"/>
                <w:highlight w:val="yellow"/>
              </w:rPr>
            </w:pPr>
            <w:r w:rsidRPr="00DF1730">
              <w:rPr>
                <w:sz w:val="18"/>
                <w:szCs w:val="18"/>
                <w:highlight w:val="yellow"/>
              </w:rPr>
              <w:t>IV.D.5 Q1</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How are planning and evaluation integrated between district/system and the colleges?</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9A3D49" w:rsidP="009A3D49">
            <w:pPr>
              <w:rPr>
                <w:sz w:val="18"/>
                <w:szCs w:val="18"/>
              </w:rPr>
            </w:pPr>
            <w:r>
              <w:rPr>
                <w:sz w:val="18"/>
                <w:szCs w:val="18"/>
              </w:rPr>
              <w:t>The development of college EMPs and the district strategic plan happen in a cycle that informs each other.  The District Strategic Plan integrates both college and district goals to achieve the mission of the district; and includes metrics by which the district is evaluated.</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DF1730" w:rsidRDefault="00322073" w:rsidP="0029496A">
            <w:pPr>
              <w:rPr>
                <w:i/>
                <w:sz w:val="18"/>
                <w:szCs w:val="18"/>
                <w:highlight w:val="yellow"/>
              </w:rPr>
            </w:pPr>
            <w:r w:rsidRPr="00DF1730">
              <w:rPr>
                <w:i/>
                <w:sz w:val="18"/>
                <w:szCs w:val="18"/>
                <w:highlight w:val="yellow"/>
              </w:rPr>
              <w:t>Planning cycle info. graphic.</w:t>
            </w:r>
          </w:p>
          <w:p w:rsidR="00322073" w:rsidRPr="009A3D49" w:rsidRDefault="00322073" w:rsidP="0029496A">
            <w:pPr>
              <w:rPr>
                <w:i/>
                <w:sz w:val="18"/>
                <w:szCs w:val="18"/>
              </w:rPr>
            </w:pPr>
            <w:r w:rsidRPr="00DF1730">
              <w:rPr>
                <w:i/>
                <w:sz w:val="18"/>
                <w:szCs w:val="18"/>
                <w:highlight w:val="yellow"/>
              </w:rPr>
              <w:t>District Strategic Plan.</w:t>
            </w:r>
          </w:p>
        </w:tc>
      </w:tr>
      <w:tr w:rsidR="0029496A" w:rsidRPr="00CF2ABD" w:rsidTr="00CE2C3E">
        <w:trPr>
          <w:trHeight w:val="696"/>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E6712F" w:rsidRDefault="0029496A" w:rsidP="0029496A">
            <w:pPr>
              <w:rPr>
                <w:sz w:val="18"/>
                <w:szCs w:val="18"/>
                <w:highlight w:val="cyan"/>
              </w:rPr>
            </w:pPr>
            <w:r w:rsidRPr="00E6712F">
              <w:rPr>
                <w:sz w:val="18"/>
                <w:szCs w:val="18"/>
                <w:highlight w:val="cyan"/>
              </w:rPr>
              <w:t>IV.D.5 Q2</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How do the district/system and the colleges determine the effectiveness of the integrated planning?</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110315" w:rsidP="0029496A">
            <w:pPr>
              <w:rPr>
                <w:sz w:val="18"/>
                <w:szCs w:val="18"/>
              </w:rPr>
            </w:pPr>
            <w:r>
              <w:rPr>
                <w:sz w:val="18"/>
                <w:szCs w:val="18"/>
              </w:rPr>
              <w:t>Survey.  Attainment of institutional and district goals as articulated and evaluated in college plans and district strategic plan.</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Default="00110315" w:rsidP="0029496A">
            <w:pPr>
              <w:rPr>
                <w:sz w:val="18"/>
                <w:szCs w:val="18"/>
              </w:rPr>
            </w:pPr>
            <w:r>
              <w:rPr>
                <w:sz w:val="18"/>
                <w:szCs w:val="18"/>
              </w:rPr>
              <w:t>Accreditation survey</w:t>
            </w:r>
          </w:p>
          <w:p w:rsidR="00110315" w:rsidRDefault="00110315" w:rsidP="0029496A">
            <w:pPr>
              <w:rPr>
                <w:sz w:val="18"/>
                <w:szCs w:val="18"/>
              </w:rPr>
            </w:pPr>
            <w:r>
              <w:rPr>
                <w:sz w:val="18"/>
                <w:szCs w:val="18"/>
              </w:rPr>
              <w:t>College plans (EMP, equity, SSSP)</w:t>
            </w:r>
          </w:p>
          <w:p w:rsidR="00110315" w:rsidRPr="008F6F26" w:rsidRDefault="00110315" w:rsidP="0029496A">
            <w:pPr>
              <w:rPr>
                <w:i/>
                <w:sz w:val="18"/>
                <w:szCs w:val="18"/>
              </w:rPr>
            </w:pPr>
            <w:r w:rsidRPr="008F6F26">
              <w:rPr>
                <w:i/>
                <w:sz w:val="18"/>
                <w:szCs w:val="18"/>
              </w:rPr>
              <w:t>District strategic plan and AURs</w:t>
            </w:r>
          </w:p>
        </w:tc>
      </w:tr>
      <w:tr w:rsidR="0029496A" w:rsidRPr="00CF2ABD" w:rsidTr="00CE2C3E">
        <w:trPr>
          <w:trHeight w:val="552"/>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29496A" w:rsidRPr="00CF2ABD" w:rsidRDefault="0029496A" w:rsidP="0029496A">
            <w:pPr>
              <w:autoSpaceDE w:val="0"/>
              <w:autoSpaceDN w:val="0"/>
              <w:adjustRightInd w:val="0"/>
              <w:rPr>
                <w:sz w:val="18"/>
                <w:szCs w:val="18"/>
              </w:rPr>
            </w:pPr>
            <w:r w:rsidRPr="00CF2ABD">
              <w:rPr>
                <w:b/>
                <w:sz w:val="18"/>
                <w:szCs w:val="18"/>
              </w:rPr>
              <w:t>IV.D.6</w:t>
            </w:r>
            <w:r w:rsidRPr="00CF2ABD">
              <w:rPr>
                <w:sz w:val="18"/>
                <w:szCs w:val="18"/>
              </w:rPr>
              <w:t xml:space="preserve"> - Communication between colleges and districts/systems ensures effective operations of the colleges and should be timely, accurate, and complete in order for the colleges to make decisions effectively.</w:t>
            </w:r>
          </w:p>
        </w:tc>
      </w:tr>
      <w:tr w:rsidR="0029496A"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rPr>
                <w:sz w:val="18"/>
                <w:szCs w:val="18"/>
              </w:rPr>
            </w:pPr>
            <w:r w:rsidRPr="00CF2ABD">
              <w:rPr>
                <w:sz w:val="18"/>
                <w:szCs w:val="18"/>
              </w:rPr>
              <w:t>IV.D.6 Q1</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What methods of working jointly do the district/system and institutions use?</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8F6F26" w:rsidP="0029496A">
            <w:pPr>
              <w:rPr>
                <w:sz w:val="18"/>
                <w:szCs w:val="18"/>
              </w:rPr>
            </w:pPr>
            <w:r>
              <w:rPr>
                <w:sz w:val="18"/>
                <w:szCs w:val="18"/>
              </w:rPr>
              <w:t>Participatory governance and membership of those groups.</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8F6F26" w:rsidP="0029496A">
            <w:pPr>
              <w:rPr>
                <w:sz w:val="18"/>
                <w:szCs w:val="18"/>
              </w:rPr>
            </w:pPr>
            <w:r w:rsidRPr="008F6F26">
              <w:rPr>
                <w:sz w:val="18"/>
                <w:szCs w:val="18"/>
              </w:rPr>
              <w:t>http://www.fhda.edu/_about-us/_participatorygovernance/index.html</w:t>
            </w:r>
          </w:p>
        </w:tc>
      </w:tr>
      <w:tr w:rsidR="0029496A"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E6712F" w:rsidRDefault="0029496A" w:rsidP="0029496A">
            <w:pPr>
              <w:rPr>
                <w:sz w:val="18"/>
                <w:szCs w:val="18"/>
                <w:highlight w:val="yellow"/>
              </w:rPr>
            </w:pPr>
            <w:r w:rsidRPr="00E6712F">
              <w:rPr>
                <w:sz w:val="18"/>
                <w:szCs w:val="18"/>
                <w:highlight w:val="yellow"/>
              </w:rPr>
              <w:lastRenderedPageBreak/>
              <w:t>IV.D.6 Q2</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Do these methods result in clear and timely communications in all directions?</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4615D3" w:rsidP="0029496A">
            <w:pPr>
              <w:rPr>
                <w:sz w:val="18"/>
                <w:szCs w:val="18"/>
              </w:rPr>
            </w:pPr>
            <w:r>
              <w:rPr>
                <w:sz w:val="18"/>
                <w:szCs w:val="18"/>
              </w:rPr>
              <w:t>Participatory governance committee meetings are scheduled in a way to facilitate timely communication.</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4615D3" w:rsidRDefault="004615D3" w:rsidP="0029496A">
            <w:pPr>
              <w:rPr>
                <w:i/>
                <w:sz w:val="18"/>
                <w:szCs w:val="18"/>
              </w:rPr>
            </w:pPr>
            <w:r w:rsidRPr="004615D3">
              <w:rPr>
                <w:i/>
                <w:sz w:val="18"/>
                <w:szCs w:val="18"/>
                <w:highlight w:val="yellow"/>
              </w:rPr>
              <w:t>Is there a calendar showing when they meet?</w:t>
            </w:r>
          </w:p>
        </w:tc>
      </w:tr>
      <w:tr w:rsidR="0029496A" w:rsidRPr="00CF2ABD" w:rsidTr="00CE2C3E">
        <w:trPr>
          <w:trHeight w:val="1236"/>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E6712F" w:rsidRDefault="0029496A" w:rsidP="0029496A">
            <w:pPr>
              <w:rPr>
                <w:sz w:val="18"/>
                <w:szCs w:val="18"/>
                <w:highlight w:val="yellow"/>
              </w:rPr>
            </w:pPr>
            <w:r w:rsidRPr="00E6712F">
              <w:rPr>
                <w:sz w:val="18"/>
                <w:szCs w:val="18"/>
                <w:highlight w:val="yellow"/>
              </w:rPr>
              <w:t>IV.D.6 Q3</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Are the institutions well informed about district/system issues, governing board actions and interests that have an impact on operations, educational quality, stability or ability to provide high quality education?</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4615D3" w:rsidP="0029496A">
            <w:pPr>
              <w:rPr>
                <w:sz w:val="18"/>
                <w:szCs w:val="18"/>
              </w:rPr>
            </w:pPr>
            <w:r>
              <w:rPr>
                <w:sz w:val="18"/>
                <w:szCs w:val="18"/>
              </w:rPr>
              <w:t>District governance survey shows if folks feel they are informed.</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E6712F" w:rsidRDefault="004615D3" w:rsidP="0029496A">
            <w:pPr>
              <w:rPr>
                <w:i/>
                <w:sz w:val="18"/>
                <w:szCs w:val="18"/>
                <w:highlight w:val="yellow"/>
              </w:rPr>
            </w:pPr>
            <w:r w:rsidRPr="00E6712F">
              <w:rPr>
                <w:i/>
                <w:sz w:val="18"/>
                <w:szCs w:val="18"/>
                <w:highlight w:val="yellow"/>
              </w:rPr>
              <w:t>Governance survey.</w:t>
            </w:r>
          </w:p>
        </w:tc>
      </w:tr>
      <w:tr w:rsidR="0029496A" w:rsidRPr="00CF2ABD" w:rsidTr="00CE2C3E">
        <w:trPr>
          <w:trHeight w:val="840"/>
        </w:trPr>
        <w:tc>
          <w:tcPr>
            <w:tcW w:w="14220" w:type="dxa"/>
            <w:gridSpan w:val="4"/>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rsidR="0029496A" w:rsidRPr="00CF2ABD" w:rsidRDefault="0029496A" w:rsidP="0029496A">
            <w:pPr>
              <w:autoSpaceDE w:val="0"/>
              <w:autoSpaceDN w:val="0"/>
              <w:adjustRightInd w:val="0"/>
              <w:rPr>
                <w:sz w:val="18"/>
                <w:szCs w:val="18"/>
              </w:rPr>
            </w:pPr>
            <w:r w:rsidRPr="00CF2ABD">
              <w:rPr>
                <w:b/>
                <w:sz w:val="18"/>
                <w:szCs w:val="18"/>
              </w:rPr>
              <w:t>IV.D.7</w:t>
            </w:r>
            <w:r w:rsidRPr="00CF2ABD">
              <w:rPr>
                <w:sz w:val="18"/>
                <w:szCs w:val="18"/>
              </w:rPr>
              <w:t xml:space="preserve"> - The district/system CEO regularly evaluates district/system and college role delineations, governance and decision-making processes to assure their integrity and effectiveness in assisting the colleges in meeting educational goals for student achievement and learning. The district/system widely communicates the results of these evaluations and uses them as the basis for improvement.</w:t>
            </w:r>
          </w:p>
        </w:tc>
      </w:tr>
      <w:tr w:rsidR="0029496A"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E6712F" w:rsidRDefault="0029496A" w:rsidP="0029496A">
            <w:pPr>
              <w:rPr>
                <w:sz w:val="18"/>
                <w:szCs w:val="18"/>
                <w:highlight w:val="cyan"/>
              </w:rPr>
            </w:pPr>
            <w:r w:rsidRPr="00E6712F">
              <w:rPr>
                <w:sz w:val="18"/>
                <w:szCs w:val="18"/>
                <w:highlight w:val="cyan"/>
              </w:rPr>
              <w:t>IV.D.7 Q1</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What are the district/system's methods for evaluating its effectiveness?</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58705F" w:rsidP="0029496A">
            <w:pPr>
              <w:rPr>
                <w:sz w:val="18"/>
                <w:szCs w:val="18"/>
              </w:rPr>
            </w:pPr>
            <w:r>
              <w:rPr>
                <w:sz w:val="18"/>
                <w:szCs w:val="18"/>
              </w:rPr>
              <w:t>Governance survey; accreditation survey; strategic plan metrics, institutional plan reports.</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Default="0058705F" w:rsidP="0029496A">
            <w:pPr>
              <w:rPr>
                <w:sz w:val="18"/>
                <w:szCs w:val="18"/>
              </w:rPr>
            </w:pPr>
            <w:r>
              <w:rPr>
                <w:sz w:val="18"/>
                <w:szCs w:val="18"/>
              </w:rPr>
              <w:t>Governance survey</w:t>
            </w:r>
          </w:p>
          <w:p w:rsidR="0058705F" w:rsidRDefault="0058705F" w:rsidP="0029496A">
            <w:pPr>
              <w:rPr>
                <w:sz w:val="18"/>
                <w:szCs w:val="18"/>
              </w:rPr>
            </w:pPr>
            <w:r>
              <w:rPr>
                <w:sz w:val="18"/>
                <w:szCs w:val="18"/>
              </w:rPr>
              <w:t>Accreditation survey</w:t>
            </w:r>
          </w:p>
          <w:p w:rsidR="0058705F" w:rsidRDefault="0058705F" w:rsidP="0029496A">
            <w:pPr>
              <w:rPr>
                <w:sz w:val="18"/>
                <w:szCs w:val="18"/>
              </w:rPr>
            </w:pPr>
            <w:r>
              <w:rPr>
                <w:sz w:val="18"/>
                <w:szCs w:val="18"/>
              </w:rPr>
              <w:t>District Strategic Plan metrics</w:t>
            </w:r>
          </w:p>
          <w:p w:rsidR="0058705F" w:rsidRDefault="0058705F" w:rsidP="0029496A">
            <w:pPr>
              <w:rPr>
                <w:sz w:val="18"/>
                <w:szCs w:val="18"/>
              </w:rPr>
            </w:pPr>
            <w:r>
              <w:rPr>
                <w:sz w:val="18"/>
                <w:szCs w:val="18"/>
              </w:rPr>
              <w:t>Education Master Plans</w:t>
            </w:r>
          </w:p>
          <w:p w:rsidR="0058705F" w:rsidRDefault="0058705F" w:rsidP="0029496A">
            <w:pPr>
              <w:rPr>
                <w:sz w:val="18"/>
                <w:szCs w:val="18"/>
              </w:rPr>
            </w:pPr>
            <w:r>
              <w:rPr>
                <w:sz w:val="18"/>
                <w:szCs w:val="18"/>
              </w:rPr>
              <w:t>Equity Plans</w:t>
            </w:r>
          </w:p>
          <w:p w:rsidR="0058705F" w:rsidRPr="00CF2ABD" w:rsidRDefault="0058705F" w:rsidP="0029496A">
            <w:pPr>
              <w:rPr>
                <w:sz w:val="18"/>
                <w:szCs w:val="18"/>
              </w:rPr>
            </w:pPr>
            <w:r>
              <w:rPr>
                <w:sz w:val="18"/>
                <w:szCs w:val="18"/>
              </w:rPr>
              <w:t>SSSP Plans</w:t>
            </w:r>
          </w:p>
        </w:tc>
      </w:tr>
      <w:tr w:rsidR="0029496A"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E6712F" w:rsidRDefault="0029496A" w:rsidP="0029496A">
            <w:pPr>
              <w:rPr>
                <w:sz w:val="18"/>
                <w:szCs w:val="18"/>
                <w:highlight w:val="cyan"/>
              </w:rPr>
            </w:pPr>
            <w:r w:rsidRPr="00E6712F">
              <w:rPr>
                <w:sz w:val="18"/>
                <w:szCs w:val="18"/>
                <w:highlight w:val="cyan"/>
              </w:rPr>
              <w:t>IV.D.7 Q2</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Does it conduct regular assessments? How does it communicate the results?</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DD501C" w:rsidP="0029496A">
            <w:pPr>
              <w:rPr>
                <w:sz w:val="18"/>
                <w:szCs w:val="18"/>
              </w:rPr>
            </w:pPr>
            <w:r>
              <w:rPr>
                <w:sz w:val="18"/>
                <w:szCs w:val="18"/>
              </w:rPr>
              <w:t>Surveys are conducted regularly as are updates for district and institutional plans.</w:t>
            </w:r>
            <w:r w:rsidR="00CB6A6D">
              <w:rPr>
                <w:sz w:val="18"/>
                <w:szCs w:val="18"/>
              </w:rPr>
              <w:t xml:space="preserve">  Communication of results happens in governance meetings as well as board sessions.</w:t>
            </w:r>
          </w:p>
        </w:tc>
        <w:tc>
          <w:tcPr>
            <w:tcW w:w="4680" w:type="dxa"/>
            <w:tcBorders>
              <w:top w:val="single" w:sz="4" w:space="0" w:color="000000"/>
              <w:left w:val="single" w:sz="4" w:space="0" w:color="000000"/>
              <w:bottom w:val="single" w:sz="4" w:space="0" w:color="000000"/>
              <w:right w:val="single" w:sz="4" w:space="0" w:color="000000"/>
            </w:tcBorders>
            <w:vAlign w:val="center"/>
          </w:tcPr>
          <w:p w:rsidR="00CB6A6D" w:rsidRDefault="00CB6A6D" w:rsidP="00CB6A6D">
            <w:pPr>
              <w:rPr>
                <w:sz w:val="18"/>
                <w:szCs w:val="18"/>
              </w:rPr>
            </w:pPr>
            <w:r>
              <w:rPr>
                <w:sz w:val="18"/>
                <w:szCs w:val="18"/>
              </w:rPr>
              <w:t>Governance surveys</w:t>
            </w:r>
          </w:p>
          <w:p w:rsidR="00CB6A6D" w:rsidRDefault="00CB6A6D" w:rsidP="00CB6A6D">
            <w:pPr>
              <w:rPr>
                <w:sz w:val="18"/>
                <w:szCs w:val="18"/>
              </w:rPr>
            </w:pPr>
            <w:r>
              <w:rPr>
                <w:sz w:val="18"/>
                <w:szCs w:val="18"/>
              </w:rPr>
              <w:t>Accreditation surveys</w:t>
            </w:r>
          </w:p>
          <w:p w:rsidR="00CB6A6D" w:rsidRDefault="00CB6A6D" w:rsidP="00CB6A6D">
            <w:pPr>
              <w:rPr>
                <w:sz w:val="18"/>
                <w:szCs w:val="18"/>
              </w:rPr>
            </w:pPr>
            <w:r>
              <w:rPr>
                <w:sz w:val="18"/>
                <w:szCs w:val="18"/>
              </w:rPr>
              <w:t>District Strategic Plan/AURs</w:t>
            </w:r>
          </w:p>
          <w:p w:rsidR="00CB6A6D" w:rsidRDefault="00CB6A6D" w:rsidP="00CB6A6D">
            <w:pPr>
              <w:rPr>
                <w:sz w:val="18"/>
                <w:szCs w:val="18"/>
              </w:rPr>
            </w:pPr>
            <w:r>
              <w:rPr>
                <w:sz w:val="18"/>
                <w:szCs w:val="18"/>
              </w:rPr>
              <w:t>Minutes from meetings showing communication of results.</w:t>
            </w:r>
          </w:p>
          <w:p w:rsidR="00CB6A6D" w:rsidRDefault="00CB6A6D" w:rsidP="00CB6A6D">
            <w:pPr>
              <w:rPr>
                <w:sz w:val="18"/>
                <w:szCs w:val="18"/>
              </w:rPr>
            </w:pPr>
          </w:p>
          <w:p w:rsidR="0029496A" w:rsidRPr="00CF2ABD" w:rsidRDefault="0029496A" w:rsidP="0029496A">
            <w:pPr>
              <w:rPr>
                <w:sz w:val="18"/>
                <w:szCs w:val="18"/>
              </w:rPr>
            </w:pPr>
          </w:p>
        </w:tc>
      </w:tr>
      <w:tr w:rsidR="0029496A" w:rsidRPr="00CF2ABD" w:rsidTr="00CE2C3E">
        <w:trPr>
          <w:trHeight w:val="552"/>
        </w:trPr>
        <w:tc>
          <w:tcPr>
            <w:tcW w:w="1170" w:type="dxa"/>
            <w:tcBorders>
              <w:top w:val="single" w:sz="4" w:space="0" w:color="000000"/>
              <w:left w:val="single" w:sz="4" w:space="0" w:color="000000"/>
              <w:bottom w:val="single" w:sz="4" w:space="0" w:color="000000"/>
              <w:right w:val="single" w:sz="4" w:space="0" w:color="000000"/>
            </w:tcBorders>
            <w:vAlign w:val="center"/>
          </w:tcPr>
          <w:p w:rsidR="0029496A" w:rsidRPr="00E6712F" w:rsidRDefault="0029496A" w:rsidP="0029496A">
            <w:pPr>
              <w:rPr>
                <w:sz w:val="18"/>
                <w:szCs w:val="18"/>
                <w:highlight w:val="yellow"/>
              </w:rPr>
            </w:pPr>
            <w:r w:rsidRPr="00E6712F">
              <w:rPr>
                <w:sz w:val="18"/>
                <w:szCs w:val="18"/>
                <w:highlight w:val="yellow"/>
              </w:rPr>
              <w:t>IV.D.7 Q3</w:t>
            </w:r>
          </w:p>
        </w:tc>
        <w:tc>
          <w:tcPr>
            <w:tcW w:w="3870" w:type="dxa"/>
            <w:tcBorders>
              <w:top w:val="single" w:sz="4" w:space="0" w:color="000000"/>
              <w:left w:val="single" w:sz="4" w:space="0" w:color="000000"/>
              <w:bottom w:val="single" w:sz="4" w:space="0" w:color="000000"/>
              <w:right w:val="single" w:sz="4" w:space="0" w:color="000000"/>
            </w:tcBorders>
            <w:vAlign w:val="center"/>
          </w:tcPr>
          <w:p w:rsidR="0029496A" w:rsidRPr="00CF2ABD" w:rsidRDefault="0029496A" w:rsidP="0029496A">
            <w:pPr>
              <w:autoSpaceDE w:val="0"/>
              <w:autoSpaceDN w:val="0"/>
              <w:adjustRightInd w:val="0"/>
              <w:rPr>
                <w:sz w:val="18"/>
                <w:szCs w:val="18"/>
              </w:rPr>
            </w:pPr>
            <w:r w:rsidRPr="00CF2ABD">
              <w:rPr>
                <w:sz w:val="18"/>
                <w:szCs w:val="18"/>
              </w:rPr>
              <w:t>What changes/improvements have been made as a result of these evaluations?</w:t>
            </w:r>
          </w:p>
        </w:tc>
        <w:tc>
          <w:tcPr>
            <w:tcW w:w="4500" w:type="dxa"/>
            <w:tcBorders>
              <w:top w:val="single" w:sz="4" w:space="0" w:color="000000"/>
              <w:left w:val="single" w:sz="4" w:space="0" w:color="000000"/>
              <w:bottom w:val="single" w:sz="4" w:space="0" w:color="000000"/>
              <w:right w:val="single" w:sz="4" w:space="0" w:color="000000"/>
            </w:tcBorders>
            <w:vAlign w:val="center"/>
          </w:tcPr>
          <w:p w:rsidR="0029496A" w:rsidRPr="00180D02" w:rsidRDefault="00180D02" w:rsidP="0029496A">
            <w:pPr>
              <w:rPr>
                <w:sz w:val="18"/>
                <w:szCs w:val="18"/>
                <w:highlight w:val="yellow"/>
              </w:rPr>
            </w:pPr>
            <w:r w:rsidRPr="00180D02">
              <w:rPr>
                <w:sz w:val="18"/>
                <w:szCs w:val="18"/>
                <w:highlight w:val="yellow"/>
              </w:rPr>
              <w:t>??</w:t>
            </w:r>
          </w:p>
        </w:tc>
        <w:tc>
          <w:tcPr>
            <w:tcW w:w="4680" w:type="dxa"/>
            <w:tcBorders>
              <w:top w:val="single" w:sz="4" w:space="0" w:color="000000"/>
              <w:left w:val="single" w:sz="4" w:space="0" w:color="000000"/>
              <w:bottom w:val="single" w:sz="4" w:space="0" w:color="000000"/>
              <w:right w:val="single" w:sz="4" w:space="0" w:color="000000"/>
            </w:tcBorders>
            <w:vAlign w:val="center"/>
          </w:tcPr>
          <w:p w:rsidR="0029496A" w:rsidRPr="00180D02" w:rsidRDefault="00180D02" w:rsidP="0029496A">
            <w:pPr>
              <w:rPr>
                <w:sz w:val="18"/>
                <w:szCs w:val="18"/>
                <w:highlight w:val="yellow"/>
              </w:rPr>
            </w:pPr>
            <w:r w:rsidRPr="00180D02">
              <w:rPr>
                <w:sz w:val="18"/>
                <w:szCs w:val="18"/>
                <w:highlight w:val="yellow"/>
              </w:rPr>
              <w:t>??</w:t>
            </w:r>
          </w:p>
        </w:tc>
      </w:tr>
    </w:tbl>
    <w:p w:rsidR="007E0A29" w:rsidRPr="0040120B" w:rsidRDefault="007E0A29" w:rsidP="00651F41"/>
    <w:sectPr w:rsidR="007E0A29" w:rsidRPr="0040120B" w:rsidSect="007F2CA7">
      <w:headerReference w:type="default" r:id="rId9"/>
      <w:footerReference w:type="default" r:id="rId10"/>
      <w:headerReference w:type="first" r:id="rId11"/>
      <w:pgSz w:w="15840" w:h="12240" w:orient="landscape" w:code="1"/>
      <w:pgMar w:top="806" w:right="1440" w:bottom="1354"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3A5B" w:rsidRDefault="005A3A5B">
      <w:r>
        <w:separator/>
      </w:r>
    </w:p>
  </w:endnote>
  <w:endnote w:type="continuationSeparator" w:id="0">
    <w:p w:rsidR="005A3A5B" w:rsidRDefault="005A3A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KDNE O+ Times New Roman PSMT">
    <w:altName w:val="Cambria"/>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8E" w:rsidRPr="007E0A29" w:rsidRDefault="00684C8E" w:rsidP="007A73A7">
    <w:pPr>
      <w:pStyle w:val="Footer"/>
      <w:jc w:val="center"/>
      <w:rPr>
        <w:sz w:val="16"/>
        <w:szCs w:val="16"/>
      </w:rPr>
    </w:pPr>
    <w:r w:rsidRPr="007E0A29">
      <w:rPr>
        <w:sz w:val="16"/>
        <w:szCs w:val="16"/>
      </w:rPr>
      <w:t xml:space="preserve">Page </w:t>
    </w:r>
    <w:r w:rsidRPr="007E0A29">
      <w:rPr>
        <w:sz w:val="16"/>
        <w:szCs w:val="16"/>
      </w:rPr>
      <w:fldChar w:fldCharType="begin"/>
    </w:r>
    <w:r w:rsidRPr="007E0A29">
      <w:rPr>
        <w:sz w:val="16"/>
        <w:szCs w:val="16"/>
      </w:rPr>
      <w:instrText xml:space="preserve"> PAGE </w:instrText>
    </w:r>
    <w:r w:rsidRPr="007E0A29">
      <w:rPr>
        <w:sz w:val="16"/>
        <w:szCs w:val="16"/>
      </w:rPr>
      <w:fldChar w:fldCharType="separate"/>
    </w:r>
    <w:r w:rsidR="008F215A">
      <w:rPr>
        <w:noProof/>
        <w:sz w:val="16"/>
        <w:szCs w:val="16"/>
      </w:rPr>
      <w:t>5</w:t>
    </w:r>
    <w:r w:rsidRPr="007E0A29">
      <w:rPr>
        <w:sz w:val="16"/>
        <w:szCs w:val="16"/>
      </w:rPr>
      <w:fldChar w:fldCharType="end"/>
    </w:r>
    <w:r w:rsidRPr="007E0A29">
      <w:rPr>
        <w:sz w:val="16"/>
        <w:szCs w:val="16"/>
      </w:rPr>
      <w:t xml:space="preserve"> of </w:t>
    </w:r>
    <w:r w:rsidRPr="007E0A29">
      <w:rPr>
        <w:sz w:val="16"/>
        <w:szCs w:val="16"/>
      </w:rPr>
      <w:fldChar w:fldCharType="begin"/>
    </w:r>
    <w:r w:rsidRPr="007E0A29">
      <w:rPr>
        <w:sz w:val="16"/>
        <w:szCs w:val="16"/>
      </w:rPr>
      <w:instrText xml:space="preserve"> NUMPAGES </w:instrText>
    </w:r>
    <w:r w:rsidRPr="007E0A29">
      <w:rPr>
        <w:sz w:val="16"/>
        <w:szCs w:val="16"/>
      </w:rPr>
      <w:fldChar w:fldCharType="separate"/>
    </w:r>
    <w:r w:rsidR="008F215A">
      <w:rPr>
        <w:noProof/>
        <w:sz w:val="16"/>
        <w:szCs w:val="16"/>
      </w:rPr>
      <w:t>8</w:t>
    </w:r>
    <w:r w:rsidRPr="007E0A29">
      <w:rPr>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3A5B" w:rsidRDefault="005A3A5B">
      <w:r>
        <w:separator/>
      </w:r>
    </w:p>
  </w:footnote>
  <w:footnote w:type="continuationSeparator" w:id="0">
    <w:p w:rsidR="005A3A5B" w:rsidRDefault="005A3A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8E" w:rsidRPr="00097560" w:rsidRDefault="00684C8E" w:rsidP="00097560">
    <w:pPr>
      <w:tabs>
        <w:tab w:val="center" w:pos="6624"/>
        <w:tab w:val="right" w:pos="13248"/>
      </w:tabs>
      <w:rPr>
        <w:sz w:val="18"/>
      </w:rPr>
    </w:pPr>
    <w:r w:rsidRPr="00097560">
      <w:rPr>
        <w:sz w:val="18"/>
      </w:rPr>
      <w:t xml:space="preserve">MASTER </w:t>
    </w:r>
    <w:r w:rsidRPr="00097560">
      <w:rPr>
        <w:caps/>
        <w:sz w:val="18"/>
      </w:rPr>
      <w:t>Matrix for</w:t>
    </w:r>
    <w:r w:rsidRPr="00097560">
      <w:rPr>
        <w:sz w:val="18"/>
      </w:rPr>
      <w:t xml:space="preserve"> ACCREDITATION REPORT</w:t>
    </w:r>
    <w:r w:rsidRPr="00097560">
      <w:rPr>
        <w:sz w:val="18"/>
      </w:rPr>
      <w:tab/>
    </w:r>
  </w:p>
  <w:p w:rsidR="00684C8E" w:rsidRDefault="00684C8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4C8E" w:rsidRPr="00302FB3" w:rsidRDefault="00684C8E" w:rsidP="00097560">
    <w:pPr>
      <w:tabs>
        <w:tab w:val="center" w:pos="6624"/>
        <w:tab w:val="right" w:pos="13248"/>
      </w:tabs>
      <w:jc w:val="center"/>
    </w:pPr>
    <w:r w:rsidRPr="00302FB3">
      <w:t xml:space="preserve">MASTER </w:t>
    </w:r>
    <w:r w:rsidRPr="00302FB3">
      <w:rPr>
        <w:caps/>
      </w:rPr>
      <w:t>Matrix for</w:t>
    </w:r>
    <w:r w:rsidRPr="00302FB3">
      <w:t xml:space="preserve"> ACCREDITATION REPORT</w:t>
    </w:r>
  </w:p>
  <w:p w:rsidR="00684C8E" w:rsidRDefault="00684C8E" w:rsidP="00097560">
    <w:pPr>
      <w:jc w:val="center"/>
    </w:pPr>
  </w:p>
  <w:p w:rsidR="00684C8E" w:rsidRDefault="00684C8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DF09ED"/>
    <w:multiLevelType w:val="hybridMultilevel"/>
    <w:tmpl w:val="FA2617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C0A2A70"/>
    <w:multiLevelType w:val="hybridMultilevel"/>
    <w:tmpl w:val="84F2D428"/>
    <w:lvl w:ilvl="0" w:tplc="15CA5190">
      <w:start w:val="1"/>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isplayBackgroundShape/>
  <w:embedSystemFonts/>
  <w:bordersDoNotSurroundHeader/>
  <w:bordersDoNotSurroundFooter/>
  <w:defaultTabStop w:val="720"/>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781"/>
    <w:rsid w:val="00002B4B"/>
    <w:rsid w:val="00007247"/>
    <w:rsid w:val="00007600"/>
    <w:rsid w:val="0001024A"/>
    <w:rsid w:val="00010F98"/>
    <w:rsid w:val="00012844"/>
    <w:rsid w:val="00016FB3"/>
    <w:rsid w:val="000171AD"/>
    <w:rsid w:val="000174CA"/>
    <w:rsid w:val="00020A7E"/>
    <w:rsid w:val="00023CC7"/>
    <w:rsid w:val="0003227D"/>
    <w:rsid w:val="000329F2"/>
    <w:rsid w:val="00035081"/>
    <w:rsid w:val="00035997"/>
    <w:rsid w:val="00042A29"/>
    <w:rsid w:val="00047CAE"/>
    <w:rsid w:val="000517FB"/>
    <w:rsid w:val="00052E20"/>
    <w:rsid w:val="00056A48"/>
    <w:rsid w:val="000602B2"/>
    <w:rsid w:val="00060C53"/>
    <w:rsid w:val="00061186"/>
    <w:rsid w:val="000655FA"/>
    <w:rsid w:val="00070745"/>
    <w:rsid w:val="00070F58"/>
    <w:rsid w:val="000710A3"/>
    <w:rsid w:val="0007573C"/>
    <w:rsid w:val="000772B5"/>
    <w:rsid w:val="00084BEF"/>
    <w:rsid w:val="0008644B"/>
    <w:rsid w:val="00086B7D"/>
    <w:rsid w:val="00090D26"/>
    <w:rsid w:val="00092124"/>
    <w:rsid w:val="000937FD"/>
    <w:rsid w:val="0009638C"/>
    <w:rsid w:val="00097560"/>
    <w:rsid w:val="00097937"/>
    <w:rsid w:val="000A0559"/>
    <w:rsid w:val="000A06E0"/>
    <w:rsid w:val="000A0F17"/>
    <w:rsid w:val="000A3E11"/>
    <w:rsid w:val="000A5206"/>
    <w:rsid w:val="000A7ADC"/>
    <w:rsid w:val="000B29C4"/>
    <w:rsid w:val="000B3A6B"/>
    <w:rsid w:val="000B5F4C"/>
    <w:rsid w:val="000C62B0"/>
    <w:rsid w:val="000D3DCB"/>
    <w:rsid w:val="000D4119"/>
    <w:rsid w:val="000E0451"/>
    <w:rsid w:val="000E2443"/>
    <w:rsid w:val="000E4614"/>
    <w:rsid w:val="000E53F5"/>
    <w:rsid w:val="000E75C0"/>
    <w:rsid w:val="000F3224"/>
    <w:rsid w:val="000F5C1F"/>
    <w:rsid w:val="00105598"/>
    <w:rsid w:val="00105AF6"/>
    <w:rsid w:val="00105C24"/>
    <w:rsid w:val="00110315"/>
    <w:rsid w:val="00113546"/>
    <w:rsid w:val="00121C87"/>
    <w:rsid w:val="001223D4"/>
    <w:rsid w:val="00125915"/>
    <w:rsid w:val="001272AD"/>
    <w:rsid w:val="001305F4"/>
    <w:rsid w:val="00133EE8"/>
    <w:rsid w:val="001365E7"/>
    <w:rsid w:val="00137539"/>
    <w:rsid w:val="0014032D"/>
    <w:rsid w:val="00143B8C"/>
    <w:rsid w:val="00145691"/>
    <w:rsid w:val="00145AE3"/>
    <w:rsid w:val="00151E83"/>
    <w:rsid w:val="001527BA"/>
    <w:rsid w:val="00157288"/>
    <w:rsid w:val="00160857"/>
    <w:rsid w:val="00161F38"/>
    <w:rsid w:val="0016476A"/>
    <w:rsid w:val="001705DD"/>
    <w:rsid w:val="00176E51"/>
    <w:rsid w:val="00176F24"/>
    <w:rsid w:val="00180D02"/>
    <w:rsid w:val="001812BF"/>
    <w:rsid w:val="00182B89"/>
    <w:rsid w:val="0019153A"/>
    <w:rsid w:val="001951AF"/>
    <w:rsid w:val="00197BBF"/>
    <w:rsid w:val="001A03A8"/>
    <w:rsid w:val="001A04AD"/>
    <w:rsid w:val="001A1116"/>
    <w:rsid w:val="001A3926"/>
    <w:rsid w:val="001A3A66"/>
    <w:rsid w:val="001A6013"/>
    <w:rsid w:val="001B189D"/>
    <w:rsid w:val="001B4158"/>
    <w:rsid w:val="001B794C"/>
    <w:rsid w:val="001C291F"/>
    <w:rsid w:val="001C4E76"/>
    <w:rsid w:val="001D01A3"/>
    <w:rsid w:val="001D322C"/>
    <w:rsid w:val="001D3D7D"/>
    <w:rsid w:val="001D6FC6"/>
    <w:rsid w:val="001E2750"/>
    <w:rsid w:val="001E44A1"/>
    <w:rsid w:val="001E4AA8"/>
    <w:rsid w:val="001E6792"/>
    <w:rsid w:val="001F1D87"/>
    <w:rsid w:val="001F3290"/>
    <w:rsid w:val="001F3674"/>
    <w:rsid w:val="001F5783"/>
    <w:rsid w:val="001F7D88"/>
    <w:rsid w:val="00202FD6"/>
    <w:rsid w:val="0020320D"/>
    <w:rsid w:val="00205B31"/>
    <w:rsid w:val="002108C4"/>
    <w:rsid w:val="0021702B"/>
    <w:rsid w:val="002323E4"/>
    <w:rsid w:val="0023617F"/>
    <w:rsid w:val="002436C2"/>
    <w:rsid w:val="00246450"/>
    <w:rsid w:val="00253DC5"/>
    <w:rsid w:val="002609A5"/>
    <w:rsid w:val="00260E7D"/>
    <w:rsid w:val="002616F6"/>
    <w:rsid w:val="00262BC0"/>
    <w:rsid w:val="002700CB"/>
    <w:rsid w:val="00270B1F"/>
    <w:rsid w:val="00272D3C"/>
    <w:rsid w:val="00275AA9"/>
    <w:rsid w:val="00277166"/>
    <w:rsid w:val="00280DBD"/>
    <w:rsid w:val="0028209C"/>
    <w:rsid w:val="002855D0"/>
    <w:rsid w:val="002933A8"/>
    <w:rsid w:val="0029496A"/>
    <w:rsid w:val="00294B71"/>
    <w:rsid w:val="0029787F"/>
    <w:rsid w:val="00297EC1"/>
    <w:rsid w:val="002A23C1"/>
    <w:rsid w:val="002A50AC"/>
    <w:rsid w:val="002B3573"/>
    <w:rsid w:val="002B6A3A"/>
    <w:rsid w:val="002C03DB"/>
    <w:rsid w:val="002C1FEE"/>
    <w:rsid w:val="002C7066"/>
    <w:rsid w:val="002D4E05"/>
    <w:rsid w:val="002D4F39"/>
    <w:rsid w:val="002D6B71"/>
    <w:rsid w:val="002E0461"/>
    <w:rsid w:val="002E476F"/>
    <w:rsid w:val="002E528E"/>
    <w:rsid w:val="002E7864"/>
    <w:rsid w:val="002F0462"/>
    <w:rsid w:val="002F4B64"/>
    <w:rsid w:val="002F5F4F"/>
    <w:rsid w:val="003019CE"/>
    <w:rsid w:val="00302FB3"/>
    <w:rsid w:val="0030328A"/>
    <w:rsid w:val="00303397"/>
    <w:rsid w:val="003100BC"/>
    <w:rsid w:val="0031135C"/>
    <w:rsid w:val="00322073"/>
    <w:rsid w:val="00324D4A"/>
    <w:rsid w:val="00334116"/>
    <w:rsid w:val="00334281"/>
    <w:rsid w:val="00337FDD"/>
    <w:rsid w:val="003409F8"/>
    <w:rsid w:val="00340B13"/>
    <w:rsid w:val="00340C04"/>
    <w:rsid w:val="003410CA"/>
    <w:rsid w:val="003413B6"/>
    <w:rsid w:val="00341775"/>
    <w:rsid w:val="00342EB8"/>
    <w:rsid w:val="00342F6A"/>
    <w:rsid w:val="00345AA8"/>
    <w:rsid w:val="00345E8D"/>
    <w:rsid w:val="00347340"/>
    <w:rsid w:val="00347FD7"/>
    <w:rsid w:val="00356E5C"/>
    <w:rsid w:val="00361054"/>
    <w:rsid w:val="00362349"/>
    <w:rsid w:val="003629AD"/>
    <w:rsid w:val="0036629A"/>
    <w:rsid w:val="00366514"/>
    <w:rsid w:val="00370178"/>
    <w:rsid w:val="00372689"/>
    <w:rsid w:val="00377E65"/>
    <w:rsid w:val="00382F39"/>
    <w:rsid w:val="00391375"/>
    <w:rsid w:val="003928B3"/>
    <w:rsid w:val="00392DB7"/>
    <w:rsid w:val="0039433E"/>
    <w:rsid w:val="003A2FB6"/>
    <w:rsid w:val="003A72D2"/>
    <w:rsid w:val="003A7496"/>
    <w:rsid w:val="003B127B"/>
    <w:rsid w:val="003B3FF3"/>
    <w:rsid w:val="003C1F4A"/>
    <w:rsid w:val="003C521E"/>
    <w:rsid w:val="003C5A6F"/>
    <w:rsid w:val="003D0A41"/>
    <w:rsid w:val="003D5963"/>
    <w:rsid w:val="003D702E"/>
    <w:rsid w:val="003E747E"/>
    <w:rsid w:val="003F139B"/>
    <w:rsid w:val="003F3EC2"/>
    <w:rsid w:val="003F4580"/>
    <w:rsid w:val="003F6D57"/>
    <w:rsid w:val="0040120B"/>
    <w:rsid w:val="00401A64"/>
    <w:rsid w:val="00401F74"/>
    <w:rsid w:val="00404318"/>
    <w:rsid w:val="00404F01"/>
    <w:rsid w:val="00405587"/>
    <w:rsid w:val="0040750D"/>
    <w:rsid w:val="00407BF0"/>
    <w:rsid w:val="00410C53"/>
    <w:rsid w:val="00411545"/>
    <w:rsid w:val="00411B21"/>
    <w:rsid w:val="00413988"/>
    <w:rsid w:val="0041496D"/>
    <w:rsid w:val="00415AF1"/>
    <w:rsid w:val="004163CC"/>
    <w:rsid w:val="00416AFB"/>
    <w:rsid w:val="0042237A"/>
    <w:rsid w:val="0042530A"/>
    <w:rsid w:val="00432A65"/>
    <w:rsid w:val="004368A5"/>
    <w:rsid w:val="00436B84"/>
    <w:rsid w:val="0043729C"/>
    <w:rsid w:val="00437382"/>
    <w:rsid w:val="00444EC2"/>
    <w:rsid w:val="00446323"/>
    <w:rsid w:val="004466EE"/>
    <w:rsid w:val="004478FA"/>
    <w:rsid w:val="00451D72"/>
    <w:rsid w:val="00454897"/>
    <w:rsid w:val="004615D3"/>
    <w:rsid w:val="00463155"/>
    <w:rsid w:val="0046439E"/>
    <w:rsid w:val="004673FE"/>
    <w:rsid w:val="00471CF5"/>
    <w:rsid w:val="004818EB"/>
    <w:rsid w:val="0049062F"/>
    <w:rsid w:val="00491360"/>
    <w:rsid w:val="004936D8"/>
    <w:rsid w:val="00493EEF"/>
    <w:rsid w:val="004A17BE"/>
    <w:rsid w:val="004B05A7"/>
    <w:rsid w:val="004B0D5D"/>
    <w:rsid w:val="004B2B15"/>
    <w:rsid w:val="004B2EAE"/>
    <w:rsid w:val="004B33E3"/>
    <w:rsid w:val="004B356A"/>
    <w:rsid w:val="004B3E57"/>
    <w:rsid w:val="004B5AB9"/>
    <w:rsid w:val="004B7A98"/>
    <w:rsid w:val="004C085A"/>
    <w:rsid w:val="004C1AFC"/>
    <w:rsid w:val="004C4589"/>
    <w:rsid w:val="004C7C64"/>
    <w:rsid w:val="004D2EAA"/>
    <w:rsid w:val="004E0E86"/>
    <w:rsid w:val="004E1FC8"/>
    <w:rsid w:val="004E24DF"/>
    <w:rsid w:val="004E2C67"/>
    <w:rsid w:val="004E6959"/>
    <w:rsid w:val="004E7A24"/>
    <w:rsid w:val="004F1BBE"/>
    <w:rsid w:val="004F33C1"/>
    <w:rsid w:val="004F5C9A"/>
    <w:rsid w:val="004F6337"/>
    <w:rsid w:val="00500362"/>
    <w:rsid w:val="005016FB"/>
    <w:rsid w:val="0050616D"/>
    <w:rsid w:val="005102BD"/>
    <w:rsid w:val="00510A72"/>
    <w:rsid w:val="00511AF8"/>
    <w:rsid w:val="00513516"/>
    <w:rsid w:val="00513A23"/>
    <w:rsid w:val="0052186D"/>
    <w:rsid w:val="0052331E"/>
    <w:rsid w:val="00523A88"/>
    <w:rsid w:val="00523D13"/>
    <w:rsid w:val="00524908"/>
    <w:rsid w:val="0053604C"/>
    <w:rsid w:val="00536A63"/>
    <w:rsid w:val="00536FD0"/>
    <w:rsid w:val="00542B4E"/>
    <w:rsid w:val="00543BF2"/>
    <w:rsid w:val="00543E33"/>
    <w:rsid w:val="00550AFA"/>
    <w:rsid w:val="00550E00"/>
    <w:rsid w:val="00552448"/>
    <w:rsid w:val="005553BA"/>
    <w:rsid w:val="0055590D"/>
    <w:rsid w:val="00556B86"/>
    <w:rsid w:val="00560EDF"/>
    <w:rsid w:val="0056553C"/>
    <w:rsid w:val="00565B44"/>
    <w:rsid w:val="00565FA4"/>
    <w:rsid w:val="005711D2"/>
    <w:rsid w:val="00577065"/>
    <w:rsid w:val="005855A8"/>
    <w:rsid w:val="0058705F"/>
    <w:rsid w:val="0058797D"/>
    <w:rsid w:val="005916A0"/>
    <w:rsid w:val="00595886"/>
    <w:rsid w:val="00596EC1"/>
    <w:rsid w:val="00597D74"/>
    <w:rsid w:val="005A275C"/>
    <w:rsid w:val="005A3A5B"/>
    <w:rsid w:val="005B244A"/>
    <w:rsid w:val="005B4371"/>
    <w:rsid w:val="005B65D2"/>
    <w:rsid w:val="005C2ED9"/>
    <w:rsid w:val="005C3075"/>
    <w:rsid w:val="005C35CE"/>
    <w:rsid w:val="005C5145"/>
    <w:rsid w:val="005C625B"/>
    <w:rsid w:val="005D04CB"/>
    <w:rsid w:val="005D0D56"/>
    <w:rsid w:val="005D2F7C"/>
    <w:rsid w:val="005D3999"/>
    <w:rsid w:val="005D42C5"/>
    <w:rsid w:val="005D53B1"/>
    <w:rsid w:val="005F70BA"/>
    <w:rsid w:val="0060105A"/>
    <w:rsid w:val="00601065"/>
    <w:rsid w:val="006010C2"/>
    <w:rsid w:val="00611E3C"/>
    <w:rsid w:val="006151D3"/>
    <w:rsid w:val="00617356"/>
    <w:rsid w:val="00623264"/>
    <w:rsid w:val="00623B70"/>
    <w:rsid w:val="00623FD0"/>
    <w:rsid w:val="006316B5"/>
    <w:rsid w:val="006338A4"/>
    <w:rsid w:val="00634000"/>
    <w:rsid w:val="00636B49"/>
    <w:rsid w:val="00640D9B"/>
    <w:rsid w:val="00642F5E"/>
    <w:rsid w:val="006439B7"/>
    <w:rsid w:val="00646437"/>
    <w:rsid w:val="00646863"/>
    <w:rsid w:val="00646B5C"/>
    <w:rsid w:val="006504FE"/>
    <w:rsid w:val="00651EDB"/>
    <w:rsid w:val="00651F41"/>
    <w:rsid w:val="006528D8"/>
    <w:rsid w:val="0065607A"/>
    <w:rsid w:val="00660C5A"/>
    <w:rsid w:val="00662C45"/>
    <w:rsid w:val="00663F4C"/>
    <w:rsid w:val="00663F61"/>
    <w:rsid w:val="006652C1"/>
    <w:rsid w:val="00665820"/>
    <w:rsid w:val="00667756"/>
    <w:rsid w:val="006716C1"/>
    <w:rsid w:val="00671879"/>
    <w:rsid w:val="00671A1A"/>
    <w:rsid w:val="00672DDE"/>
    <w:rsid w:val="00680332"/>
    <w:rsid w:val="0068428B"/>
    <w:rsid w:val="00684C8E"/>
    <w:rsid w:val="00687D1D"/>
    <w:rsid w:val="00687D5E"/>
    <w:rsid w:val="006A1572"/>
    <w:rsid w:val="006A1B3E"/>
    <w:rsid w:val="006A26B8"/>
    <w:rsid w:val="006A3FB9"/>
    <w:rsid w:val="006A6D48"/>
    <w:rsid w:val="006C1292"/>
    <w:rsid w:val="006C1DB6"/>
    <w:rsid w:val="006C1ED9"/>
    <w:rsid w:val="006C4E4D"/>
    <w:rsid w:val="006C5B67"/>
    <w:rsid w:val="006C704F"/>
    <w:rsid w:val="006C7A8B"/>
    <w:rsid w:val="006D0C69"/>
    <w:rsid w:val="006D12F9"/>
    <w:rsid w:val="006D1B47"/>
    <w:rsid w:val="006D2D95"/>
    <w:rsid w:val="006D48D4"/>
    <w:rsid w:val="006D4922"/>
    <w:rsid w:val="006D594A"/>
    <w:rsid w:val="006D7A0E"/>
    <w:rsid w:val="006E1EB2"/>
    <w:rsid w:val="006E1F5B"/>
    <w:rsid w:val="006E2822"/>
    <w:rsid w:val="006E2D7A"/>
    <w:rsid w:val="006E5397"/>
    <w:rsid w:val="006E6264"/>
    <w:rsid w:val="006E6667"/>
    <w:rsid w:val="006E7F09"/>
    <w:rsid w:val="006F008C"/>
    <w:rsid w:val="006F12EC"/>
    <w:rsid w:val="006F2D78"/>
    <w:rsid w:val="006F5C5C"/>
    <w:rsid w:val="006F5D1D"/>
    <w:rsid w:val="006F5F30"/>
    <w:rsid w:val="006F6DC5"/>
    <w:rsid w:val="0070448F"/>
    <w:rsid w:val="00704D6B"/>
    <w:rsid w:val="00705F94"/>
    <w:rsid w:val="00706637"/>
    <w:rsid w:val="00710D4A"/>
    <w:rsid w:val="007117F6"/>
    <w:rsid w:val="0071723B"/>
    <w:rsid w:val="00717FC6"/>
    <w:rsid w:val="00722C36"/>
    <w:rsid w:val="00727B38"/>
    <w:rsid w:val="00730657"/>
    <w:rsid w:val="00740814"/>
    <w:rsid w:val="00740E6E"/>
    <w:rsid w:val="007421EE"/>
    <w:rsid w:val="00742328"/>
    <w:rsid w:val="00743EE9"/>
    <w:rsid w:val="0075132E"/>
    <w:rsid w:val="0075245B"/>
    <w:rsid w:val="007526A7"/>
    <w:rsid w:val="007536D7"/>
    <w:rsid w:val="00753E92"/>
    <w:rsid w:val="007553DE"/>
    <w:rsid w:val="007567AD"/>
    <w:rsid w:val="0076387F"/>
    <w:rsid w:val="00765DE3"/>
    <w:rsid w:val="00770C07"/>
    <w:rsid w:val="007728EA"/>
    <w:rsid w:val="007739D9"/>
    <w:rsid w:val="00773CFC"/>
    <w:rsid w:val="00775113"/>
    <w:rsid w:val="00776AC8"/>
    <w:rsid w:val="00782518"/>
    <w:rsid w:val="00782A96"/>
    <w:rsid w:val="00793543"/>
    <w:rsid w:val="007938A1"/>
    <w:rsid w:val="00794EB3"/>
    <w:rsid w:val="007955BD"/>
    <w:rsid w:val="007963D4"/>
    <w:rsid w:val="00796475"/>
    <w:rsid w:val="0079754D"/>
    <w:rsid w:val="007A279F"/>
    <w:rsid w:val="007A2EA3"/>
    <w:rsid w:val="007A2FCE"/>
    <w:rsid w:val="007A512E"/>
    <w:rsid w:val="007A5A75"/>
    <w:rsid w:val="007A621C"/>
    <w:rsid w:val="007A6480"/>
    <w:rsid w:val="007A6E93"/>
    <w:rsid w:val="007A73A7"/>
    <w:rsid w:val="007B2C71"/>
    <w:rsid w:val="007B3685"/>
    <w:rsid w:val="007B4862"/>
    <w:rsid w:val="007B605F"/>
    <w:rsid w:val="007B6781"/>
    <w:rsid w:val="007C0907"/>
    <w:rsid w:val="007C1279"/>
    <w:rsid w:val="007C54A7"/>
    <w:rsid w:val="007C7B94"/>
    <w:rsid w:val="007D317D"/>
    <w:rsid w:val="007D52E7"/>
    <w:rsid w:val="007E0A29"/>
    <w:rsid w:val="007E175A"/>
    <w:rsid w:val="007E47F8"/>
    <w:rsid w:val="007E4987"/>
    <w:rsid w:val="007E6257"/>
    <w:rsid w:val="007F0EA0"/>
    <w:rsid w:val="007F1BE7"/>
    <w:rsid w:val="007F2CA7"/>
    <w:rsid w:val="007F2FF8"/>
    <w:rsid w:val="007F3466"/>
    <w:rsid w:val="007F56E0"/>
    <w:rsid w:val="007F6881"/>
    <w:rsid w:val="007F6A7F"/>
    <w:rsid w:val="00806485"/>
    <w:rsid w:val="00807652"/>
    <w:rsid w:val="008077A1"/>
    <w:rsid w:val="008109A3"/>
    <w:rsid w:val="00813275"/>
    <w:rsid w:val="008205D6"/>
    <w:rsid w:val="00820924"/>
    <w:rsid w:val="008217E7"/>
    <w:rsid w:val="00822B25"/>
    <w:rsid w:val="00822FED"/>
    <w:rsid w:val="0082600D"/>
    <w:rsid w:val="008269F9"/>
    <w:rsid w:val="00827EBC"/>
    <w:rsid w:val="008323CA"/>
    <w:rsid w:val="008330FC"/>
    <w:rsid w:val="00836FAF"/>
    <w:rsid w:val="00840918"/>
    <w:rsid w:val="00842FA3"/>
    <w:rsid w:val="008462A7"/>
    <w:rsid w:val="0085186D"/>
    <w:rsid w:val="00857382"/>
    <w:rsid w:val="008576AD"/>
    <w:rsid w:val="00877915"/>
    <w:rsid w:val="00880586"/>
    <w:rsid w:val="00886949"/>
    <w:rsid w:val="008A24F8"/>
    <w:rsid w:val="008B0EF4"/>
    <w:rsid w:val="008B156F"/>
    <w:rsid w:val="008B381C"/>
    <w:rsid w:val="008B769C"/>
    <w:rsid w:val="008C43CB"/>
    <w:rsid w:val="008C59E9"/>
    <w:rsid w:val="008C6795"/>
    <w:rsid w:val="008D214B"/>
    <w:rsid w:val="008D2B9C"/>
    <w:rsid w:val="008D3B3F"/>
    <w:rsid w:val="008E0296"/>
    <w:rsid w:val="008E1959"/>
    <w:rsid w:val="008E2192"/>
    <w:rsid w:val="008E427C"/>
    <w:rsid w:val="008E43E6"/>
    <w:rsid w:val="008E5AA4"/>
    <w:rsid w:val="008E5DD6"/>
    <w:rsid w:val="008F215A"/>
    <w:rsid w:val="008F385A"/>
    <w:rsid w:val="008F6F26"/>
    <w:rsid w:val="00904550"/>
    <w:rsid w:val="00904893"/>
    <w:rsid w:val="00907272"/>
    <w:rsid w:val="009107BA"/>
    <w:rsid w:val="009107E3"/>
    <w:rsid w:val="00911092"/>
    <w:rsid w:val="009118E6"/>
    <w:rsid w:val="00911E6D"/>
    <w:rsid w:val="00913036"/>
    <w:rsid w:val="00923EEA"/>
    <w:rsid w:val="00926BEA"/>
    <w:rsid w:val="00932928"/>
    <w:rsid w:val="009332E5"/>
    <w:rsid w:val="00934FB1"/>
    <w:rsid w:val="00936F17"/>
    <w:rsid w:val="00941638"/>
    <w:rsid w:val="00942A67"/>
    <w:rsid w:val="009432E2"/>
    <w:rsid w:val="0094579A"/>
    <w:rsid w:val="00947125"/>
    <w:rsid w:val="00947781"/>
    <w:rsid w:val="009536FC"/>
    <w:rsid w:val="0096162A"/>
    <w:rsid w:val="00964765"/>
    <w:rsid w:val="00964781"/>
    <w:rsid w:val="00964D04"/>
    <w:rsid w:val="00966B6A"/>
    <w:rsid w:val="00967B48"/>
    <w:rsid w:val="00970A48"/>
    <w:rsid w:val="0098209B"/>
    <w:rsid w:val="00982767"/>
    <w:rsid w:val="009858F9"/>
    <w:rsid w:val="009872A0"/>
    <w:rsid w:val="00987402"/>
    <w:rsid w:val="00987831"/>
    <w:rsid w:val="00987A6A"/>
    <w:rsid w:val="00990582"/>
    <w:rsid w:val="009906E5"/>
    <w:rsid w:val="0099366F"/>
    <w:rsid w:val="0099609B"/>
    <w:rsid w:val="0099615B"/>
    <w:rsid w:val="009971D6"/>
    <w:rsid w:val="009A2BAE"/>
    <w:rsid w:val="009A3606"/>
    <w:rsid w:val="009A3D49"/>
    <w:rsid w:val="009A43F4"/>
    <w:rsid w:val="009A4C3E"/>
    <w:rsid w:val="009A7680"/>
    <w:rsid w:val="009B0CCD"/>
    <w:rsid w:val="009B30AD"/>
    <w:rsid w:val="009B56FD"/>
    <w:rsid w:val="009C30F7"/>
    <w:rsid w:val="009C588B"/>
    <w:rsid w:val="009C5DC6"/>
    <w:rsid w:val="009D235A"/>
    <w:rsid w:val="009D43AA"/>
    <w:rsid w:val="009D4EF4"/>
    <w:rsid w:val="009D5909"/>
    <w:rsid w:val="009D69B3"/>
    <w:rsid w:val="009D6CA7"/>
    <w:rsid w:val="009E09B6"/>
    <w:rsid w:val="009E2CFF"/>
    <w:rsid w:val="009E2DD2"/>
    <w:rsid w:val="009E2F79"/>
    <w:rsid w:val="009E2FFE"/>
    <w:rsid w:val="009E43BC"/>
    <w:rsid w:val="009E72A6"/>
    <w:rsid w:val="009F069C"/>
    <w:rsid w:val="009F080C"/>
    <w:rsid w:val="009F5535"/>
    <w:rsid w:val="00A04316"/>
    <w:rsid w:val="00A04E09"/>
    <w:rsid w:val="00A05016"/>
    <w:rsid w:val="00A076B4"/>
    <w:rsid w:val="00A116AE"/>
    <w:rsid w:val="00A13F56"/>
    <w:rsid w:val="00A14453"/>
    <w:rsid w:val="00A1499C"/>
    <w:rsid w:val="00A1510E"/>
    <w:rsid w:val="00A15E97"/>
    <w:rsid w:val="00A16C72"/>
    <w:rsid w:val="00A16FAB"/>
    <w:rsid w:val="00A17487"/>
    <w:rsid w:val="00A232A6"/>
    <w:rsid w:val="00A26A7A"/>
    <w:rsid w:val="00A26CDA"/>
    <w:rsid w:val="00A27943"/>
    <w:rsid w:val="00A351C5"/>
    <w:rsid w:val="00A40AFD"/>
    <w:rsid w:val="00A42E0A"/>
    <w:rsid w:val="00A54198"/>
    <w:rsid w:val="00A55540"/>
    <w:rsid w:val="00A55F4A"/>
    <w:rsid w:val="00A61449"/>
    <w:rsid w:val="00A63986"/>
    <w:rsid w:val="00A70780"/>
    <w:rsid w:val="00A73819"/>
    <w:rsid w:val="00A73E12"/>
    <w:rsid w:val="00A74072"/>
    <w:rsid w:val="00A809BB"/>
    <w:rsid w:val="00A8103E"/>
    <w:rsid w:val="00A819B5"/>
    <w:rsid w:val="00A8213C"/>
    <w:rsid w:val="00A838E9"/>
    <w:rsid w:val="00A83922"/>
    <w:rsid w:val="00A842C0"/>
    <w:rsid w:val="00A85E59"/>
    <w:rsid w:val="00A87280"/>
    <w:rsid w:val="00A92801"/>
    <w:rsid w:val="00A9303E"/>
    <w:rsid w:val="00A95E47"/>
    <w:rsid w:val="00AA0A2A"/>
    <w:rsid w:val="00AA0D7B"/>
    <w:rsid w:val="00AA1B1F"/>
    <w:rsid w:val="00AA24D9"/>
    <w:rsid w:val="00AA5B12"/>
    <w:rsid w:val="00AA60AF"/>
    <w:rsid w:val="00AA7C42"/>
    <w:rsid w:val="00AB1184"/>
    <w:rsid w:val="00AB2CDF"/>
    <w:rsid w:val="00AC4069"/>
    <w:rsid w:val="00AC5647"/>
    <w:rsid w:val="00AD06B8"/>
    <w:rsid w:val="00AD086F"/>
    <w:rsid w:val="00AD3C4F"/>
    <w:rsid w:val="00AD6150"/>
    <w:rsid w:val="00AD61CA"/>
    <w:rsid w:val="00AD6D4F"/>
    <w:rsid w:val="00AE2F44"/>
    <w:rsid w:val="00AE323F"/>
    <w:rsid w:val="00AE38C6"/>
    <w:rsid w:val="00AE5EE5"/>
    <w:rsid w:val="00AF0543"/>
    <w:rsid w:val="00AF3F96"/>
    <w:rsid w:val="00AF4D14"/>
    <w:rsid w:val="00B0008C"/>
    <w:rsid w:val="00B01ED7"/>
    <w:rsid w:val="00B0346E"/>
    <w:rsid w:val="00B11EAD"/>
    <w:rsid w:val="00B15DFA"/>
    <w:rsid w:val="00B20813"/>
    <w:rsid w:val="00B216FF"/>
    <w:rsid w:val="00B22220"/>
    <w:rsid w:val="00B22885"/>
    <w:rsid w:val="00B228F4"/>
    <w:rsid w:val="00B25478"/>
    <w:rsid w:val="00B26261"/>
    <w:rsid w:val="00B27D13"/>
    <w:rsid w:val="00B30C9A"/>
    <w:rsid w:val="00B35413"/>
    <w:rsid w:val="00B37594"/>
    <w:rsid w:val="00B43C84"/>
    <w:rsid w:val="00B44147"/>
    <w:rsid w:val="00B47FCC"/>
    <w:rsid w:val="00B508CC"/>
    <w:rsid w:val="00B54B6C"/>
    <w:rsid w:val="00B56DE5"/>
    <w:rsid w:val="00B618A6"/>
    <w:rsid w:val="00B6230F"/>
    <w:rsid w:val="00B626E8"/>
    <w:rsid w:val="00B637F7"/>
    <w:rsid w:val="00B71F5E"/>
    <w:rsid w:val="00B7215F"/>
    <w:rsid w:val="00B766A1"/>
    <w:rsid w:val="00B77A7C"/>
    <w:rsid w:val="00B81119"/>
    <w:rsid w:val="00B82EE0"/>
    <w:rsid w:val="00B85336"/>
    <w:rsid w:val="00B87170"/>
    <w:rsid w:val="00B9053F"/>
    <w:rsid w:val="00B9224C"/>
    <w:rsid w:val="00B922B8"/>
    <w:rsid w:val="00B968EE"/>
    <w:rsid w:val="00B9781F"/>
    <w:rsid w:val="00BA25F5"/>
    <w:rsid w:val="00BA2D87"/>
    <w:rsid w:val="00BA3985"/>
    <w:rsid w:val="00BB0FEA"/>
    <w:rsid w:val="00BB21B3"/>
    <w:rsid w:val="00BB2D49"/>
    <w:rsid w:val="00BB4A50"/>
    <w:rsid w:val="00BB63C1"/>
    <w:rsid w:val="00BC186E"/>
    <w:rsid w:val="00BD2C67"/>
    <w:rsid w:val="00BD393D"/>
    <w:rsid w:val="00BD421E"/>
    <w:rsid w:val="00BD6438"/>
    <w:rsid w:val="00BD6C35"/>
    <w:rsid w:val="00BE0A39"/>
    <w:rsid w:val="00BE25E0"/>
    <w:rsid w:val="00BE3A03"/>
    <w:rsid w:val="00BE479B"/>
    <w:rsid w:val="00BE6A64"/>
    <w:rsid w:val="00BF1965"/>
    <w:rsid w:val="00BF2787"/>
    <w:rsid w:val="00BF4B2E"/>
    <w:rsid w:val="00BF6C2E"/>
    <w:rsid w:val="00C006F8"/>
    <w:rsid w:val="00C01CC0"/>
    <w:rsid w:val="00C02FB1"/>
    <w:rsid w:val="00C039DB"/>
    <w:rsid w:val="00C133A8"/>
    <w:rsid w:val="00C144DC"/>
    <w:rsid w:val="00C21193"/>
    <w:rsid w:val="00C24535"/>
    <w:rsid w:val="00C26940"/>
    <w:rsid w:val="00C27D3B"/>
    <w:rsid w:val="00C27D87"/>
    <w:rsid w:val="00C31D54"/>
    <w:rsid w:val="00C333C1"/>
    <w:rsid w:val="00C34BB8"/>
    <w:rsid w:val="00C36481"/>
    <w:rsid w:val="00C36F56"/>
    <w:rsid w:val="00C37EAD"/>
    <w:rsid w:val="00C450A1"/>
    <w:rsid w:val="00C4681A"/>
    <w:rsid w:val="00C56AA9"/>
    <w:rsid w:val="00C6136C"/>
    <w:rsid w:val="00C65EF5"/>
    <w:rsid w:val="00C662FC"/>
    <w:rsid w:val="00C71126"/>
    <w:rsid w:val="00C73D8B"/>
    <w:rsid w:val="00C7540E"/>
    <w:rsid w:val="00C76CDC"/>
    <w:rsid w:val="00C81416"/>
    <w:rsid w:val="00C81AA8"/>
    <w:rsid w:val="00C8773A"/>
    <w:rsid w:val="00C878EC"/>
    <w:rsid w:val="00C900F0"/>
    <w:rsid w:val="00C9042B"/>
    <w:rsid w:val="00C950CF"/>
    <w:rsid w:val="00C97C0F"/>
    <w:rsid w:val="00CA099A"/>
    <w:rsid w:val="00CA1DCF"/>
    <w:rsid w:val="00CA3485"/>
    <w:rsid w:val="00CA3DAA"/>
    <w:rsid w:val="00CB07DE"/>
    <w:rsid w:val="00CB1AB9"/>
    <w:rsid w:val="00CB33CF"/>
    <w:rsid w:val="00CB3721"/>
    <w:rsid w:val="00CB3FC9"/>
    <w:rsid w:val="00CB66EE"/>
    <w:rsid w:val="00CB6A6D"/>
    <w:rsid w:val="00CC069C"/>
    <w:rsid w:val="00CC1A30"/>
    <w:rsid w:val="00CC2AFC"/>
    <w:rsid w:val="00CC367C"/>
    <w:rsid w:val="00CC7C81"/>
    <w:rsid w:val="00CD1A0F"/>
    <w:rsid w:val="00CD445B"/>
    <w:rsid w:val="00CD6BEF"/>
    <w:rsid w:val="00CD73B1"/>
    <w:rsid w:val="00CE08C4"/>
    <w:rsid w:val="00CE0F6A"/>
    <w:rsid w:val="00CE2C3E"/>
    <w:rsid w:val="00CE3187"/>
    <w:rsid w:val="00CE4707"/>
    <w:rsid w:val="00CE4942"/>
    <w:rsid w:val="00CE7557"/>
    <w:rsid w:val="00CF2A74"/>
    <w:rsid w:val="00CF2ABD"/>
    <w:rsid w:val="00CF3A52"/>
    <w:rsid w:val="00D02F7B"/>
    <w:rsid w:val="00D03A5E"/>
    <w:rsid w:val="00D03F11"/>
    <w:rsid w:val="00D03FF9"/>
    <w:rsid w:val="00D05F59"/>
    <w:rsid w:val="00D06D82"/>
    <w:rsid w:val="00D0746E"/>
    <w:rsid w:val="00D115A5"/>
    <w:rsid w:val="00D14075"/>
    <w:rsid w:val="00D150C2"/>
    <w:rsid w:val="00D15875"/>
    <w:rsid w:val="00D204D0"/>
    <w:rsid w:val="00D2153A"/>
    <w:rsid w:val="00D246E6"/>
    <w:rsid w:val="00D24D13"/>
    <w:rsid w:val="00D25EA6"/>
    <w:rsid w:val="00D30913"/>
    <w:rsid w:val="00D34B16"/>
    <w:rsid w:val="00D3518C"/>
    <w:rsid w:val="00D365FE"/>
    <w:rsid w:val="00D40102"/>
    <w:rsid w:val="00D4141D"/>
    <w:rsid w:val="00D416DB"/>
    <w:rsid w:val="00D42C92"/>
    <w:rsid w:val="00D50454"/>
    <w:rsid w:val="00D504A6"/>
    <w:rsid w:val="00D533AE"/>
    <w:rsid w:val="00D55C40"/>
    <w:rsid w:val="00D615A6"/>
    <w:rsid w:val="00D6162C"/>
    <w:rsid w:val="00D63D6B"/>
    <w:rsid w:val="00D64071"/>
    <w:rsid w:val="00D6522A"/>
    <w:rsid w:val="00D71715"/>
    <w:rsid w:val="00D71B39"/>
    <w:rsid w:val="00D7263B"/>
    <w:rsid w:val="00D74AFD"/>
    <w:rsid w:val="00D74D82"/>
    <w:rsid w:val="00D77484"/>
    <w:rsid w:val="00D80D99"/>
    <w:rsid w:val="00D811E8"/>
    <w:rsid w:val="00D838AB"/>
    <w:rsid w:val="00D8576A"/>
    <w:rsid w:val="00D93CD8"/>
    <w:rsid w:val="00D9430C"/>
    <w:rsid w:val="00DA1CDD"/>
    <w:rsid w:val="00DA24BD"/>
    <w:rsid w:val="00DA3596"/>
    <w:rsid w:val="00DA67A1"/>
    <w:rsid w:val="00DB06F1"/>
    <w:rsid w:val="00DB1ECE"/>
    <w:rsid w:val="00DB2936"/>
    <w:rsid w:val="00DB3B89"/>
    <w:rsid w:val="00DB512E"/>
    <w:rsid w:val="00DB5249"/>
    <w:rsid w:val="00DB6DB1"/>
    <w:rsid w:val="00DB760F"/>
    <w:rsid w:val="00DC066B"/>
    <w:rsid w:val="00DC2DBE"/>
    <w:rsid w:val="00DC5959"/>
    <w:rsid w:val="00DD501C"/>
    <w:rsid w:val="00DD5817"/>
    <w:rsid w:val="00DE064A"/>
    <w:rsid w:val="00DE1B66"/>
    <w:rsid w:val="00DE2B46"/>
    <w:rsid w:val="00DE3492"/>
    <w:rsid w:val="00DE707F"/>
    <w:rsid w:val="00DE7242"/>
    <w:rsid w:val="00DE7DD6"/>
    <w:rsid w:val="00DF0E92"/>
    <w:rsid w:val="00DF1730"/>
    <w:rsid w:val="00DF2996"/>
    <w:rsid w:val="00DF48A5"/>
    <w:rsid w:val="00DF758F"/>
    <w:rsid w:val="00DF7AD2"/>
    <w:rsid w:val="00E03FCB"/>
    <w:rsid w:val="00E0442C"/>
    <w:rsid w:val="00E07148"/>
    <w:rsid w:val="00E10065"/>
    <w:rsid w:val="00E10D13"/>
    <w:rsid w:val="00E10E2F"/>
    <w:rsid w:val="00E1412F"/>
    <w:rsid w:val="00E16663"/>
    <w:rsid w:val="00E20C55"/>
    <w:rsid w:val="00E20E90"/>
    <w:rsid w:val="00E221AE"/>
    <w:rsid w:val="00E2418E"/>
    <w:rsid w:val="00E2548C"/>
    <w:rsid w:val="00E324E8"/>
    <w:rsid w:val="00E33300"/>
    <w:rsid w:val="00E34CCE"/>
    <w:rsid w:val="00E34D83"/>
    <w:rsid w:val="00E42064"/>
    <w:rsid w:val="00E42644"/>
    <w:rsid w:val="00E42D39"/>
    <w:rsid w:val="00E4693E"/>
    <w:rsid w:val="00E47062"/>
    <w:rsid w:val="00E50385"/>
    <w:rsid w:val="00E52154"/>
    <w:rsid w:val="00E57421"/>
    <w:rsid w:val="00E61B52"/>
    <w:rsid w:val="00E62EDE"/>
    <w:rsid w:val="00E63A0D"/>
    <w:rsid w:val="00E6712F"/>
    <w:rsid w:val="00E7050F"/>
    <w:rsid w:val="00E73ADE"/>
    <w:rsid w:val="00E73AED"/>
    <w:rsid w:val="00E80136"/>
    <w:rsid w:val="00E83199"/>
    <w:rsid w:val="00E838A5"/>
    <w:rsid w:val="00E840D3"/>
    <w:rsid w:val="00E85176"/>
    <w:rsid w:val="00E9311A"/>
    <w:rsid w:val="00E941DC"/>
    <w:rsid w:val="00E95572"/>
    <w:rsid w:val="00E9602A"/>
    <w:rsid w:val="00E968EF"/>
    <w:rsid w:val="00E97A46"/>
    <w:rsid w:val="00EA2C28"/>
    <w:rsid w:val="00EA4C64"/>
    <w:rsid w:val="00EA58B0"/>
    <w:rsid w:val="00EA5DA7"/>
    <w:rsid w:val="00EB1959"/>
    <w:rsid w:val="00EB34E3"/>
    <w:rsid w:val="00EB390B"/>
    <w:rsid w:val="00EB5DA1"/>
    <w:rsid w:val="00EB6A78"/>
    <w:rsid w:val="00EB785B"/>
    <w:rsid w:val="00EC0D06"/>
    <w:rsid w:val="00EC29D8"/>
    <w:rsid w:val="00EC2F90"/>
    <w:rsid w:val="00EC63B7"/>
    <w:rsid w:val="00EC6F65"/>
    <w:rsid w:val="00EC7411"/>
    <w:rsid w:val="00ED212D"/>
    <w:rsid w:val="00ED22B3"/>
    <w:rsid w:val="00ED2F2D"/>
    <w:rsid w:val="00ED4799"/>
    <w:rsid w:val="00ED6FCA"/>
    <w:rsid w:val="00EE0CB6"/>
    <w:rsid w:val="00EE3C18"/>
    <w:rsid w:val="00EE5CA2"/>
    <w:rsid w:val="00EF01DF"/>
    <w:rsid w:val="00EF0EC2"/>
    <w:rsid w:val="00EF1533"/>
    <w:rsid w:val="00EF1FF6"/>
    <w:rsid w:val="00EF395F"/>
    <w:rsid w:val="00EF530F"/>
    <w:rsid w:val="00EF6A24"/>
    <w:rsid w:val="00EF771E"/>
    <w:rsid w:val="00F00D0C"/>
    <w:rsid w:val="00F04972"/>
    <w:rsid w:val="00F0522B"/>
    <w:rsid w:val="00F06185"/>
    <w:rsid w:val="00F16B2B"/>
    <w:rsid w:val="00F17237"/>
    <w:rsid w:val="00F2014A"/>
    <w:rsid w:val="00F20547"/>
    <w:rsid w:val="00F221C7"/>
    <w:rsid w:val="00F22D74"/>
    <w:rsid w:val="00F3121E"/>
    <w:rsid w:val="00F3351B"/>
    <w:rsid w:val="00F33BE6"/>
    <w:rsid w:val="00F3550B"/>
    <w:rsid w:val="00F377E6"/>
    <w:rsid w:val="00F37F85"/>
    <w:rsid w:val="00F42D8A"/>
    <w:rsid w:val="00F606A1"/>
    <w:rsid w:val="00F617F6"/>
    <w:rsid w:val="00F61AD6"/>
    <w:rsid w:val="00F6494A"/>
    <w:rsid w:val="00F65671"/>
    <w:rsid w:val="00F65B5E"/>
    <w:rsid w:val="00F66075"/>
    <w:rsid w:val="00F715FB"/>
    <w:rsid w:val="00F71D8B"/>
    <w:rsid w:val="00F75C2E"/>
    <w:rsid w:val="00F86956"/>
    <w:rsid w:val="00F921AC"/>
    <w:rsid w:val="00F93284"/>
    <w:rsid w:val="00F95E82"/>
    <w:rsid w:val="00F9678B"/>
    <w:rsid w:val="00FA12AA"/>
    <w:rsid w:val="00FA1817"/>
    <w:rsid w:val="00FA1AE1"/>
    <w:rsid w:val="00FA3EA7"/>
    <w:rsid w:val="00FA5886"/>
    <w:rsid w:val="00FA7A0E"/>
    <w:rsid w:val="00FA7DEC"/>
    <w:rsid w:val="00FB56D5"/>
    <w:rsid w:val="00FB5AF2"/>
    <w:rsid w:val="00FB6500"/>
    <w:rsid w:val="00FC12BE"/>
    <w:rsid w:val="00FC4489"/>
    <w:rsid w:val="00FC5D2C"/>
    <w:rsid w:val="00FD10A0"/>
    <w:rsid w:val="00FD2489"/>
    <w:rsid w:val="00FD45B8"/>
    <w:rsid w:val="00FE0852"/>
    <w:rsid w:val="00FE1367"/>
    <w:rsid w:val="00FE19B4"/>
    <w:rsid w:val="00FE1FE9"/>
    <w:rsid w:val="00FE63B9"/>
    <w:rsid w:val="00FE681B"/>
    <w:rsid w:val="00FF0055"/>
    <w:rsid w:val="00FF1511"/>
    <w:rsid w:val="00FF6FDA"/>
    <w:rsid w:val="00FF7A81"/>
    <w:rsid w:val="00FF7E2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A29"/>
    <w:pPr>
      <w:widowControl w:val="0"/>
      <w:autoSpaceDE w:val="0"/>
      <w:autoSpaceDN w:val="0"/>
      <w:adjustRightInd w:val="0"/>
    </w:pPr>
    <w:rPr>
      <w:rFonts w:ascii="IKDNE O+ Times New Roman PSMT" w:hAnsi="IKDNE O+ Times New Roman PSMT" w:cs="IKDNE O+ Times New Roman PSMT"/>
      <w:color w:val="000000"/>
      <w:sz w:val="24"/>
      <w:szCs w:val="24"/>
    </w:rPr>
  </w:style>
  <w:style w:type="paragraph" w:customStyle="1" w:styleId="CM1">
    <w:name w:val="CM1"/>
    <w:basedOn w:val="Default"/>
    <w:next w:val="Default"/>
    <w:rsid w:val="00042A29"/>
    <w:rPr>
      <w:color w:val="auto"/>
    </w:rPr>
  </w:style>
  <w:style w:type="paragraph" w:customStyle="1" w:styleId="CM2">
    <w:name w:val="CM2"/>
    <w:basedOn w:val="Default"/>
    <w:next w:val="Default"/>
    <w:rsid w:val="00042A29"/>
    <w:pPr>
      <w:spacing w:after="418"/>
    </w:pPr>
    <w:rPr>
      <w:color w:val="auto"/>
    </w:rPr>
  </w:style>
  <w:style w:type="paragraph" w:customStyle="1" w:styleId="CM3">
    <w:name w:val="CM3"/>
    <w:basedOn w:val="Default"/>
    <w:next w:val="Default"/>
    <w:rsid w:val="00042A29"/>
    <w:pPr>
      <w:spacing w:after="370"/>
    </w:pPr>
    <w:rPr>
      <w:color w:val="auto"/>
    </w:rPr>
  </w:style>
  <w:style w:type="paragraph" w:styleId="Header">
    <w:name w:val="header"/>
    <w:basedOn w:val="Normal"/>
    <w:rsid w:val="007E0A29"/>
    <w:pPr>
      <w:tabs>
        <w:tab w:val="center" w:pos="4320"/>
        <w:tab w:val="right" w:pos="8640"/>
      </w:tabs>
    </w:pPr>
  </w:style>
  <w:style w:type="paragraph" w:styleId="Footer">
    <w:name w:val="footer"/>
    <w:basedOn w:val="Normal"/>
    <w:rsid w:val="007E0A29"/>
    <w:pPr>
      <w:tabs>
        <w:tab w:val="center" w:pos="4320"/>
        <w:tab w:val="right" w:pos="8640"/>
      </w:tabs>
    </w:pPr>
  </w:style>
  <w:style w:type="table" w:styleId="TableGrid">
    <w:name w:val="Table Grid"/>
    <w:basedOn w:val="TableNormal"/>
    <w:rsid w:val="003726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42F6A"/>
    <w:pPr>
      <w:ind w:left="720"/>
      <w:contextualSpacing/>
    </w:pPr>
  </w:style>
  <w:style w:type="character" w:styleId="Hyperlink">
    <w:name w:val="Hyperlink"/>
    <w:basedOn w:val="DefaultParagraphFont"/>
    <w:rsid w:val="00AC4069"/>
    <w:rPr>
      <w:color w:val="0000FF" w:themeColor="hyperlink"/>
      <w:u w:val="single"/>
    </w:rPr>
  </w:style>
  <w:style w:type="paragraph" w:styleId="BalloonText">
    <w:name w:val="Balloon Text"/>
    <w:basedOn w:val="Normal"/>
    <w:link w:val="BalloonTextChar"/>
    <w:rsid w:val="00E34CCE"/>
    <w:rPr>
      <w:rFonts w:ascii="Tahoma" w:hAnsi="Tahoma" w:cs="Tahoma"/>
      <w:sz w:val="16"/>
      <w:szCs w:val="16"/>
    </w:rPr>
  </w:style>
  <w:style w:type="character" w:customStyle="1" w:styleId="BalloonTextChar">
    <w:name w:val="Balloon Text Char"/>
    <w:basedOn w:val="DefaultParagraphFont"/>
    <w:link w:val="BalloonText"/>
    <w:rsid w:val="00E34CC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3A6B"/>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042A29"/>
    <w:pPr>
      <w:widowControl w:val="0"/>
      <w:autoSpaceDE w:val="0"/>
      <w:autoSpaceDN w:val="0"/>
      <w:adjustRightInd w:val="0"/>
    </w:pPr>
    <w:rPr>
      <w:rFonts w:ascii="IKDNE O+ Times New Roman PSMT" w:hAnsi="IKDNE O+ Times New Roman PSMT" w:cs="IKDNE O+ Times New Roman PSMT"/>
      <w:color w:val="000000"/>
      <w:sz w:val="24"/>
      <w:szCs w:val="24"/>
    </w:rPr>
  </w:style>
  <w:style w:type="paragraph" w:customStyle="1" w:styleId="CM1">
    <w:name w:val="CM1"/>
    <w:basedOn w:val="Default"/>
    <w:next w:val="Default"/>
    <w:rsid w:val="00042A29"/>
    <w:rPr>
      <w:color w:val="auto"/>
    </w:rPr>
  </w:style>
  <w:style w:type="paragraph" w:customStyle="1" w:styleId="CM2">
    <w:name w:val="CM2"/>
    <w:basedOn w:val="Default"/>
    <w:next w:val="Default"/>
    <w:rsid w:val="00042A29"/>
    <w:pPr>
      <w:spacing w:after="418"/>
    </w:pPr>
    <w:rPr>
      <w:color w:val="auto"/>
    </w:rPr>
  </w:style>
  <w:style w:type="paragraph" w:customStyle="1" w:styleId="CM3">
    <w:name w:val="CM3"/>
    <w:basedOn w:val="Default"/>
    <w:next w:val="Default"/>
    <w:rsid w:val="00042A29"/>
    <w:pPr>
      <w:spacing w:after="370"/>
    </w:pPr>
    <w:rPr>
      <w:color w:val="auto"/>
    </w:rPr>
  </w:style>
  <w:style w:type="paragraph" w:styleId="Header">
    <w:name w:val="header"/>
    <w:basedOn w:val="Normal"/>
    <w:rsid w:val="007E0A29"/>
    <w:pPr>
      <w:tabs>
        <w:tab w:val="center" w:pos="4320"/>
        <w:tab w:val="right" w:pos="8640"/>
      </w:tabs>
    </w:pPr>
  </w:style>
  <w:style w:type="paragraph" w:styleId="Footer">
    <w:name w:val="footer"/>
    <w:basedOn w:val="Normal"/>
    <w:rsid w:val="007E0A29"/>
    <w:pPr>
      <w:tabs>
        <w:tab w:val="center" w:pos="4320"/>
        <w:tab w:val="right" w:pos="8640"/>
      </w:tabs>
    </w:pPr>
  </w:style>
  <w:style w:type="table" w:styleId="TableGrid">
    <w:name w:val="Table Grid"/>
    <w:basedOn w:val="TableNormal"/>
    <w:rsid w:val="0037268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342F6A"/>
    <w:pPr>
      <w:ind w:left="720"/>
      <w:contextualSpacing/>
    </w:pPr>
  </w:style>
  <w:style w:type="character" w:styleId="Hyperlink">
    <w:name w:val="Hyperlink"/>
    <w:basedOn w:val="DefaultParagraphFont"/>
    <w:rsid w:val="00AC4069"/>
    <w:rPr>
      <w:color w:val="0000FF" w:themeColor="hyperlink"/>
      <w:u w:val="single"/>
    </w:rPr>
  </w:style>
  <w:style w:type="paragraph" w:styleId="BalloonText">
    <w:name w:val="Balloon Text"/>
    <w:basedOn w:val="Normal"/>
    <w:link w:val="BalloonTextChar"/>
    <w:rsid w:val="00E34CCE"/>
    <w:rPr>
      <w:rFonts w:ascii="Tahoma" w:hAnsi="Tahoma" w:cs="Tahoma"/>
      <w:sz w:val="16"/>
      <w:szCs w:val="16"/>
    </w:rPr>
  </w:style>
  <w:style w:type="character" w:customStyle="1" w:styleId="BalloonTextChar">
    <w:name w:val="Balloon Text Char"/>
    <w:basedOn w:val="DefaultParagraphFont"/>
    <w:link w:val="BalloonText"/>
    <w:rsid w:val="00E34CC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815205">
      <w:bodyDiv w:val="1"/>
      <w:marLeft w:val="0"/>
      <w:marRight w:val="0"/>
      <w:marTop w:val="0"/>
      <w:marBottom w:val="0"/>
      <w:divBdr>
        <w:top w:val="none" w:sz="0" w:space="0" w:color="auto"/>
        <w:left w:val="none" w:sz="0" w:space="0" w:color="auto"/>
        <w:bottom w:val="none" w:sz="0" w:space="0" w:color="auto"/>
        <w:right w:val="none" w:sz="0" w:space="0" w:color="auto"/>
      </w:divBdr>
      <w:divsChild>
        <w:div w:id="1310207252">
          <w:marLeft w:val="0"/>
          <w:marRight w:val="0"/>
          <w:marTop w:val="0"/>
          <w:marBottom w:val="0"/>
          <w:divBdr>
            <w:top w:val="none" w:sz="0" w:space="0" w:color="auto"/>
            <w:left w:val="none" w:sz="0" w:space="0" w:color="auto"/>
            <w:bottom w:val="none" w:sz="0" w:space="0" w:color="auto"/>
            <w:right w:val="none" w:sz="0" w:space="0" w:color="auto"/>
          </w:divBdr>
        </w:div>
        <w:div w:id="1777169566">
          <w:marLeft w:val="0"/>
          <w:marRight w:val="0"/>
          <w:marTop w:val="0"/>
          <w:marBottom w:val="0"/>
          <w:divBdr>
            <w:top w:val="none" w:sz="0" w:space="0" w:color="auto"/>
            <w:left w:val="none" w:sz="0" w:space="0" w:color="auto"/>
            <w:bottom w:val="none" w:sz="0" w:space="0" w:color="auto"/>
            <w:right w:val="none" w:sz="0" w:space="0" w:color="auto"/>
          </w:divBdr>
        </w:div>
        <w:div w:id="218976312">
          <w:marLeft w:val="0"/>
          <w:marRight w:val="0"/>
          <w:marTop w:val="0"/>
          <w:marBottom w:val="0"/>
          <w:divBdr>
            <w:top w:val="none" w:sz="0" w:space="0" w:color="auto"/>
            <w:left w:val="none" w:sz="0" w:space="0" w:color="auto"/>
            <w:bottom w:val="none" w:sz="0" w:space="0" w:color="auto"/>
            <w:right w:val="none" w:sz="0" w:space="0" w:color="auto"/>
          </w:divBdr>
        </w:div>
      </w:divsChild>
    </w:div>
    <w:div w:id="1821267144">
      <w:bodyDiv w:val="1"/>
      <w:marLeft w:val="0"/>
      <w:marRight w:val="0"/>
      <w:marTop w:val="0"/>
      <w:marBottom w:val="0"/>
      <w:divBdr>
        <w:top w:val="none" w:sz="0" w:space="0" w:color="auto"/>
        <w:left w:val="none" w:sz="0" w:space="0" w:color="auto"/>
        <w:bottom w:val="none" w:sz="0" w:space="0" w:color="auto"/>
        <w:right w:val="none" w:sz="0" w:space="0" w:color="auto"/>
      </w:divBdr>
      <w:divsChild>
        <w:div w:id="1905483465">
          <w:marLeft w:val="0"/>
          <w:marRight w:val="0"/>
          <w:marTop w:val="0"/>
          <w:marBottom w:val="0"/>
          <w:divBdr>
            <w:top w:val="none" w:sz="0" w:space="0" w:color="auto"/>
            <w:left w:val="none" w:sz="0" w:space="0" w:color="auto"/>
            <w:bottom w:val="none" w:sz="0" w:space="0" w:color="auto"/>
            <w:right w:val="none" w:sz="0" w:space="0" w:color="auto"/>
          </w:divBdr>
        </w:div>
        <w:div w:id="1674717537">
          <w:marLeft w:val="0"/>
          <w:marRight w:val="0"/>
          <w:marTop w:val="0"/>
          <w:marBottom w:val="0"/>
          <w:divBdr>
            <w:top w:val="none" w:sz="0" w:space="0" w:color="auto"/>
            <w:left w:val="none" w:sz="0" w:space="0" w:color="auto"/>
            <w:bottom w:val="none" w:sz="0" w:space="0" w:color="auto"/>
            <w:right w:val="none" w:sz="0" w:space="0" w:color="auto"/>
          </w:divBdr>
        </w:div>
        <w:div w:id="162858976">
          <w:marLeft w:val="0"/>
          <w:marRight w:val="0"/>
          <w:marTop w:val="0"/>
          <w:marBottom w:val="0"/>
          <w:divBdr>
            <w:top w:val="none" w:sz="0" w:space="0" w:color="auto"/>
            <w:left w:val="none" w:sz="0" w:space="0" w:color="auto"/>
            <w:bottom w:val="none" w:sz="0" w:space="0" w:color="auto"/>
            <w:right w:val="none" w:sz="0" w:space="0" w:color="auto"/>
          </w:divBdr>
        </w:div>
        <w:div w:id="330330840">
          <w:marLeft w:val="0"/>
          <w:marRight w:val="0"/>
          <w:marTop w:val="0"/>
          <w:marBottom w:val="0"/>
          <w:divBdr>
            <w:top w:val="none" w:sz="0" w:space="0" w:color="auto"/>
            <w:left w:val="none" w:sz="0" w:space="0" w:color="auto"/>
            <w:bottom w:val="none" w:sz="0" w:space="0" w:color="auto"/>
            <w:right w:val="none" w:sz="0" w:space="0" w:color="auto"/>
          </w:divBdr>
        </w:div>
      </w:divsChild>
    </w:div>
    <w:div w:id="2068870920">
      <w:bodyDiv w:val="1"/>
      <w:marLeft w:val="0"/>
      <w:marRight w:val="0"/>
      <w:marTop w:val="0"/>
      <w:marBottom w:val="0"/>
      <w:divBdr>
        <w:top w:val="none" w:sz="0" w:space="0" w:color="auto"/>
        <w:left w:val="none" w:sz="0" w:space="0" w:color="auto"/>
        <w:bottom w:val="none" w:sz="0" w:space="0" w:color="auto"/>
        <w:right w:val="none" w:sz="0" w:space="0" w:color="auto"/>
      </w:divBdr>
      <w:divsChild>
        <w:div w:id="849296888">
          <w:marLeft w:val="0"/>
          <w:marRight w:val="0"/>
          <w:marTop w:val="0"/>
          <w:marBottom w:val="0"/>
          <w:divBdr>
            <w:top w:val="none" w:sz="0" w:space="0" w:color="auto"/>
            <w:left w:val="none" w:sz="0" w:space="0" w:color="auto"/>
            <w:bottom w:val="none" w:sz="0" w:space="0" w:color="auto"/>
            <w:right w:val="none" w:sz="0" w:space="0" w:color="auto"/>
          </w:divBdr>
        </w:div>
        <w:div w:id="1625036337">
          <w:marLeft w:val="0"/>
          <w:marRight w:val="0"/>
          <w:marTop w:val="0"/>
          <w:marBottom w:val="0"/>
          <w:divBdr>
            <w:top w:val="none" w:sz="0" w:space="0" w:color="auto"/>
            <w:left w:val="none" w:sz="0" w:space="0" w:color="auto"/>
            <w:bottom w:val="none" w:sz="0" w:space="0" w:color="auto"/>
            <w:right w:val="none" w:sz="0" w:space="0" w:color="auto"/>
          </w:divBdr>
        </w:div>
        <w:div w:id="1660645495">
          <w:marLeft w:val="0"/>
          <w:marRight w:val="0"/>
          <w:marTop w:val="0"/>
          <w:marBottom w:val="0"/>
          <w:divBdr>
            <w:top w:val="none" w:sz="0" w:space="0" w:color="auto"/>
            <w:left w:val="none" w:sz="0" w:space="0" w:color="auto"/>
            <w:bottom w:val="none" w:sz="0" w:space="0" w:color="auto"/>
            <w:right w:val="none" w:sz="0" w:space="0" w:color="auto"/>
          </w:divBdr>
        </w:div>
        <w:div w:id="8711155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C0FE49-199A-4344-9795-22CAA28B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3768</Words>
  <Characters>21479</Characters>
  <Application>Microsoft Office Word</Application>
  <DocSecurity>0</DocSecurity>
  <Lines>178</Lines>
  <Paragraphs>50</Paragraphs>
  <ScaleCrop>false</ScaleCrop>
  <HeadingPairs>
    <vt:vector size="2" baseType="variant">
      <vt:variant>
        <vt:lpstr>Title</vt:lpstr>
      </vt:variant>
      <vt:variant>
        <vt:i4>1</vt:i4>
      </vt:variant>
    </vt:vector>
  </HeadingPairs>
  <TitlesOfParts>
    <vt:vector size="1" baseType="lpstr">
      <vt:lpstr>LASC Accreditation 2006</vt:lpstr>
    </vt:vector>
  </TitlesOfParts>
  <Company>LASC</Company>
  <LinksUpToDate>false</LinksUpToDate>
  <CharactersWithSpaces>25197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LASC Accreditation 2006</dc:title>
  <dc:creator>Milton Medina</dc:creator>
  <cp:lastModifiedBy>andrew</cp:lastModifiedBy>
  <cp:revision>2</cp:revision>
  <cp:lastPrinted>2013-09-03T22:25:00Z</cp:lastPrinted>
  <dcterms:created xsi:type="dcterms:W3CDTF">2016-10-18T04:39:00Z</dcterms:created>
  <dcterms:modified xsi:type="dcterms:W3CDTF">2016-10-18T04:39:00Z</dcterms:modified>
</cp:coreProperties>
</file>