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line style="position:absolute;mso-position-horizontal-relative:page;mso-position-vertical-relative:page;z-index:1024" from="610.077942pt,788.877994pt" to="610.077942pt,.120528pt" stroked="true" strokeweight="1.44112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ind w:left="2658"/>
        <w:rPr>
          <w:sz w:val="20"/>
        </w:rPr>
      </w:pPr>
      <w:r>
        <w:rPr>
          <w:sz w:val="20"/>
        </w:rPr>
        <w:drawing>
          <wp:inline distT="0" distB="0" distL="0" distR="0">
            <wp:extent cx="2548196" cy="162153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548196" cy="1621536"/>
                    </a:xfrm>
                    <a:prstGeom prst="rect">
                      <a:avLst/>
                    </a:prstGeom>
                  </pic:spPr>
                </pic:pic>
              </a:graphicData>
            </a:graphic>
          </wp:inline>
        </w:drawing>
      </w:r>
      <w:r>
        <w:rPr>
          <w:sz w:val="20"/>
        </w:rPr>
      </w:r>
    </w:p>
    <w:p>
      <w:pPr>
        <w:spacing w:before="81"/>
        <w:ind w:left="2002" w:right="0" w:firstLine="0"/>
        <w:jc w:val="left"/>
        <w:rPr>
          <w:sz w:val="45"/>
        </w:rPr>
      </w:pPr>
      <w:r>
        <w:rPr>
          <w:color w:val="974256"/>
          <w:w w:val="105"/>
          <w:sz w:val="45"/>
        </w:rPr>
        <w:t>Community College District</w:t>
      </w: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spacing w:before="8"/>
        <w:rPr>
          <w:sz w:val="51"/>
        </w:rPr>
      </w:pPr>
    </w:p>
    <w:p>
      <w:pPr>
        <w:spacing w:line="280" w:lineRule="auto" w:before="1"/>
        <w:ind w:left="882" w:right="2286" w:firstLine="0"/>
        <w:jc w:val="center"/>
        <w:rPr>
          <w:sz w:val="47"/>
        </w:rPr>
      </w:pPr>
      <w:r>
        <w:rPr>
          <w:color w:val="262A2A"/>
          <w:w w:val="105"/>
          <w:sz w:val="47"/>
        </w:rPr>
        <w:t>Foothill-De Anza Community College District</w:t>
      </w:r>
    </w:p>
    <w:p>
      <w:pPr>
        <w:spacing w:before="3"/>
        <w:ind w:left="882" w:right="2306" w:firstLine="0"/>
        <w:jc w:val="center"/>
        <w:rPr>
          <w:sz w:val="47"/>
        </w:rPr>
      </w:pPr>
      <w:r>
        <w:rPr>
          <w:color w:val="262A2A"/>
          <w:w w:val="110"/>
          <w:sz w:val="47"/>
        </w:rPr>
        <w:t>Equal Employment Opportunity Plan</w:t>
      </w:r>
    </w:p>
    <w:p>
      <w:pPr>
        <w:pStyle w:val="BodyText"/>
        <w:rPr>
          <w:sz w:val="52"/>
        </w:rPr>
      </w:pPr>
    </w:p>
    <w:p>
      <w:pPr>
        <w:pStyle w:val="BodyText"/>
        <w:spacing w:before="7"/>
        <w:rPr>
          <w:sz w:val="52"/>
        </w:rPr>
      </w:pPr>
    </w:p>
    <w:p>
      <w:pPr>
        <w:pStyle w:val="Heading1"/>
        <w:ind w:right="2283"/>
        <w:jc w:val="center"/>
      </w:pPr>
      <w:r>
        <w:rPr>
          <w:color w:val="262A2A"/>
          <w:w w:val="105"/>
        </w:rPr>
        <w:t>Approved </w:t>
      </w:r>
      <w:r>
        <w:rPr>
          <w:rFonts w:ascii="Arial"/>
          <w:color w:val="262A2A"/>
          <w:w w:val="105"/>
          <w:sz w:val="25"/>
        </w:rPr>
        <w:t>by </w:t>
      </w:r>
      <w:r>
        <w:rPr>
          <w:color w:val="262A2A"/>
          <w:w w:val="105"/>
        </w:rPr>
        <w:t>the Board of Trustees on June 10, 2019</w:t>
      </w:r>
    </w:p>
    <w:p>
      <w:pPr>
        <w:spacing w:after="0"/>
        <w:jc w:val="center"/>
        <w:sectPr>
          <w:type w:val="continuous"/>
          <w:pgSz w:w="12240" w:h="15840"/>
          <w:pgMar w:top="0" w:bottom="0" w:left="1300" w:right="0"/>
        </w:sectPr>
      </w:pPr>
    </w:p>
    <w:p>
      <w:pPr>
        <w:pStyle w:val="BodyText"/>
        <w:rPr>
          <w:sz w:val="20"/>
        </w:rPr>
      </w:pPr>
      <w:r>
        <w:rPr/>
        <w:pict>
          <v:line style="position:absolute;mso-position-horizontal-relative:page;mso-position-vertical-relative:page;z-index:1048" from="609.597595pt,788.877994pt" to="609.597595pt,1.081255pt" stroked="true" strokeweight=".96075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3"/>
        <w:spacing w:before="90"/>
        <w:ind w:left="882" w:right="2181"/>
        <w:jc w:val="center"/>
      </w:pPr>
      <w:r>
        <w:rPr>
          <w:w w:val="105"/>
        </w:rPr>
        <w:t>Table of Contents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31"/>
        </w:rPr>
      </w:pPr>
    </w:p>
    <w:p>
      <w:pPr>
        <w:pStyle w:val="Heading3"/>
        <w:tabs>
          <w:tab w:pos="9450" w:val="right" w:leader="dot"/>
        </w:tabs>
        <w:ind w:left="159"/>
        <w:rPr>
          <w:b w:val="0"/>
          <w:sz w:val="22"/>
        </w:rPr>
      </w:pPr>
      <w:r>
        <w:rPr>
          <w:w w:val="105"/>
        </w:rPr>
        <w:t>Purpose of</w:t>
      </w:r>
      <w:r>
        <w:rPr>
          <w:spacing w:val="6"/>
          <w:w w:val="105"/>
        </w:rPr>
        <w:t> </w:t>
      </w:r>
      <w:r>
        <w:rPr>
          <w:w w:val="105"/>
        </w:rPr>
        <w:t>EEO</w:t>
      </w:r>
      <w:r>
        <w:rPr>
          <w:spacing w:val="5"/>
          <w:w w:val="105"/>
        </w:rPr>
        <w:t> </w:t>
      </w:r>
      <w:r>
        <w:rPr>
          <w:w w:val="105"/>
        </w:rPr>
        <w:t>Plan</w:t>
        <w:tab/>
      </w:r>
      <w:r>
        <w:rPr>
          <w:b w:val="0"/>
          <w:w w:val="105"/>
          <w:sz w:val="22"/>
        </w:rPr>
        <w:t>1</w:t>
      </w:r>
    </w:p>
    <w:p>
      <w:pPr>
        <w:pStyle w:val="Heading3"/>
        <w:spacing w:before="653"/>
        <w:ind w:left="154"/>
      </w:pPr>
      <w:r>
        <w:rPr>
          <w:w w:val="105"/>
        </w:rPr>
        <w:t>Plan Components ...........................................................................................................................</w:t>
      </w:r>
    </w:p>
    <w:p>
      <w:pPr>
        <w:pStyle w:val="ListParagraph"/>
        <w:numPr>
          <w:ilvl w:val="0"/>
          <w:numId w:val="1"/>
        </w:numPr>
        <w:tabs>
          <w:tab w:pos="392" w:val="left" w:leader="none"/>
          <w:tab w:pos="9464" w:val="right" w:leader="dot"/>
        </w:tabs>
        <w:spacing w:line="240" w:lineRule="auto" w:before="62" w:after="0"/>
        <w:ind w:left="391" w:right="0" w:hanging="237"/>
        <w:jc w:val="left"/>
        <w:rPr>
          <w:sz w:val="22"/>
        </w:rPr>
      </w:pPr>
      <w:r>
        <w:rPr>
          <w:w w:val="110"/>
          <w:sz w:val="22"/>
        </w:rPr>
        <w:t>Definitions</w:t>
        <w:tab/>
        <w:t>3</w:t>
      </w:r>
    </w:p>
    <w:p>
      <w:pPr>
        <w:pStyle w:val="ListParagraph"/>
        <w:numPr>
          <w:ilvl w:val="0"/>
          <w:numId w:val="1"/>
        </w:numPr>
        <w:tabs>
          <w:tab w:pos="393" w:val="left" w:leader="none"/>
          <w:tab w:pos="9420" w:val="right" w:leader="dot"/>
        </w:tabs>
        <w:spacing w:line="240" w:lineRule="auto" w:before="64" w:after="0"/>
        <w:ind w:left="392" w:right="0" w:hanging="242"/>
        <w:jc w:val="left"/>
        <w:rPr>
          <w:sz w:val="22"/>
        </w:rPr>
      </w:pPr>
      <w:r>
        <w:rPr>
          <w:w w:val="110"/>
          <w:sz w:val="22"/>
        </w:rPr>
        <w:t>Policy</w:t>
      </w:r>
      <w:r>
        <w:rPr>
          <w:spacing w:val="3"/>
          <w:w w:val="110"/>
          <w:sz w:val="22"/>
        </w:rPr>
        <w:t> </w:t>
      </w:r>
      <w:r>
        <w:rPr>
          <w:w w:val="110"/>
          <w:sz w:val="22"/>
        </w:rPr>
        <w:t>Statement.</w:t>
        <w:tab/>
        <w:t>5</w:t>
      </w:r>
    </w:p>
    <w:p>
      <w:pPr>
        <w:pStyle w:val="ListParagraph"/>
        <w:numPr>
          <w:ilvl w:val="0"/>
          <w:numId w:val="1"/>
        </w:numPr>
        <w:tabs>
          <w:tab w:pos="392" w:val="left" w:leader="none"/>
          <w:tab w:pos="9444" w:val="right" w:leader="dot"/>
        </w:tabs>
        <w:spacing w:line="240" w:lineRule="auto" w:before="64" w:after="0"/>
        <w:ind w:left="391" w:right="0" w:hanging="240"/>
        <w:jc w:val="left"/>
        <w:rPr>
          <w:sz w:val="22"/>
        </w:rPr>
      </w:pPr>
      <w:r>
        <w:rPr>
          <w:w w:val="110"/>
          <w:sz w:val="22"/>
        </w:rPr>
        <w:t>Delegation of Responsibility, Authority</w:t>
      </w:r>
      <w:r>
        <w:rPr>
          <w:spacing w:val="4"/>
          <w:w w:val="110"/>
          <w:sz w:val="22"/>
        </w:rPr>
        <w:t> </w:t>
      </w:r>
      <w:r>
        <w:rPr>
          <w:w w:val="110"/>
          <w:sz w:val="22"/>
        </w:rPr>
        <w:t>and Compliance</w:t>
        <w:tab/>
        <w:t>5</w:t>
      </w:r>
    </w:p>
    <w:p>
      <w:pPr>
        <w:pStyle w:val="ListParagraph"/>
        <w:numPr>
          <w:ilvl w:val="0"/>
          <w:numId w:val="1"/>
        </w:numPr>
        <w:tabs>
          <w:tab w:pos="390" w:val="left" w:leader="none"/>
          <w:tab w:pos="9447" w:val="right" w:leader="dot"/>
        </w:tabs>
        <w:spacing w:line="240" w:lineRule="auto" w:before="64" w:after="0"/>
        <w:ind w:left="389" w:right="0" w:hanging="237"/>
        <w:jc w:val="left"/>
        <w:rPr>
          <w:sz w:val="22"/>
        </w:rPr>
      </w:pPr>
      <w:r>
        <w:rPr>
          <w:w w:val="110"/>
          <w:sz w:val="22"/>
        </w:rPr>
        <w:t>Advisory</w:t>
      </w:r>
      <w:r>
        <w:rPr>
          <w:spacing w:val="10"/>
          <w:w w:val="110"/>
          <w:sz w:val="22"/>
        </w:rPr>
        <w:t> </w:t>
      </w:r>
      <w:r>
        <w:rPr>
          <w:w w:val="110"/>
          <w:sz w:val="22"/>
        </w:rPr>
        <w:t>Committee</w:t>
        <w:tab/>
        <w:t>8</w:t>
      </w:r>
    </w:p>
    <w:p>
      <w:pPr>
        <w:pStyle w:val="ListParagraph"/>
        <w:numPr>
          <w:ilvl w:val="0"/>
          <w:numId w:val="1"/>
        </w:numPr>
        <w:tabs>
          <w:tab w:pos="388" w:val="left" w:leader="none"/>
          <w:tab w:pos="9433" w:val="right" w:leader="dot"/>
        </w:tabs>
        <w:spacing w:line="240" w:lineRule="auto" w:before="64" w:after="0"/>
        <w:ind w:left="387" w:right="0" w:hanging="238"/>
        <w:jc w:val="left"/>
        <w:rPr>
          <w:sz w:val="22"/>
        </w:rPr>
      </w:pPr>
      <w:r>
        <w:rPr>
          <w:w w:val="110"/>
          <w:sz w:val="22"/>
        </w:rPr>
        <w:t>Complaints</w:t>
        <w:tab/>
        <w:t>9</w:t>
      </w:r>
    </w:p>
    <w:p>
      <w:pPr>
        <w:pStyle w:val="ListParagraph"/>
        <w:numPr>
          <w:ilvl w:val="0"/>
          <w:numId w:val="1"/>
        </w:numPr>
        <w:tabs>
          <w:tab w:pos="385" w:val="left" w:leader="none"/>
          <w:tab w:pos="9410" w:val="right" w:leader="dot"/>
        </w:tabs>
        <w:spacing w:line="240" w:lineRule="auto" w:before="64" w:after="0"/>
        <w:ind w:left="384" w:right="0" w:hanging="238"/>
        <w:jc w:val="left"/>
        <w:rPr>
          <w:sz w:val="22"/>
        </w:rPr>
      </w:pPr>
      <w:r>
        <w:rPr>
          <w:w w:val="110"/>
          <w:sz w:val="22"/>
        </w:rPr>
        <w:t>Notification to</w:t>
      </w:r>
      <w:r>
        <w:rPr>
          <w:spacing w:val="9"/>
          <w:w w:val="110"/>
          <w:sz w:val="22"/>
        </w:rPr>
        <w:t> </w:t>
      </w:r>
      <w:r>
        <w:rPr>
          <w:w w:val="110"/>
          <w:sz w:val="22"/>
        </w:rPr>
        <w:t>District</w:t>
      </w:r>
      <w:r>
        <w:rPr>
          <w:spacing w:val="9"/>
          <w:w w:val="110"/>
          <w:sz w:val="22"/>
        </w:rPr>
        <w:t> </w:t>
      </w:r>
      <w:r>
        <w:rPr>
          <w:w w:val="110"/>
          <w:sz w:val="22"/>
        </w:rPr>
        <w:t>Employees</w:t>
        <w:tab/>
        <w:t>13</w:t>
      </w:r>
    </w:p>
    <w:p>
      <w:pPr>
        <w:pStyle w:val="ListParagraph"/>
        <w:numPr>
          <w:ilvl w:val="0"/>
          <w:numId w:val="1"/>
        </w:numPr>
        <w:tabs>
          <w:tab w:pos="385" w:val="left" w:leader="none"/>
          <w:tab w:pos="9444" w:val="right" w:leader="dot"/>
        </w:tabs>
        <w:spacing w:line="240" w:lineRule="auto" w:before="69" w:after="0"/>
        <w:ind w:left="384" w:right="0" w:hanging="242"/>
        <w:jc w:val="left"/>
        <w:rPr>
          <w:sz w:val="22"/>
        </w:rPr>
      </w:pPr>
      <w:r>
        <w:rPr>
          <w:w w:val="110"/>
          <w:sz w:val="22"/>
        </w:rPr>
        <w:t>Training for</w:t>
      </w:r>
      <w:r>
        <w:rPr>
          <w:spacing w:val="7"/>
          <w:w w:val="110"/>
          <w:sz w:val="22"/>
        </w:rPr>
        <w:t> </w:t>
      </w:r>
      <w:r>
        <w:rPr>
          <w:w w:val="110"/>
          <w:sz w:val="22"/>
        </w:rPr>
        <w:t>Screening/Selection</w:t>
      </w:r>
      <w:r>
        <w:rPr>
          <w:spacing w:val="-6"/>
          <w:w w:val="110"/>
          <w:sz w:val="22"/>
        </w:rPr>
        <w:t> </w:t>
      </w:r>
      <w:r>
        <w:rPr>
          <w:w w:val="110"/>
          <w:sz w:val="22"/>
        </w:rPr>
        <w:t>Committees</w:t>
        <w:tab/>
        <w:t>14</w:t>
      </w:r>
    </w:p>
    <w:p>
      <w:pPr>
        <w:pStyle w:val="ListParagraph"/>
        <w:numPr>
          <w:ilvl w:val="0"/>
          <w:numId w:val="1"/>
        </w:numPr>
        <w:tabs>
          <w:tab w:pos="380" w:val="left" w:leader="none"/>
          <w:tab w:pos="9415" w:val="right" w:leader="dot"/>
        </w:tabs>
        <w:spacing w:line="240" w:lineRule="auto" w:before="64" w:after="0"/>
        <w:ind w:left="379" w:right="0" w:hanging="237"/>
        <w:jc w:val="left"/>
        <w:rPr>
          <w:sz w:val="22"/>
        </w:rPr>
      </w:pPr>
      <w:r>
        <w:rPr>
          <w:w w:val="110"/>
          <w:sz w:val="22"/>
        </w:rPr>
        <w:t>Annual Written Notice to</w:t>
      </w:r>
      <w:r>
        <w:rPr>
          <w:spacing w:val="9"/>
          <w:w w:val="110"/>
          <w:sz w:val="22"/>
        </w:rPr>
        <w:t> </w:t>
      </w:r>
      <w:r>
        <w:rPr>
          <w:w w:val="110"/>
          <w:sz w:val="22"/>
        </w:rPr>
        <w:t>Community</w:t>
      </w:r>
      <w:r>
        <w:rPr>
          <w:spacing w:val="14"/>
          <w:w w:val="110"/>
          <w:sz w:val="22"/>
        </w:rPr>
        <w:t> </w:t>
      </w:r>
      <w:r>
        <w:rPr>
          <w:w w:val="110"/>
          <w:sz w:val="22"/>
        </w:rPr>
        <w:t>Organizations</w:t>
        <w:tab/>
        <w:t>15</w:t>
      </w:r>
    </w:p>
    <w:p>
      <w:pPr>
        <w:pStyle w:val="ListParagraph"/>
        <w:numPr>
          <w:ilvl w:val="0"/>
          <w:numId w:val="1"/>
        </w:numPr>
        <w:tabs>
          <w:tab w:pos="380" w:val="left" w:leader="none"/>
          <w:tab w:pos="9407" w:val="right" w:leader="dot"/>
        </w:tabs>
        <w:spacing w:line="240" w:lineRule="auto" w:before="64" w:after="0"/>
        <w:ind w:left="379" w:right="0" w:hanging="238"/>
        <w:jc w:val="left"/>
        <w:rPr>
          <w:sz w:val="22"/>
        </w:rPr>
      </w:pPr>
      <w:r>
        <w:rPr>
          <w:w w:val="110"/>
          <w:sz w:val="22"/>
        </w:rPr>
        <w:t>Analysis of District Workforce and</w:t>
      </w:r>
      <w:r>
        <w:rPr>
          <w:spacing w:val="23"/>
          <w:w w:val="110"/>
          <w:sz w:val="22"/>
        </w:rPr>
        <w:t> </w:t>
      </w:r>
      <w:r>
        <w:rPr>
          <w:w w:val="110"/>
          <w:sz w:val="22"/>
        </w:rPr>
        <w:t>Applicant</w:t>
      </w:r>
      <w:r>
        <w:rPr>
          <w:spacing w:val="1"/>
          <w:w w:val="110"/>
          <w:sz w:val="22"/>
        </w:rPr>
        <w:t> </w:t>
      </w:r>
      <w:r>
        <w:rPr>
          <w:w w:val="110"/>
          <w:sz w:val="22"/>
        </w:rPr>
        <w:t>Pools</w:t>
        <w:tab/>
        <w:t>16</w:t>
      </w:r>
    </w:p>
    <w:p>
      <w:pPr>
        <w:pStyle w:val="ListParagraph"/>
        <w:numPr>
          <w:ilvl w:val="0"/>
          <w:numId w:val="1"/>
        </w:numPr>
        <w:tabs>
          <w:tab w:pos="500" w:val="left" w:leader="none"/>
          <w:tab w:pos="9449" w:val="right" w:leader="dot"/>
        </w:tabs>
        <w:spacing w:line="240" w:lineRule="auto" w:before="59" w:after="0"/>
        <w:ind w:left="499" w:right="0" w:hanging="360"/>
        <w:jc w:val="left"/>
        <w:rPr>
          <w:sz w:val="22"/>
        </w:rPr>
      </w:pPr>
      <w:r>
        <w:rPr>
          <w:w w:val="110"/>
          <w:sz w:val="22"/>
        </w:rPr>
        <w:t>Analysis of Degree of Underrepresentation and</w:t>
      </w:r>
      <w:r>
        <w:rPr>
          <w:spacing w:val="-38"/>
          <w:w w:val="110"/>
          <w:sz w:val="22"/>
        </w:rPr>
        <w:t> </w:t>
      </w:r>
      <w:r>
        <w:rPr>
          <w:w w:val="110"/>
          <w:sz w:val="22"/>
        </w:rPr>
        <w:t>Significant</w:t>
      </w:r>
      <w:r>
        <w:rPr>
          <w:spacing w:val="5"/>
          <w:w w:val="110"/>
          <w:sz w:val="22"/>
        </w:rPr>
        <w:t> </w:t>
      </w:r>
      <w:r>
        <w:rPr>
          <w:w w:val="110"/>
          <w:sz w:val="22"/>
        </w:rPr>
        <w:t>Underrepresentation</w:t>
        <w:tab/>
        <w:t>29</w:t>
      </w:r>
    </w:p>
    <w:p>
      <w:pPr>
        <w:tabs>
          <w:tab w:pos="9446" w:val="right" w:leader="dot"/>
        </w:tabs>
        <w:spacing w:before="69"/>
        <w:ind w:left="139" w:right="0" w:firstLine="0"/>
        <w:jc w:val="left"/>
        <w:rPr>
          <w:sz w:val="22"/>
        </w:rPr>
      </w:pPr>
      <w:r>
        <w:rPr>
          <w:w w:val="110"/>
          <w:sz w:val="22"/>
        </w:rPr>
        <w:t>12. Methods to</w:t>
      </w:r>
      <w:r>
        <w:rPr>
          <w:spacing w:val="-3"/>
          <w:w w:val="110"/>
          <w:sz w:val="22"/>
        </w:rPr>
        <w:t> </w:t>
      </w:r>
      <w:r>
        <w:rPr>
          <w:w w:val="110"/>
          <w:sz w:val="22"/>
        </w:rPr>
        <w:t>Address</w:t>
      </w:r>
      <w:r>
        <w:rPr>
          <w:spacing w:val="8"/>
          <w:w w:val="110"/>
          <w:sz w:val="22"/>
        </w:rPr>
        <w:t> </w:t>
      </w:r>
      <w:r>
        <w:rPr>
          <w:w w:val="110"/>
          <w:sz w:val="22"/>
        </w:rPr>
        <w:t>Underrepresentation</w:t>
        <w:tab/>
        <w:t>31</w:t>
      </w:r>
    </w:p>
    <w:p>
      <w:pPr>
        <w:pStyle w:val="ListParagraph"/>
        <w:numPr>
          <w:ilvl w:val="0"/>
          <w:numId w:val="2"/>
        </w:numPr>
        <w:tabs>
          <w:tab w:pos="495" w:val="left" w:leader="none"/>
          <w:tab w:pos="9417" w:val="right" w:leader="dot"/>
        </w:tabs>
        <w:spacing w:line="240" w:lineRule="auto" w:before="64" w:after="0"/>
        <w:ind w:left="494" w:right="0" w:hanging="360"/>
        <w:jc w:val="left"/>
        <w:rPr>
          <w:sz w:val="22"/>
        </w:rPr>
      </w:pPr>
      <w:r>
        <w:rPr>
          <w:w w:val="110"/>
          <w:sz w:val="22"/>
        </w:rPr>
        <w:t>Additional Steps to Remedy</w:t>
      </w:r>
      <w:r>
        <w:rPr>
          <w:spacing w:val="17"/>
          <w:w w:val="110"/>
          <w:sz w:val="22"/>
        </w:rPr>
        <w:t> </w:t>
      </w:r>
      <w:r>
        <w:rPr>
          <w:w w:val="110"/>
          <w:sz w:val="22"/>
        </w:rPr>
        <w:t>Significant</w:t>
      </w:r>
      <w:r>
        <w:rPr>
          <w:spacing w:val="5"/>
          <w:w w:val="110"/>
          <w:sz w:val="22"/>
        </w:rPr>
        <w:t> </w:t>
      </w:r>
      <w:r>
        <w:rPr>
          <w:w w:val="110"/>
          <w:sz w:val="22"/>
        </w:rPr>
        <w:t>Underrepresentation</w:t>
        <w:tab/>
        <w:t>32</w:t>
      </w:r>
    </w:p>
    <w:p>
      <w:pPr>
        <w:pStyle w:val="ListParagraph"/>
        <w:numPr>
          <w:ilvl w:val="0"/>
          <w:numId w:val="2"/>
        </w:numPr>
        <w:tabs>
          <w:tab w:pos="495" w:val="left" w:leader="none"/>
          <w:tab w:pos="9422" w:val="right" w:leader="dot"/>
        </w:tabs>
        <w:spacing w:line="240" w:lineRule="auto" w:before="64" w:after="0"/>
        <w:ind w:left="494" w:right="0" w:hanging="360"/>
        <w:jc w:val="left"/>
        <w:rPr>
          <w:sz w:val="22"/>
        </w:rPr>
      </w:pPr>
      <w:r>
        <w:rPr>
          <w:w w:val="105"/>
          <w:sz w:val="22"/>
        </w:rPr>
        <w:t>Additional  Measures to Support Diversity  and Ensure Equal</w:t>
      </w:r>
      <w:r>
        <w:rPr>
          <w:spacing w:val="4"/>
          <w:w w:val="105"/>
          <w:sz w:val="22"/>
        </w:rPr>
        <w:t> </w:t>
      </w:r>
      <w:r>
        <w:rPr>
          <w:w w:val="105"/>
          <w:sz w:val="22"/>
        </w:rPr>
        <w:t>Employment</w:t>
      </w:r>
      <w:r>
        <w:rPr>
          <w:spacing w:val="29"/>
          <w:w w:val="105"/>
          <w:sz w:val="22"/>
        </w:rPr>
        <w:t> </w:t>
      </w:r>
      <w:r>
        <w:rPr>
          <w:w w:val="105"/>
          <w:sz w:val="22"/>
        </w:rPr>
        <w:t>Opportunity</w:t>
        <w:tab/>
        <w:t>33</w:t>
      </w:r>
    </w:p>
    <w:p>
      <w:pPr>
        <w:pStyle w:val="ListParagraph"/>
        <w:numPr>
          <w:ilvl w:val="0"/>
          <w:numId w:val="2"/>
        </w:numPr>
        <w:tabs>
          <w:tab w:pos="494" w:val="left" w:leader="none"/>
          <w:tab w:pos="9439" w:val="right" w:leader="dot"/>
        </w:tabs>
        <w:spacing w:line="240" w:lineRule="auto" w:before="64" w:after="0"/>
        <w:ind w:left="493" w:right="0" w:hanging="359"/>
        <w:jc w:val="left"/>
        <w:rPr>
          <w:sz w:val="22"/>
        </w:rPr>
      </w:pPr>
      <w:r>
        <w:rPr>
          <w:w w:val="110"/>
          <w:sz w:val="22"/>
        </w:rPr>
        <w:t>Persons</w:t>
      </w:r>
      <w:r>
        <w:rPr>
          <w:spacing w:val="9"/>
          <w:w w:val="110"/>
          <w:sz w:val="22"/>
        </w:rPr>
        <w:t> </w:t>
      </w:r>
      <w:r>
        <w:rPr>
          <w:w w:val="110"/>
          <w:sz w:val="22"/>
        </w:rPr>
        <w:t>with</w:t>
      </w:r>
      <w:r>
        <w:rPr>
          <w:spacing w:val="-2"/>
          <w:w w:val="110"/>
          <w:sz w:val="22"/>
        </w:rPr>
        <w:t> </w:t>
      </w:r>
      <w:r>
        <w:rPr>
          <w:w w:val="110"/>
          <w:sz w:val="22"/>
        </w:rPr>
        <w:t>Disabilities</w:t>
        <w:tab/>
        <w:t>34</w:t>
      </w:r>
    </w:p>
    <w:p>
      <w:pPr>
        <w:pStyle w:val="ListParagraph"/>
        <w:numPr>
          <w:ilvl w:val="0"/>
          <w:numId w:val="2"/>
        </w:numPr>
        <w:tabs>
          <w:tab w:pos="494" w:val="left" w:leader="none"/>
          <w:tab w:pos="9436" w:val="right" w:leader="dot"/>
        </w:tabs>
        <w:spacing w:line="240" w:lineRule="auto" w:before="64" w:after="0"/>
        <w:ind w:left="493" w:right="0" w:hanging="359"/>
        <w:jc w:val="left"/>
        <w:rPr>
          <w:sz w:val="22"/>
        </w:rPr>
      </w:pPr>
      <w:r>
        <w:rPr>
          <w:w w:val="105"/>
          <w:sz w:val="22"/>
        </w:rPr>
        <w:t>Graduate Assumption  Program of Loans</w:t>
      </w:r>
      <w:r>
        <w:rPr>
          <w:spacing w:val="3"/>
          <w:w w:val="105"/>
          <w:sz w:val="22"/>
        </w:rPr>
        <w:t> </w:t>
      </w:r>
      <w:r>
        <w:rPr>
          <w:w w:val="105"/>
          <w:sz w:val="22"/>
        </w:rPr>
        <w:t>for</w:t>
      </w:r>
      <w:r>
        <w:rPr>
          <w:spacing w:val="15"/>
          <w:w w:val="105"/>
          <w:sz w:val="22"/>
        </w:rPr>
        <w:t> </w:t>
      </w:r>
      <w:r>
        <w:rPr>
          <w:w w:val="105"/>
          <w:sz w:val="22"/>
        </w:rPr>
        <w:t>Education</w:t>
        <w:tab/>
        <w:t>35</w:t>
      </w:r>
    </w:p>
    <w:p>
      <w:pPr>
        <w:pStyle w:val="ListParagraph"/>
        <w:numPr>
          <w:ilvl w:val="0"/>
          <w:numId w:val="2"/>
        </w:numPr>
        <w:tabs>
          <w:tab w:pos="494" w:val="left" w:leader="none"/>
          <w:tab w:pos="9446" w:val="right" w:leader="dot"/>
        </w:tabs>
        <w:spacing w:line="240" w:lineRule="auto" w:before="64" w:after="0"/>
        <w:ind w:left="493" w:right="0" w:hanging="359"/>
        <w:jc w:val="left"/>
        <w:rPr>
          <w:sz w:val="22"/>
        </w:rPr>
      </w:pPr>
      <w:r>
        <w:rPr>
          <w:w w:val="105"/>
          <w:sz w:val="22"/>
        </w:rPr>
        <w:t>Meeting Education  Code</w:t>
      </w:r>
      <w:r>
        <w:rPr>
          <w:spacing w:val="-14"/>
          <w:w w:val="105"/>
          <w:sz w:val="22"/>
        </w:rPr>
        <w:t> </w:t>
      </w:r>
      <w:r>
        <w:rPr>
          <w:w w:val="105"/>
          <w:sz w:val="22"/>
        </w:rPr>
        <w:t>Section</w:t>
      </w:r>
      <w:r>
        <w:rPr>
          <w:spacing w:val="3"/>
          <w:w w:val="105"/>
          <w:sz w:val="22"/>
        </w:rPr>
        <w:t> </w:t>
      </w:r>
      <w:r>
        <w:rPr>
          <w:w w:val="105"/>
          <w:sz w:val="22"/>
        </w:rPr>
        <w:t>87482.6</w:t>
        <w:tab/>
        <w:t>36</w:t>
      </w:r>
    </w:p>
    <w:p>
      <w:pPr>
        <w:pStyle w:val="ListParagraph"/>
        <w:numPr>
          <w:ilvl w:val="0"/>
          <w:numId w:val="2"/>
        </w:numPr>
        <w:tabs>
          <w:tab w:pos="494" w:val="left" w:leader="none"/>
          <w:tab w:pos="9516" w:val="right" w:leader="dot"/>
        </w:tabs>
        <w:spacing w:line="240" w:lineRule="auto" w:before="65" w:after="0"/>
        <w:ind w:left="493" w:right="0" w:hanging="363"/>
        <w:jc w:val="left"/>
        <w:rPr>
          <w:sz w:val="22"/>
        </w:rPr>
      </w:pPr>
      <w:r>
        <w:rPr>
          <w:w w:val="115"/>
          <w:sz w:val="22"/>
        </w:rPr>
        <w:t>Community-based Organizations with a Commitment</w:t>
      </w:r>
      <w:r>
        <w:rPr>
          <w:spacing w:val="-26"/>
          <w:w w:val="115"/>
          <w:sz w:val="22"/>
        </w:rPr>
        <w:t> </w:t>
      </w:r>
      <w:r>
        <w:rPr>
          <w:w w:val="115"/>
          <w:sz w:val="22"/>
        </w:rPr>
        <w:t>to</w:t>
      </w:r>
      <w:r>
        <w:rPr>
          <w:spacing w:val="-16"/>
          <w:w w:val="115"/>
          <w:sz w:val="22"/>
        </w:rPr>
        <w:t> </w:t>
      </w:r>
      <w:r>
        <w:rPr>
          <w:w w:val="115"/>
          <w:sz w:val="22"/>
        </w:rPr>
        <w:t>Diversity</w:t>
        <w:tab/>
        <w:t>37</w:t>
      </w:r>
    </w:p>
    <w:p>
      <w:pPr>
        <w:spacing w:after="0" w:line="240" w:lineRule="auto"/>
        <w:jc w:val="left"/>
        <w:rPr>
          <w:sz w:val="22"/>
        </w:rPr>
        <w:sectPr>
          <w:footerReference w:type="default" r:id="rId6"/>
          <w:pgSz w:w="12240" w:h="15840"/>
          <w:pgMar w:footer="0" w:header="0" w:top="20" w:bottom="0" w:left="1300" w:right="0"/>
          <w:pgNumType w:start="1"/>
        </w:sectPr>
      </w:pPr>
    </w:p>
    <w:p>
      <w:pPr>
        <w:spacing w:before="77"/>
        <w:ind w:left="217" w:right="0" w:firstLine="0"/>
        <w:jc w:val="left"/>
        <w:rPr>
          <w:b/>
          <w:sz w:val="23"/>
        </w:rPr>
      </w:pPr>
      <w:r>
        <w:rPr/>
        <w:pict>
          <v:group style="position:absolute;margin-left:610.078125pt;margin-top:670.708496pt;width:1.95pt;height:118.05pt;mso-position-horizontal-relative:page;mso-position-vertical-relative:page;z-index:1120" coordorigin="12202,13414" coordsize="39,2361">
            <v:shape style="position:absolute;left:12201;top:14201;width:39;height:1574" type="#_x0000_t75" stroked="false">
              <v:imagedata r:id="rId7" o:title=""/>
            </v:shape>
            <v:line style="position:absolute" from="12216,14144" to="12216,13414" stroked="true" strokeweight=".240188pt" strokecolor="#000000">
              <v:stroke dashstyle="solid"/>
            </v:line>
            <w10:wrap type="none"/>
          </v:group>
        </w:pict>
      </w:r>
      <w:r>
        <w:rPr>
          <w:b/>
          <w:sz w:val="23"/>
        </w:rPr>
        <w:t>Purpose of the FHDA Equal Opportunity Plan</w:t>
      </w:r>
    </w:p>
    <w:p>
      <w:pPr>
        <w:spacing w:line="297" w:lineRule="auto" w:before="48"/>
        <w:ind w:left="200" w:right="1612" w:firstLine="15"/>
        <w:jc w:val="left"/>
        <w:rPr>
          <w:sz w:val="22"/>
        </w:rPr>
      </w:pPr>
      <w:r>
        <w:rPr>
          <w:w w:val="105"/>
          <w:sz w:val="22"/>
        </w:rPr>
        <w:t>The Foothill-De Anza Community College District </w:t>
      </w:r>
      <w:r>
        <w:rPr>
          <w:i/>
          <w:w w:val="105"/>
          <w:sz w:val="23"/>
        </w:rPr>
        <w:t>(District) </w:t>
      </w:r>
      <w:r>
        <w:rPr>
          <w:w w:val="105"/>
          <w:sz w:val="22"/>
        </w:rPr>
        <w:t>Equal Employment Opportunity Plan </w:t>
      </w:r>
      <w:r>
        <w:rPr>
          <w:i/>
          <w:w w:val="105"/>
          <w:sz w:val="23"/>
        </w:rPr>
        <w:t>(Plan), </w:t>
      </w:r>
      <w:r>
        <w:rPr>
          <w:w w:val="105"/>
          <w:sz w:val="22"/>
        </w:rPr>
        <w:t>in compliance with Education Code section 87106(b) reflects the District's commitment to equal employment opportunity. In alignment with our belief that creating a working and academic environment which welcomes all, by fostering diversity and promoting excellence, this plan outlines our active and intentional steps to ensure equal employment opportunity. The Districts initial plan was adopted on May 2, 2016; later updated and renewed May 2019.</w:t>
      </w:r>
    </w:p>
    <w:p>
      <w:pPr>
        <w:pStyle w:val="BodyText"/>
        <w:spacing w:before="4"/>
        <w:rPr>
          <w:sz w:val="28"/>
        </w:rPr>
      </w:pPr>
    </w:p>
    <w:p>
      <w:pPr>
        <w:spacing w:line="302" w:lineRule="auto" w:before="0"/>
        <w:ind w:left="180" w:right="1612" w:firstLine="13"/>
        <w:jc w:val="left"/>
        <w:rPr>
          <w:sz w:val="22"/>
        </w:rPr>
      </w:pPr>
      <w:r>
        <w:rPr>
          <w:w w:val="105"/>
          <w:sz w:val="22"/>
        </w:rPr>
        <w:t>Education code section 87101 (a) indicates equal employment  opportunity  means "that all qualified individuals have a full and fair opportunity  to compete  for hiring and promotion  and fully enjoy the benefits of employment by a community college district. Ensuring equal employment oppmiunity is advanced in an inclusive environment that fosters cooperation, acceptance, democracy, and the free expression of ideas. An inclusive  environment  is welcoming to men and women, persons with disabilities, individuals from all ethnic groups, and individuals from all other groups protected</w:t>
      </w:r>
      <w:r>
        <w:rPr>
          <w:spacing w:val="-19"/>
          <w:w w:val="105"/>
          <w:sz w:val="22"/>
        </w:rPr>
        <w:t> </w:t>
      </w:r>
      <w:r>
        <w:rPr>
          <w:w w:val="105"/>
          <w:sz w:val="22"/>
        </w:rPr>
        <w:t>from discrimination by this article."</w:t>
      </w:r>
    </w:p>
    <w:p>
      <w:pPr>
        <w:pStyle w:val="BodyText"/>
        <w:rPr>
          <w:sz w:val="27"/>
        </w:rPr>
      </w:pPr>
    </w:p>
    <w:p>
      <w:pPr>
        <w:spacing w:line="300" w:lineRule="auto" w:before="0"/>
        <w:ind w:left="172" w:right="1612" w:firstLine="4"/>
        <w:jc w:val="left"/>
        <w:rPr>
          <w:sz w:val="22"/>
        </w:rPr>
      </w:pPr>
      <w:r>
        <w:rPr/>
        <w:drawing>
          <wp:anchor distT="0" distB="0" distL="0" distR="0" allowOverlap="1" layoutInCell="1" locked="0" behindDoc="0" simplePos="0" relativeHeight="1072">
            <wp:simplePos x="0" y="0"/>
            <wp:positionH relativeFrom="page">
              <wp:posOffset>7760193</wp:posOffset>
            </wp:positionH>
            <wp:positionV relativeFrom="paragraph">
              <wp:posOffset>72466</wp:posOffset>
            </wp:positionV>
            <wp:extent cx="12206" cy="1159117"/>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12206" cy="1159117"/>
                    </a:xfrm>
                    <a:prstGeom prst="rect">
                      <a:avLst/>
                    </a:prstGeom>
                  </pic:spPr>
                </pic:pic>
              </a:graphicData>
            </a:graphic>
          </wp:anchor>
        </w:drawing>
      </w:r>
      <w:r>
        <w:rPr>
          <w:w w:val="105"/>
          <w:sz w:val="22"/>
        </w:rPr>
        <w:t>The District sees the value in creating an inclusive, equitable and innovative environment that meets the unique needs of our diverse students and employees.</w:t>
      </w:r>
    </w:p>
    <w:p>
      <w:pPr>
        <w:pStyle w:val="BodyText"/>
        <w:spacing w:before="1"/>
        <w:rPr>
          <w:sz w:val="28"/>
        </w:rPr>
      </w:pPr>
    </w:p>
    <w:p>
      <w:pPr>
        <w:spacing w:before="0"/>
        <w:ind w:left="171" w:right="0" w:firstLine="0"/>
        <w:jc w:val="left"/>
        <w:rPr>
          <w:sz w:val="22"/>
        </w:rPr>
      </w:pPr>
      <w:r>
        <w:rPr>
          <w:w w:val="105"/>
          <w:sz w:val="22"/>
        </w:rPr>
        <w:t>Our District Equal Employment Opportunity Plan addresses:</w:t>
      </w:r>
    </w:p>
    <w:p>
      <w:pPr>
        <w:pStyle w:val="ListParagraph"/>
        <w:numPr>
          <w:ilvl w:val="1"/>
          <w:numId w:val="2"/>
        </w:numPr>
        <w:tabs>
          <w:tab w:pos="887" w:val="left" w:leader="none"/>
          <w:tab w:pos="888" w:val="left" w:leader="none"/>
        </w:tabs>
        <w:spacing w:line="240" w:lineRule="auto" w:before="64" w:after="0"/>
        <w:ind w:left="885" w:right="0" w:hanging="348"/>
        <w:jc w:val="left"/>
        <w:rPr>
          <w:sz w:val="22"/>
        </w:rPr>
      </w:pPr>
      <w:r>
        <w:rPr>
          <w:w w:val="105"/>
          <w:sz w:val="22"/>
        </w:rPr>
        <w:t>CA Education Code, section 53003, Title 5, legal</w:t>
      </w:r>
      <w:r>
        <w:rPr>
          <w:spacing w:val="35"/>
          <w:w w:val="105"/>
          <w:sz w:val="22"/>
        </w:rPr>
        <w:t> </w:t>
      </w:r>
      <w:r>
        <w:rPr>
          <w:w w:val="105"/>
          <w:sz w:val="22"/>
        </w:rPr>
        <w:t>requirements</w:t>
      </w:r>
    </w:p>
    <w:p>
      <w:pPr>
        <w:pStyle w:val="ListParagraph"/>
        <w:numPr>
          <w:ilvl w:val="1"/>
          <w:numId w:val="2"/>
        </w:numPr>
        <w:tabs>
          <w:tab w:pos="883" w:val="left" w:leader="none"/>
          <w:tab w:pos="884" w:val="left" w:leader="none"/>
        </w:tabs>
        <w:spacing w:line="300" w:lineRule="auto" w:before="64" w:after="0"/>
        <w:ind w:left="885" w:right="2027" w:hanging="348"/>
        <w:jc w:val="left"/>
        <w:rPr>
          <w:sz w:val="22"/>
        </w:rPr>
      </w:pPr>
      <w:r>
        <w:rPr/>
        <w:drawing>
          <wp:anchor distT="0" distB="0" distL="0" distR="0" allowOverlap="1" layoutInCell="1" locked="0" behindDoc="0" simplePos="0" relativeHeight="1096">
            <wp:simplePos x="0" y="0"/>
            <wp:positionH relativeFrom="page">
              <wp:posOffset>7749517</wp:posOffset>
            </wp:positionH>
            <wp:positionV relativeFrom="paragraph">
              <wp:posOffset>421189</wp:posOffset>
            </wp:positionV>
            <wp:extent cx="22882" cy="2428045"/>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22882" cy="2428045"/>
                    </a:xfrm>
                    <a:prstGeom prst="rect">
                      <a:avLst/>
                    </a:prstGeom>
                  </pic:spPr>
                </pic:pic>
              </a:graphicData>
            </a:graphic>
          </wp:anchor>
        </w:drawing>
      </w:r>
      <w:r>
        <w:rPr>
          <w:w w:val="110"/>
          <w:sz w:val="22"/>
        </w:rPr>
        <w:t>The</w:t>
      </w:r>
      <w:r>
        <w:rPr>
          <w:spacing w:val="-13"/>
          <w:w w:val="110"/>
          <w:sz w:val="22"/>
        </w:rPr>
        <w:t> </w:t>
      </w:r>
      <w:r>
        <w:rPr>
          <w:w w:val="110"/>
          <w:sz w:val="22"/>
        </w:rPr>
        <w:t>District's</w:t>
      </w:r>
      <w:r>
        <w:rPr>
          <w:spacing w:val="-7"/>
          <w:w w:val="110"/>
          <w:sz w:val="22"/>
        </w:rPr>
        <w:t> </w:t>
      </w:r>
      <w:r>
        <w:rPr>
          <w:w w:val="110"/>
          <w:sz w:val="22"/>
        </w:rPr>
        <w:t>plan</w:t>
      </w:r>
      <w:r>
        <w:rPr>
          <w:spacing w:val="-15"/>
          <w:w w:val="110"/>
          <w:sz w:val="22"/>
        </w:rPr>
        <w:t> </w:t>
      </w:r>
      <w:r>
        <w:rPr>
          <w:w w:val="110"/>
          <w:sz w:val="22"/>
        </w:rPr>
        <w:t>to</w:t>
      </w:r>
      <w:r>
        <w:rPr>
          <w:spacing w:val="-13"/>
          <w:w w:val="110"/>
          <w:sz w:val="22"/>
        </w:rPr>
        <w:t> </w:t>
      </w:r>
      <w:r>
        <w:rPr>
          <w:w w:val="110"/>
          <w:sz w:val="22"/>
        </w:rPr>
        <w:t>increase</w:t>
      </w:r>
      <w:r>
        <w:rPr>
          <w:spacing w:val="-7"/>
          <w:w w:val="110"/>
          <w:sz w:val="22"/>
        </w:rPr>
        <w:t> </w:t>
      </w:r>
      <w:r>
        <w:rPr>
          <w:w w:val="110"/>
          <w:sz w:val="22"/>
        </w:rPr>
        <w:t>employee</w:t>
      </w:r>
      <w:r>
        <w:rPr>
          <w:spacing w:val="-4"/>
          <w:w w:val="110"/>
          <w:sz w:val="22"/>
        </w:rPr>
        <w:t> </w:t>
      </w:r>
      <w:r>
        <w:rPr>
          <w:w w:val="110"/>
          <w:sz w:val="22"/>
        </w:rPr>
        <w:t>diversity;</w:t>
      </w:r>
      <w:r>
        <w:rPr>
          <w:spacing w:val="-4"/>
          <w:w w:val="110"/>
          <w:sz w:val="22"/>
        </w:rPr>
        <w:t> </w:t>
      </w:r>
      <w:r>
        <w:rPr>
          <w:w w:val="110"/>
          <w:sz w:val="22"/>
        </w:rPr>
        <w:t>increase</w:t>
      </w:r>
      <w:r>
        <w:rPr>
          <w:spacing w:val="-5"/>
          <w:w w:val="110"/>
          <w:sz w:val="22"/>
        </w:rPr>
        <w:t> </w:t>
      </w:r>
      <w:r>
        <w:rPr>
          <w:w w:val="110"/>
          <w:sz w:val="22"/>
        </w:rPr>
        <w:t>and</w:t>
      </w:r>
      <w:r>
        <w:rPr>
          <w:spacing w:val="-12"/>
          <w:w w:val="110"/>
          <w:sz w:val="22"/>
        </w:rPr>
        <w:t> </w:t>
      </w:r>
      <w:r>
        <w:rPr>
          <w:w w:val="110"/>
          <w:sz w:val="22"/>
        </w:rPr>
        <w:t>sustain</w:t>
      </w:r>
      <w:r>
        <w:rPr>
          <w:spacing w:val="-11"/>
          <w:w w:val="110"/>
          <w:sz w:val="22"/>
        </w:rPr>
        <w:t> </w:t>
      </w:r>
      <w:r>
        <w:rPr>
          <w:w w:val="110"/>
          <w:sz w:val="22"/>
        </w:rPr>
        <w:t>inclusion</w:t>
      </w:r>
      <w:r>
        <w:rPr>
          <w:spacing w:val="-3"/>
          <w:w w:val="110"/>
          <w:sz w:val="22"/>
        </w:rPr>
        <w:t> </w:t>
      </w:r>
      <w:r>
        <w:rPr>
          <w:w w:val="110"/>
          <w:sz w:val="22"/>
        </w:rPr>
        <w:t>of underrepresented</w:t>
      </w:r>
      <w:r>
        <w:rPr>
          <w:spacing w:val="-23"/>
          <w:w w:val="110"/>
          <w:sz w:val="22"/>
        </w:rPr>
        <w:t> </w:t>
      </w:r>
      <w:r>
        <w:rPr>
          <w:w w:val="110"/>
          <w:sz w:val="22"/>
        </w:rPr>
        <w:t>employees;</w:t>
      </w:r>
      <w:r>
        <w:rPr>
          <w:spacing w:val="-16"/>
          <w:w w:val="110"/>
          <w:sz w:val="22"/>
        </w:rPr>
        <w:t> </w:t>
      </w:r>
      <w:r>
        <w:rPr>
          <w:w w:val="110"/>
          <w:sz w:val="22"/>
        </w:rPr>
        <w:t>and</w:t>
      </w:r>
      <w:r>
        <w:rPr>
          <w:spacing w:val="-19"/>
          <w:w w:val="110"/>
          <w:sz w:val="22"/>
        </w:rPr>
        <w:t> </w:t>
      </w:r>
      <w:r>
        <w:rPr>
          <w:w w:val="110"/>
          <w:sz w:val="22"/>
        </w:rPr>
        <w:t>increase</w:t>
      </w:r>
      <w:r>
        <w:rPr>
          <w:spacing w:val="-17"/>
          <w:w w:val="110"/>
          <w:sz w:val="22"/>
        </w:rPr>
        <w:t> </w:t>
      </w:r>
      <w:r>
        <w:rPr>
          <w:w w:val="110"/>
          <w:sz w:val="22"/>
        </w:rPr>
        <w:t>employee</w:t>
      </w:r>
      <w:r>
        <w:rPr>
          <w:spacing w:val="-17"/>
          <w:w w:val="110"/>
          <w:sz w:val="22"/>
        </w:rPr>
        <w:t> </w:t>
      </w:r>
      <w:r>
        <w:rPr>
          <w:w w:val="110"/>
          <w:sz w:val="22"/>
        </w:rPr>
        <w:t>capacity</w:t>
      </w:r>
      <w:r>
        <w:rPr>
          <w:spacing w:val="-18"/>
          <w:w w:val="110"/>
          <w:sz w:val="22"/>
        </w:rPr>
        <w:t> </w:t>
      </w:r>
      <w:r>
        <w:rPr>
          <w:w w:val="110"/>
          <w:sz w:val="22"/>
        </w:rPr>
        <w:t>to</w:t>
      </w:r>
      <w:r>
        <w:rPr>
          <w:spacing w:val="-24"/>
          <w:w w:val="110"/>
          <w:sz w:val="22"/>
        </w:rPr>
        <w:t> </w:t>
      </w:r>
      <w:r>
        <w:rPr>
          <w:w w:val="110"/>
          <w:sz w:val="22"/>
        </w:rPr>
        <w:t>sustain</w:t>
      </w:r>
      <w:r>
        <w:rPr>
          <w:spacing w:val="-22"/>
          <w:w w:val="110"/>
          <w:sz w:val="22"/>
        </w:rPr>
        <w:t> </w:t>
      </w:r>
      <w:r>
        <w:rPr>
          <w:w w:val="110"/>
          <w:sz w:val="22"/>
        </w:rPr>
        <w:t>such</w:t>
      </w:r>
      <w:r>
        <w:rPr>
          <w:spacing w:val="-25"/>
          <w:w w:val="110"/>
          <w:sz w:val="22"/>
        </w:rPr>
        <w:t> </w:t>
      </w:r>
      <w:r>
        <w:rPr>
          <w:w w:val="110"/>
          <w:sz w:val="22"/>
        </w:rPr>
        <w:t>effo1is</w:t>
      </w:r>
    </w:p>
    <w:p>
      <w:pPr>
        <w:pStyle w:val="ListParagraph"/>
        <w:numPr>
          <w:ilvl w:val="1"/>
          <w:numId w:val="2"/>
        </w:numPr>
        <w:tabs>
          <w:tab w:pos="882" w:val="left" w:leader="none"/>
          <w:tab w:pos="883" w:val="left" w:leader="none"/>
        </w:tabs>
        <w:spacing w:line="240" w:lineRule="auto" w:before="2" w:after="0"/>
        <w:ind w:left="882" w:right="0" w:hanging="350"/>
        <w:jc w:val="left"/>
        <w:rPr>
          <w:sz w:val="22"/>
        </w:rPr>
      </w:pPr>
      <w:r>
        <w:rPr>
          <w:w w:val="105"/>
          <w:sz w:val="22"/>
        </w:rPr>
        <w:t>Faculty and staff professional development opportunities regarding the contents of</w:t>
      </w:r>
      <w:r>
        <w:rPr>
          <w:spacing w:val="47"/>
          <w:w w:val="105"/>
          <w:sz w:val="22"/>
        </w:rPr>
        <w:t> </w:t>
      </w:r>
      <w:r>
        <w:rPr>
          <w:w w:val="105"/>
          <w:sz w:val="22"/>
        </w:rPr>
        <w:t>this</w:t>
      </w:r>
    </w:p>
    <w:p>
      <w:pPr>
        <w:spacing w:before="55"/>
        <w:ind w:left="881" w:right="0" w:firstLine="0"/>
        <w:jc w:val="left"/>
        <w:rPr>
          <w:i/>
          <w:sz w:val="23"/>
        </w:rPr>
      </w:pPr>
      <w:r>
        <w:rPr>
          <w:i/>
          <w:sz w:val="23"/>
        </w:rPr>
        <w:t>Plan</w:t>
      </w:r>
    </w:p>
    <w:p>
      <w:pPr>
        <w:spacing w:after="0"/>
        <w:jc w:val="left"/>
        <w:rPr>
          <w:sz w:val="23"/>
        </w:rPr>
        <w:sectPr>
          <w:pgSz w:w="12240" w:h="15840"/>
          <w:pgMar w:header="0" w:footer="0" w:top="1420" w:bottom="0" w:left="1300" w:right="0"/>
        </w:sectPr>
      </w:pPr>
    </w:p>
    <w:p>
      <w:pPr>
        <w:pStyle w:val="Heading3"/>
        <w:spacing w:before="73"/>
        <w:ind w:left="210"/>
      </w:pPr>
      <w:r>
        <w:rPr/>
        <w:t>Definitions</w:t>
      </w:r>
    </w:p>
    <w:p>
      <w:pPr>
        <w:spacing w:before="48"/>
        <w:ind w:left="201" w:right="0" w:firstLine="0"/>
        <w:jc w:val="left"/>
        <w:rPr>
          <w:i/>
          <w:sz w:val="23"/>
        </w:rPr>
      </w:pPr>
      <w:r>
        <w:rPr>
          <w:i/>
          <w:sz w:val="23"/>
        </w:rPr>
        <w:t>Title 5, § 53001(a)-(p)J</w:t>
      </w:r>
    </w:p>
    <w:p>
      <w:pPr>
        <w:pStyle w:val="ListParagraph"/>
        <w:numPr>
          <w:ilvl w:val="0"/>
          <w:numId w:val="3"/>
        </w:numPr>
        <w:tabs>
          <w:tab w:pos="556" w:val="left" w:leader="none"/>
        </w:tabs>
        <w:spacing w:line="297" w:lineRule="auto" w:before="58" w:after="0"/>
        <w:ind w:left="187" w:right="1527" w:firstLine="16"/>
        <w:jc w:val="left"/>
        <w:rPr>
          <w:rFonts w:ascii="Arial"/>
          <w:sz w:val="22"/>
        </w:rPr>
      </w:pPr>
      <w:r>
        <w:rPr>
          <w:i/>
          <w:w w:val="105"/>
          <w:sz w:val="23"/>
        </w:rPr>
        <w:t>Adverse Impact: </w:t>
      </w:r>
      <w:r>
        <w:rPr>
          <w:w w:val="105"/>
          <w:sz w:val="22"/>
        </w:rPr>
        <w:t>a statistical measure (such as those outlined in the EEO Commission's </w:t>
      </w:r>
      <w:r>
        <w:rPr>
          <w:i/>
          <w:w w:val="105"/>
          <w:sz w:val="23"/>
        </w:rPr>
        <w:t>Uniform Guidelines on Employee Selection Procedures) </w:t>
      </w:r>
      <w:r>
        <w:rPr>
          <w:w w:val="105"/>
          <w:sz w:val="22"/>
        </w:rPr>
        <w:t>that is applied to the effects of a selection procedure and demonstrates a disproportionate negative impact on any group protected from discrimination pursuant to Government Code section 12940. A disparity  identified  in  a given selection process will not be considered to constitute  adverse impact  if the numbers involved are too small to permit a meaningful</w:t>
      </w:r>
      <w:r>
        <w:rPr>
          <w:spacing w:val="20"/>
          <w:w w:val="105"/>
          <w:sz w:val="22"/>
        </w:rPr>
        <w:t> </w:t>
      </w:r>
      <w:r>
        <w:rPr>
          <w:w w:val="105"/>
          <w:sz w:val="22"/>
        </w:rPr>
        <w:t>comparison.</w:t>
      </w:r>
    </w:p>
    <w:p>
      <w:pPr>
        <w:pStyle w:val="BodyText"/>
        <w:spacing w:before="5"/>
        <w:rPr>
          <w:sz w:val="28"/>
        </w:rPr>
      </w:pPr>
    </w:p>
    <w:p>
      <w:pPr>
        <w:pStyle w:val="ListParagraph"/>
        <w:numPr>
          <w:ilvl w:val="0"/>
          <w:numId w:val="3"/>
        </w:numPr>
        <w:tabs>
          <w:tab w:pos="531" w:val="left" w:leader="none"/>
        </w:tabs>
        <w:spacing w:line="300" w:lineRule="auto" w:before="0" w:after="0"/>
        <w:ind w:left="172" w:right="1759" w:firstLine="7"/>
        <w:jc w:val="left"/>
        <w:rPr>
          <w:sz w:val="22"/>
        </w:rPr>
      </w:pPr>
      <w:r>
        <w:rPr>
          <w:rFonts w:ascii="Arial"/>
          <w:i/>
          <w:w w:val="105"/>
          <w:sz w:val="21"/>
        </w:rPr>
        <w:t>Diversity: </w:t>
      </w:r>
      <w:r>
        <w:rPr>
          <w:w w:val="105"/>
          <w:sz w:val="22"/>
        </w:rPr>
        <w:t>means a condition of broad inclusion in an employment environment that offers equal employment opportunity for all persons. It requires both the presence, and the respectful treatment, of individuals from a wide range of ethnic, racial, age, national origin, religious, gender, sexual orientation, disability and socioeconomic</w:t>
      </w:r>
      <w:r>
        <w:rPr>
          <w:spacing w:val="51"/>
          <w:w w:val="105"/>
          <w:sz w:val="22"/>
        </w:rPr>
        <w:t> </w:t>
      </w:r>
      <w:r>
        <w:rPr>
          <w:w w:val="105"/>
          <w:sz w:val="22"/>
        </w:rPr>
        <w:t>backgrounds.</w:t>
      </w:r>
    </w:p>
    <w:p>
      <w:pPr>
        <w:pStyle w:val="BodyText"/>
        <w:spacing w:before="5"/>
        <w:rPr>
          <w:sz w:val="27"/>
        </w:rPr>
      </w:pPr>
    </w:p>
    <w:p>
      <w:pPr>
        <w:pStyle w:val="ListParagraph"/>
        <w:numPr>
          <w:ilvl w:val="0"/>
          <w:numId w:val="3"/>
        </w:numPr>
        <w:tabs>
          <w:tab w:pos="526" w:val="left" w:leader="none"/>
        </w:tabs>
        <w:spacing w:line="300" w:lineRule="auto" w:before="0" w:after="0"/>
        <w:ind w:left="158" w:right="1708" w:firstLine="12"/>
        <w:jc w:val="left"/>
        <w:rPr>
          <w:sz w:val="22"/>
        </w:rPr>
      </w:pPr>
      <w:r>
        <w:rPr/>
        <w:drawing>
          <wp:anchor distT="0" distB="0" distL="0" distR="0" allowOverlap="1" layoutInCell="1" locked="0" behindDoc="0" simplePos="0" relativeHeight="1144">
            <wp:simplePos x="0" y="0"/>
            <wp:positionH relativeFrom="page">
              <wp:posOffset>7760193</wp:posOffset>
            </wp:positionH>
            <wp:positionV relativeFrom="paragraph">
              <wp:posOffset>82971</wp:posOffset>
            </wp:positionV>
            <wp:extent cx="12206" cy="767152"/>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12206" cy="767152"/>
                    </a:xfrm>
                    <a:prstGeom prst="rect">
                      <a:avLst/>
                    </a:prstGeom>
                  </pic:spPr>
                </pic:pic>
              </a:graphicData>
            </a:graphic>
          </wp:anchor>
        </w:drawing>
      </w:r>
      <w:r>
        <w:rPr>
          <w:i/>
          <w:w w:val="110"/>
          <w:sz w:val="23"/>
        </w:rPr>
        <w:t>Equal Employment Opportunity: </w:t>
      </w:r>
      <w:r>
        <w:rPr>
          <w:w w:val="110"/>
          <w:sz w:val="22"/>
        </w:rPr>
        <w:t>means that all qualified individuals have a full and fair opportunity</w:t>
      </w:r>
      <w:r>
        <w:rPr>
          <w:spacing w:val="-4"/>
          <w:w w:val="110"/>
          <w:sz w:val="22"/>
        </w:rPr>
        <w:t> </w:t>
      </w:r>
      <w:r>
        <w:rPr>
          <w:w w:val="110"/>
          <w:sz w:val="22"/>
        </w:rPr>
        <w:t>to</w:t>
      </w:r>
      <w:r>
        <w:rPr>
          <w:spacing w:val="-15"/>
          <w:w w:val="110"/>
          <w:sz w:val="22"/>
        </w:rPr>
        <w:t> </w:t>
      </w:r>
      <w:r>
        <w:rPr>
          <w:w w:val="110"/>
          <w:sz w:val="22"/>
        </w:rPr>
        <w:t>compete</w:t>
      </w:r>
      <w:r>
        <w:rPr>
          <w:spacing w:val="-8"/>
          <w:w w:val="110"/>
          <w:sz w:val="22"/>
        </w:rPr>
        <w:t> </w:t>
      </w:r>
      <w:r>
        <w:rPr>
          <w:w w:val="110"/>
          <w:sz w:val="22"/>
        </w:rPr>
        <w:t>for</w:t>
      </w:r>
      <w:r>
        <w:rPr>
          <w:spacing w:val="-15"/>
          <w:w w:val="110"/>
          <w:sz w:val="22"/>
        </w:rPr>
        <w:t> </w:t>
      </w:r>
      <w:r>
        <w:rPr>
          <w:w w:val="110"/>
          <w:sz w:val="22"/>
        </w:rPr>
        <w:t>hiring</w:t>
      </w:r>
      <w:r>
        <w:rPr>
          <w:spacing w:val="-13"/>
          <w:w w:val="110"/>
          <w:sz w:val="22"/>
        </w:rPr>
        <w:t> </w:t>
      </w:r>
      <w:r>
        <w:rPr>
          <w:w w:val="110"/>
          <w:sz w:val="22"/>
        </w:rPr>
        <w:t>and</w:t>
      </w:r>
      <w:r>
        <w:rPr>
          <w:spacing w:val="-12"/>
          <w:w w:val="110"/>
          <w:sz w:val="22"/>
        </w:rPr>
        <w:t> </w:t>
      </w:r>
      <w:r>
        <w:rPr>
          <w:w w:val="110"/>
          <w:sz w:val="22"/>
        </w:rPr>
        <w:t>promotion</w:t>
      </w:r>
      <w:r>
        <w:rPr>
          <w:spacing w:val="-6"/>
          <w:w w:val="110"/>
          <w:sz w:val="22"/>
        </w:rPr>
        <w:t> </w:t>
      </w:r>
      <w:r>
        <w:rPr>
          <w:w w:val="110"/>
          <w:sz w:val="22"/>
        </w:rPr>
        <w:t>and</w:t>
      </w:r>
      <w:r>
        <w:rPr>
          <w:spacing w:val="-14"/>
          <w:w w:val="110"/>
          <w:sz w:val="22"/>
        </w:rPr>
        <w:t> </w:t>
      </w:r>
      <w:r>
        <w:rPr>
          <w:w w:val="110"/>
          <w:sz w:val="22"/>
        </w:rPr>
        <w:t>to</w:t>
      </w:r>
      <w:r>
        <w:rPr>
          <w:spacing w:val="-15"/>
          <w:w w:val="110"/>
          <w:sz w:val="22"/>
        </w:rPr>
        <w:t> </w:t>
      </w:r>
      <w:r>
        <w:rPr>
          <w:w w:val="110"/>
          <w:sz w:val="22"/>
        </w:rPr>
        <w:t>enjoy</w:t>
      </w:r>
      <w:r>
        <w:rPr>
          <w:spacing w:val="-14"/>
          <w:w w:val="110"/>
          <w:sz w:val="22"/>
        </w:rPr>
        <w:t> </w:t>
      </w:r>
      <w:r>
        <w:rPr>
          <w:w w:val="110"/>
          <w:sz w:val="22"/>
        </w:rPr>
        <w:t>the</w:t>
      </w:r>
      <w:r>
        <w:rPr>
          <w:spacing w:val="-10"/>
          <w:w w:val="110"/>
          <w:sz w:val="22"/>
        </w:rPr>
        <w:t> </w:t>
      </w:r>
      <w:r>
        <w:rPr>
          <w:w w:val="110"/>
          <w:sz w:val="22"/>
        </w:rPr>
        <w:t>benefits</w:t>
      </w:r>
      <w:r>
        <w:rPr>
          <w:spacing w:val="-7"/>
          <w:w w:val="110"/>
          <w:sz w:val="22"/>
        </w:rPr>
        <w:t> </w:t>
      </w:r>
      <w:r>
        <w:rPr>
          <w:w w:val="110"/>
          <w:sz w:val="22"/>
        </w:rPr>
        <w:t>of</w:t>
      </w:r>
      <w:r>
        <w:rPr>
          <w:spacing w:val="-17"/>
          <w:w w:val="110"/>
          <w:sz w:val="22"/>
        </w:rPr>
        <w:t> </w:t>
      </w:r>
      <w:r>
        <w:rPr>
          <w:w w:val="110"/>
          <w:sz w:val="22"/>
        </w:rPr>
        <w:t>employment</w:t>
      </w:r>
      <w:r>
        <w:rPr>
          <w:spacing w:val="6"/>
          <w:w w:val="110"/>
          <w:sz w:val="22"/>
        </w:rPr>
        <w:t> </w:t>
      </w:r>
      <w:r>
        <w:rPr>
          <w:w w:val="110"/>
          <w:sz w:val="22"/>
        </w:rPr>
        <w:t>with the</w:t>
      </w:r>
      <w:r>
        <w:rPr>
          <w:spacing w:val="-18"/>
          <w:w w:val="110"/>
          <w:sz w:val="22"/>
        </w:rPr>
        <w:t> </w:t>
      </w:r>
      <w:r>
        <w:rPr>
          <w:w w:val="110"/>
          <w:sz w:val="22"/>
        </w:rPr>
        <w:t>district.</w:t>
      </w:r>
      <w:r>
        <w:rPr>
          <w:spacing w:val="-10"/>
          <w:w w:val="110"/>
          <w:sz w:val="22"/>
        </w:rPr>
        <w:t> </w:t>
      </w:r>
      <w:r>
        <w:rPr>
          <w:w w:val="110"/>
          <w:sz w:val="22"/>
        </w:rPr>
        <w:t>Equal</w:t>
      </w:r>
      <w:r>
        <w:rPr>
          <w:spacing w:val="-8"/>
          <w:w w:val="110"/>
          <w:sz w:val="22"/>
        </w:rPr>
        <w:t> </w:t>
      </w:r>
      <w:r>
        <w:rPr>
          <w:w w:val="110"/>
          <w:sz w:val="22"/>
        </w:rPr>
        <w:t>employment opportunity</w:t>
      </w:r>
      <w:r>
        <w:rPr>
          <w:spacing w:val="-3"/>
          <w:w w:val="110"/>
          <w:sz w:val="22"/>
        </w:rPr>
        <w:t> </w:t>
      </w:r>
      <w:r>
        <w:rPr>
          <w:w w:val="110"/>
          <w:sz w:val="22"/>
        </w:rPr>
        <w:t>should</w:t>
      </w:r>
      <w:r>
        <w:rPr>
          <w:spacing w:val="-12"/>
          <w:w w:val="110"/>
          <w:sz w:val="22"/>
        </w:rPr>
        <w:t> </w:t>
      </w:r>
      <w:r>
        <w:rPr>
          <w:w w:val="110"/>
          <w:sz w:val="22"/>
        </w:rPr>
        <w:t>exist</w:t>
      </w:r>
      <w:r>
        <w:rPr>
          <w:spacing w:val="-13"/>
          <w:w w:val="110"/>
          <w:sz w:val="22"/>
        </w:rPr>
        <w:t> </w:t>
      </w:r>
      <w:r>
        <w:rPr>
          <w:w w:val="110"/>
          <w:sz w:val="22"/>
        </w:rPr>
        <w:t>at</w:t>
      </w:r>
      <w:r>
        <w:rPr>
          <w:spacing w:val="-13"/>
          <w:w w:val="110"/>
          <w:sz w:val="22"/>
        </w:rPr>
        <w:t> </w:t>
      </w:r>
      <w:r>
        <w:rPr>
          <w:w w:val="110"/>
          <w:sz w:val="22"/>
        </w:rPr>
        <w:t>all</w:t>
      </w:r>
      <w:r>
        <w:rPr>
          <w:spacing w:val="-13"/>
          <w:w w:val="110"/>
          <w:sz w:val="22"/>
        </w:rPr>
        <w:t> </w:t>
      </w:r>
      <w:r>
        <w:rPr>
          <w:w w:val="110"/>
          <w:sz w:val="22"/>
        </w:rPr>
        <w:t>levels</w:t>
      </w:r>
      <w:r>
        <w:rPr>
          <w:spacing w:val="-13"/>
          <w:w w:val="110"/>
          <w:sz w:val="22"/>
        </w:rPr>
        <w:t> </w:t>
      </w:r>
      <w:r>
        <w:rPr>
          <w:w w:val="110"/>
          <w:sz w:val="22"/>
        </w:rPr>
        <w:t>in</w:t>
      </w:r>
      <w:r>
        <w:rPr>
          <w:spacing w:val="-13"/>
          <w:w w:val="110"/>
          <w:sz w:val="22"/>
        </w:rPr>
        <w:t> </w:t>
      </w:r>
      <w:r>
        <w:rPr>
          <w:w w:val="110"/>
          <w:sz w:val="22"/>
        </w:rPr>
        <w:t>the</w:t>
      </w:r>
      <w:r>
        <w:rPr>
          <w:spacing w:val="-15"/>
          <w:w w:val="110"/>
          <w:sz w:val="22"/>
        </w:rPr>
        <w:t> </w:t>
      </w:r>
      <w:r>
        <w:rPr>
          <w:w w:val="110"/>
          <w:sz w:val="22"/>
        </w:rPr>
        <w:t>seven</w:t>
      </w:r>
      <w:r>
        <w:rPr>
          <w:spacing w:val="-16"/>
          <w:w w:val="110"/>
          <w:sz w:val="22"/>
        </w:rPr>
        <w:t> </w:t>
      </w:r>
      <w:r>
        <w:rPr>
          <w:w w:val="110"/>
          <w:sz w:val="22"/>
        </w:rPr>
        <w:t>job</w:t>
      </w:r>
      <w:r>
        <w:rPr>
          <w:spacing w:val="-13"/>
          <w:w w:val="110"/>
          <w:sz w:val="22"/>
        </w:rPr>
        <w:t> </w:t>
      </w:r>
      <w:r>
        <w:rPr>
          <w:w w:val="110"/>
          <w:sz w:val="22"/>
        </w:rPr>
        <w:t>categories which include executive/administrative/managerial, faculty and other instructional staff, professional</w:t>
      </w:r>
      <w:r>
        <w:rPr>
          <w:spacing w:val="-11"/>
          <w:w w:val="110"/>
          <w:sz w:val="22"/>
        </w:rPr>
        <w:t> </w:t>
      </w:r>
      <w:r>
        <w:rPr>
          <w:w w:val="110"/>
          <w:sz w:val="22"/>
        </w:rPr>
        <w:t>non-faculty,</w:t>
      </w:r>
      <w:r>
        <w:rPr>
          <w:spacing w:val="-11"/>
          <w:w w:val="110"/>
          <w:sz w:val="22"/>
        </w:rPr>
        <w:t> </w:t>
      </w:r>
      <w:r>
        <w:rPr>
          <w:w w:val="110"/>
          <w:sz w:val="22"/>
        </w:rPr>
        <w:t>secretarial/clerical,</w:t>
      </w:r>
      <w:r>
        <w:rPr>
          <w:spacing w:val="-26"/>
          <w:w w:val="110"/>
          <w:sz w:val="22"/>
        </w:rPr>
        <w:t> </w:t>
      </w:r>
      <w:r>
        <w:rPr>
          <w:w w:val="110"/>
          <w:sz w:val="22"/>
        </w:rPr>
        <w:t>technical</w:t>
      </w:r>
      <w:r>
        <w:rPr>
          <w:spacing w:val="-14"/>
          <w:w w:val="110"/>
          <w:sz w:val="22"/>
        </w:rPr>
        <w:t> </w:t>
      </w:r>
      <w:r>
        <w:rPr>
          <w:w w:val="110"/>
          <w:sz w:val="22"/>
        </w:rPr>
        <w:t>and</w:t>
      </w:r>
      <w:r>
        <w:rPr>
          <w:spacing w:val="-19"/>
          <w:w w:val="110"/>
          <w:sz w:val="22"/>
        </w:rPr>
        <w:t> </w:t>
      </w:r>
      <w:r>
        <w:rPr>
          <w:w w:val="110"/>
          <w:sz w:val="22"/>
        </w:rPr>
        <w:t>paraprofessional,</w:t>
      </w:r>
      <w:r>
        <w:rPr>
          <w:spacing w:val="-25"/>
          <w:w w:val="110"/>
          <w:sz w:val="22"/>
        </w:rPr>
        <w:t> </w:t>
      </w:r>
      <w:r>
        <w:rPr>
          <w:w w:val="110"/>
          <w:sz w:val="22"/>
        </w:rPr>
        <w:t>skilled</w:t>
      </w:r>
      <w:r>
        <w:rPr>
          <w:spacing w:val="-16"/>
          <w:w w:val="110"/>
          <w:sz w:val="22"/>
        </w:rPr>
        <w:t> </w:t>
      </w:r>
      <w:r>
        <w:rPr>
          <w:w w:val="110"/>
          <w:sz w:val="22"/>
        </w:rPr>
        <w:t>crafts,</w:t>
      </w:r>
      <w:r>
        <w:rPr>
          <w:spacing w:val="-15"/>
          <w:w w:val="110"/>
          <w:sz w:val="22"/>
        </w:rPr>
        <w:t> </w:t>
      </w:r>
      <w:r>
        <w:rPr>
          <w:w w:val="110"/>
          <w:sz w:val="22"/>
        </w:rPr>
        <w:t>and service and maintenance. Equal employment opportunity also</w:t>
      </w:r>
      <w:r>
        <w:rPr>
          <w:spacing w:val="44"/>
          <w:w w:val="110"/>
          <w:sz w:val="22"/>
        </w:rPr>
        <w:t> </w:t>
      </w:r>
      <w:r>
        <w:rPr>
          <w:w w:val="110"/>
          <w:sz w:val="22"/>
        </w:rPr>
        <w:t>involves:</w:t>
      </w:r>
    </w:p>
    <w:p>
      <w:pPr>
        <w:pStyle w:val="ListParagraph"/>
        <w:numPr>
          <w:ilvl w:val="0"/>
          <w:numId w:val="4"/>
        </w:numPr>
        <w:tabs>
          <w:tab w:pos="490" w:val="left" w:leader="none"/>
        </w:tabs>
        <w:spacing w:line="240" w:lineRule="auto" w:before="0" w:after="0"/>
        <w:ind w:left="490" w:right="0" w:hanging="334"/>
        <w:jc w:val="left"/>
        <w:rPr>
          <w:sz w:val="22"/>
        </w:rPr>
      </w:pPr>
      <w:r>
        <w:rPr>
          <w:w w:val="105"/>
          <w:sz w:val="22"/>
        </w:rPr>
        <w:t>identifying and eliminating barriers to employment that are not job related;</w:t>
      </w:r>
      <w:r>
        <w:rPr>
          <w:spacing w:val="-33"/>
          <w:w w:val="105"/>
          <w:sz w:val="22"/>
        </w:rPr>
        <w:t> </w:t>
      </w:r>
      <w:r>
        <w:rPr>
          <w:w w:val="105"/>
          <w:sz w:val="22"/>
        </w:rPr>
        <w:t>and</w:t>
      </w:r>
    </w:p>
    <w:p>
      <w:pPr>
        <w:pStyle w:val="ListParagraph"/>
        <w:numPr>
          <w:ilvl w:val="0"/>
          <w:numId w:val="4"/>
        </w:numPr>
        <w:tabs>
          <w:tab w:pos="489" w:val="left" w:leader="none"/>
        </w:tabs>
        <w:spacing w:line="300" w:lineRule="auto" w:before="69" w:after="0"/>
        <w:ind w:left="147" w:right="2362" w:firstLine="9"/>
        <w:jc w:val="left"/>
        <w:rPr>
          <w:sz w:val="22"/>
        </w:rPr>
      </w:pPr>
      <w:r>
        <w:rPr>
          <w:w w:val="105"/>
          <w:sz w:val="22"/>
        </w:rPr>
        <w:t>creating an environment which fosters cooperation, acceptance, democracy, and free expression of ideas and is welcoming to men and women, persons with disabilities, and individuals from all ethnic and other groups protected from discrimination pursuant to Government Code section</w:t>
      </w:r>
      <w:r>
        <w:rPr>
          <w:spacing w:val="-11"/>
          <w:w w:val="105"/>
          <w:sz w:val="22"/>
        </w:rPr>
        <w:t> </w:t>
      </w:r>
      <w:r>
        <w:rPr>
          <w:w w:val="105"/>
          <w:sz w:val="22"/>
        </w:rPr>
        <w:t>12940.</w:t>
      </w:r>
    </w:p>
    <w:p>
      <w:pPr>
        <w:pStyle w:val="BodyText"/>
        <w:rPr>
          <w:sz w:val="27"/>
        </w:rPr>
      </w:pPr>
    </w:p>
    <w:p>
      <w:pPr>
        <w:pStyle w:val="ListParagraph"/>
        <w:numPr>
          <w:ilvl w:val="0"/>
          <w:numId w:val="3"/>
        </w:numPr>
        <w:tabs>
          <w:tab w:pos="507" w:val="left" w:leader="none"/>
        </w:tabs>
        <w:spacing w:line="295" w:lineRule="auto" w:before="1" w:after="0"/>
        <w:ind w:left="143" w:right="1636" w:firstLine="4"/>
        <w:jc w:val="left"/>
        <w:rPr>
          <w:sz w:val="22"/>
        </w:rPr>
      </w:pPr>
      <w:r>
        <w:rPr/>
        <w:pict>
          <v:line style="position:absolute;mso-position-horizontal-relative:page;mso-position-vertical-relative:paragraph;z-index:1240" from="611.519104pt,31.201993pt" to="611.519104pt,-.502022pt" stroked="true" strokeweight=".240188pt" strokecolor="#000000">
            <v:stroke dashstyle="solid"/>
            <w10:wrap type="none"/>
          </v:line>
        </w:pict>
      </w:r>
      <w:r>
        <w:rPr>
          <w:i/>
          <w:w w:val="105"/>
          <w:sz w:val="23"/>
        </w:rPr>
        <w:t>Equal Employment Opportunity Plan: </w:t>
      </w:r>
      <w:r>
        <w:rPr>
          <w:w w:val="105"/>
          <w:sz w:val="22"/>
        </w:rPr>
        <w:t>a written document in which a district's workforce is analyzed and specific plans and procedures are set forth for ensuring equal employment oppo1iunity.</w:t>
      </w:r>
    </w:p>
    <w:p>
      <w:pPr>
        <w:pStyle w:val="BodyText"/>
        <w:spacing w:before="10"/>
        <w:rPr>
          <w:sz w:val="27"/>
        </w:rPr>
      </w:pPr>
    </w:p>
    <w:p>
      <w:pPr>
        <w:pStyle w:val="ListParagraph"/>
        <w:numPr>
          <w:ilvl w:val="0"/>
          <w:numId w:val="3"/>
        </w:numPr>
        <w:tabs>
          <w:tab w:pos="497" w:val="left" w:leader="none"/>
        </w:tabs>
        <w:spacing w:line="300" w:lineRule="auto" w:before="0" w:after="0"/>
        <w:ind w:left="133" w:right="1584" w:firstLine="7"/>
        <w:jc w:val="left"/>
        <w:rPr>
          <w:sz w:val="22"/>
        </w:rPr>
      </w:pPr>
      <w:r>
        <w:rPr/>
        <w:drawing>
          <wp:anchor distT="0" distB="0" distL="0" distR="0" allowOverlap="1" layoutInCell="1" locked="0" behindDoc="0" simplePos="0" relativeHeight="1168">
            <wp:simplePos x="0" y="0"/>
            <wp:positionH relativeFrom="page">
              <wp:posOffset>7747992</wp:posOffset>
            </wp:positionH>
            <wp:positionV relativeFrom="paragraph">
              <wp:posOffset>176005</wp:posOffset>
            </wp:positionV>
            <wp:extent cx="24407" cy="585659"/>
            <wp:effectExtent l="0" t="0" r="0" b="0"/>
            <wp:wrapNone/>
            <wp:docPr id="9" name="image6.png" descr=""/>
            <wp:cNvGraphicFramePr>
              <a:graphicFrameLocks noChangeAspect="1"/>
            </wp:cNvGraphicFramePr>
            <a:graphic>
              <a:graphicData uri="http://schemas.openxmlformats.org/drawingml/2006/picture">
                <pic:pic>
                  <pic:nvPicPr>
                    <pic:cNvPr id="10" name="image6.png"/>
                    <pic:cNvPicPr/>
                  </pic:nvPicPr>
                  <pic:blipFill>
                    <a:blip r:embed="rId11" cstate="print"/>
                    <a:stretch>
                      <a:fillRect/>
                    </a:stretch>
                  </pic:blipFill>
                  <pic:spPr>
                    <a:xfrm>
                      <a:off x="0" y="0"/>
                      <a:ext cx="24407" cy="585659"/>
                    </a:xfrm>
                    <a:prstGeom prst="rect">
                      <a:avLst/>
                    </a:prstGeom>
                  </pic:spPr>
                </pic:pic>
              </a:graphicData>
            </a:graphic>
          </wp:anchor>
        </w:drawing>
      </w:r>
      <w:r>
        <w:rPr>
          <w:i/>
          <w:w w:val="110"/>
          <w:sz w:val="23"/>
        </w:rPr>
        <w:t>Equal Employment Opportunity Programs: </w:t>
      </w:r>
      <w:r>
        <w:rPr>
          <w:w w:val="110"/>
          <w:sz w:val="22"/>
        </w:rPr>
        <w:t>all the various methods by which equal employment opportunity is ensured. Such methods include, but are not limited to, using non­ discriminatory</w:t>
      </w:r>
      <w:r>
        <w:rPr>
          <w:spacing w:val="-25"/>
          <w:w w:val="110"/>
          <w:sz w:val="22"/>
        </w:rPr>
        <w:t> </w:t>
      </w:r>
      <w:r>
        <w:rPr>
          <w:w w:val="110"/>
          <w:sz w:val="22"/>
        </w:rPr>
        <w:t>employment</w:t>
      </w:r>
      <w:r>
        <w:rPr>
          <w:spacing w:val="-10"/>
          <w:w w:val="110"/>
          <w:sz w:val="22"/>
        </w:rPr>
        <w:t> </w:t>
      </w:r>
      <w:r>
        <w:rPr>
          <w:w w:val="110"/>
          <w:sz w:val="22"/>
        </w:rPr>
        <w:t>practices,</w:t>
      </w:r>
      <w:r>
        <w:rPr>
          <w:spacing w:val="-20"/>
          <w:w w:val="110"/>
          <w:sz w:val="22"/>
        </w:rPr>
        <w:t> </w:t>
      </w:r>
      <w:r>
        <w:rPr>
          <w:w w:val="110"/>
          <w:sz w:val="22"/>
        </w:rPr>
        <w:t>actively</w:t>
      </w:r>
      <w:r>
        <w:rPr>
          <w:spacing w:val="-16"/>
          <w:w w:val="110"/>
          <w:sz w:val="22"/>
        </w:rPr>
        <w:t> </w:t>
      </w:r>
      <w:r>
        <w:rPr>
          <w:w w:val="110"/>
          <w:sz w:val="22"/>
        </w:rPr>
        <w:t>recruiting,</w:t>
      </w:r>
      <w:r>
        <w:rPr>
          <w:spacing w:val="-14"/>
          <w:w w:val="110"/>
          <w:sz w:val="22"/>
        </w:rPr>
        <w:t> </w:t>
      </w:r>
      <w:r>
        <w:rPr>
          <w:w w:val="110"/>
          <w:sz w:val="22"/>
        </w:rPr>
        <w:t>monitoring</w:t>
      </w:r>
      <w:r>
        <w:rPr>
          <w:spacing w:val="-16"/>
          <w:w w:val="110"/>
          <w:sz w:val="22"/>
        </w:rPr>
        <w:t> </w:t>
      </w:r>
      <w:r>
        <w:rPr>
          <w:w w:val="110"/>
          <w:sz w:val="22"/>
        </w:rPr>
        <w:t>and</w:t>
      </w:r>
      <w:r>
        <w:rPr>
          <w:spacing w:val="-18"/>
          <w:w w:val="110"/>
          <w:sz w:val="22"/>
        </w:rPr>
        <w:t> </w:t>
      </w:r>
      <w:r>
        <w:rPr>
          <w:w w:val="110"/>
          <w:sz w:val="22"/>
        </w:rPr>
        <w:t>taking</w:t>
      </w:r>
      <w:r>
        <w:rPr>
          <w:spacing w:val="-15"/>
          <w:w w:val="110"/>
          <w:sz w:val="22"/>
        </w:rPr>
        <w:t> </w:t>
      </w:r>
      <w:r>
        <w:rPr>
          <w:w w:val="110"/>
          <w:sz w:val="22"/>
        </w:rPr>
        <w:t>additional</w:t>
      </w:r>
      <w:r>
        <w:rPr>
          <w:spacing w:val="-10"/>
          <w:w w:val="110"/>
          <w:sz w:val="22"/>
        </w:rPr>
        <w:t> </w:t>
      </w:r>
      <w:r>
        <w:rPr>
          <w:w w:val="110"/>
          <w:sz w:val="22"/>
        </w:rPr>
        <w:t>steps consistent with the requirements of section</w:t>
      </w:r>
      <w:r>
        <w:rPr>
          <w:spacing w:val="-27"/>
          <w:w w:val="110"/>
          <w:sz w:val="22"/>
        </w:rPr>
        <w:t> </w:t>
      </w:r>
      <w:r>
        <w:rPr>
          <w:w w:val="110"/>
          <w:sz w:val="22"/>
        </w:rPr>
        <w:t>53006.</w:t>
      </w:r>
    </w:p>
    <w:p>
      <w:pPr>
        <w:pStyle w:val="BodyText"/>
        <w:rPr>
          <w:sz w:val="27"/>
        </w:rPr>
      </w:pPr>
    </w:p>
    <w:p>
      <w:pPr>
        <w:pStyle w:val="ListParagraph"/>
        <w:numPr>
          <w:ilvl w:val="0"/>
          <w:numId w:val="3"/>
        </w:numPr>
        <w:tabs>
          <w:tab w:pos="459" w:val="left" w:leader="none"/>
        </w:tabs>
        <w:spacing w:line="297" w:lineRule="auto" w:before="0" w:after="0"/>
        <w:ind w:left="129" w:right="1506" w:firstLine="7"/>
        <w:jc w:val="left"/>
        <w:rPr>
          <w:sz w:val="22"/>
        </w:rPr>
      </w:pPr>
      <w:r>
        <w:rPr/>
        <w:drawing>
          <wp:anchor distT="0" distB="0" distL="0" distR="0" allowOverlap="1" layoutInCell="1" locked="0" behindDoc="0" simplePos="0" relativeHeight="1192">
            <wp:simplePos x="0" y="0"/>
            <wp:positionH relativeFrom="page">
              <wp:posOffset>7744941</wp:posOffset>
            </wp:positionH>
            <wp:positionV relativeFrom="paragraph">
              <wp:posOffset>1313770</wp:posOffset>
            </wp:positionV>
            <wp:extent cx="27453" cy="700045"/>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27453" cy="700045"/>
                    </a:xfrm>
                    <a:prstGeom prst="rect">
                      <a:avLst/>
                    </a:prstGeom>
                  </pic:spPr>
                </pic:pic>
              </a:graphicData>
            </a:graphic>
          </wp:anchor>
        </w:drawing>
      </w:r>
      <w:r>
        <w:rPr/>
        <w:pict>
          <v:line style="position:absolute;mso-position-horizontal-relative:page;mso-position-vertical-relative:paragraph;z-index:1216" from="610.798523pt,71.742803pt" to="610.798523pt,40.038788pt" stroked="true" strokeweight=".240188pt" strokecolor="#000000">
            <v:stroke dashstyle="solid"/>
            <w10:wrap type="none"/>
          </v:line>
        </w:pict>
      </w:r>
      <w:r>
        <w:rPr>
          <w:i/>
          <w:w w:val="110"/>
          <w:sz w:val="23"/>
        </w:rPr>
        <w:t>Ethnic</w:t>
      </w:r>
      <w:r>
        <w:rPr>
          <w:i/>
          <w:spacing w:val="-14"/>
          <w:w w:val="110"/>
          <w:sz w:val="23"/>
        </w:rPr>
        <w:t> </w:t>
      </w:r>
      <w:r>
        <w:rPr>
          <w:i/>
          <w:w w:val="110"/>
          <w:sz w:val="23"/>
        </w:rPr>
        <w:t>Group</w:t>
      </w:r>
      <w:r>
        <w:rPr>
          <w:i/>
          <w:spacing w:val="-15"/>
          <w:w w:val="110"/>
          <w:sz w:val="23"/>
        </w:rPr>
        <w:t> </w:t>
      </w:r>
      <w:r>
        <w:rPr>
          <w:i/>
          <w:w w:val="110"/>
          <w:sz w:val="23"/>
        </w:rPr>
        <w:t>Identification:</w:t>
      </w:r>
      <w:r>
        <w:rPr>
          <w:i/>
          <w:spacing w:val="18"/>
          <w:w w:val="110"/>
          <w:sz w:val="23"/>
        </w:rPr>
        <w:t> </w:t>
      </w:r>
      <w:r>
        <w:rPr>
          <w:w w:val="110"/>
          <w:sz w:val="22"/>
        </w:rPr>
        <w:t>means</w:t>
      </w:r>
      <w:r>
        <w:rPr>
          <w:spacing w:val="-15"/>
          <w:w w:val="110"/>
          <w:sz w:val="22"/>
        </w:rPr>
        <w:t> </w:t>
      </w:r>
      <w:r>
        <w:rPr>
          <w:w w:val="110"/>
          <w:sz w:val="22"/>
        </w:rPr>
        <w:t>an</w:t>
      </w:r>
      <w:r>
        <w:rPr>
          <w:spacing w:val="-21"/>
          <w:w w:val="110"/>
          <w:sz w:val="22"/>
        </w:rPr>
        <w:t> </w:t>
      </w:r>
      <w:r>
        <w:rPr>
          <w:w w:val="110"/>
          <w:sz w:val="22"/>
        </w:rPr>
        <w:t>individual's</w:t>
      </w:r>
      <w:r>
        <w:rPr>
          <w:spacing w:val="-8"/>
          <w:w w:val="110"/>
          <w:sz w:val="22"/>
        </w:rPr>
        <w:t> </w:t>
      </w:r>
      <w:r>
        <w:rPr>
          <w:w w:val="110"/>
          <w:sz w:val="22"/>
        </w:rPr>
        <w:t>identification</w:t>
      </w:r>
      <w:r>
        <w:rPr>
          <w:spacing w:val="-27"/>
          <w:w w:val="110"/>
          <w:sz w:val="22"/>
        </w:rPr>
        <w:t> </w:t>
      </w:r>
      <w:r>
        <w:rPr>
          <w:w w:val="110"/>
          <w:sz w:val="22"/>
        </w:rPr>
        <w:t>in</w:t>
      </w:r>
      <w:r>
        <w:rPr>
          <w:spacing w:val="-24"/>
          <w:w w:val="110"/>
          <w:sz w:val="22"/>
        </w:rPr>
        <w:t> </w:t>
      </w:r>
      <w:r>
        <w:rPr>
          <w:w w:val="110"/>
          <w:sz w:val="22"/>
        </w:rPr>
        <w:t>one</w:t>
      </w:r>
      <w:r>
        <w:rPr>
          <w:spacing w:val="-20"/>
          <w:w w:val="110"/>
          <w:sz w:val="22"/>
        </w:rPr>
        <w:t> </w:t>
      </w:r>
      <w:r>
        <w:rPr>
          <w:w w:val="110"/>
          <w:sz w:val="22"/>
        </w:rPr>
        <w:t>or</w:t>
      </w:r>
      <w:r>
        <w:rPr>
          <w:spacing w:val="-20"/>
          <w:w w:val="110"/>
          <w:sz w:val="22"/>
        </w:rPr>
        <w:t> </w:t>
      </w:r>
      <w:r>
        <w:rPr>
          <w:w w:val="110"/>
          <w:sz w:val="22"/>
        </w:rPr>
        <w:t>more</w:t>
      </w:r>
      <w:r>
        <w:rPr>
          <w:spacing w:val="-18"/>
          <w:w w:val="110"/>
          <w:sz w:val="22"/>
        </w:rPr>
        <w:t> </w:t>
      </w:r>
      <w:r>
        <w:rPr>
          <w:w w:val="110"/>
          <w:sz w:val="22"/>
        </w:rPr>
        <w:t>of</w:t>
      </w:r>
      <w:r>
        <w:rPr>
          <w:spacing w:val="-23"/>
          <w:w w:val="110"/>
          <w:sz w:val="22"/>
        </w:rPr>
        <w:t> </w:t>
      </w:r>
      <w:r>
        <w:rPr>
          <w:w w:val="110"/>
          <w:sz w:val="22"/>
        </w:rPr>
        <w:t>the</w:t>
      </w:r>
      <w:r>
        <w:rPr>
          <w:spacing w:val="-19"/>
          <w:w w:val="110"/>
          <w:sz w:val="22"/>
        </w:rPr>
        <w:t> </w:t>
      </w:r>
      <w:r>
        <w:rPr>
          <w:w w:val="110"/>
          <w:sz w:val="22"/>
        </w:rPr>
        <w:t>ethnic groups reported to the Chancellor pursuant to section 53004. These groups shall be more specifically defined by the Chancellor consistent with state and federal</w:t>
      </w:r>
      <w:r>
        <w:rPr>
          <w:spacing w:val="34"/>
          <w:w w:val="110"/>
          <w:sz w:val="22"/>
        </w:rPr>
        <w:t> </w:t>
      </w:r>
      <w:r>
        <w:rPr>
          <w:w w:val="110"/>
          <w:sz w:val="22"/>
        </w:rPr>
        <w:t>law.</w:t>
      </w:r>
    </w:p>
    <w:p>
      <w:pPr>
        <w:spacing w:after="0" w:line="297" w:lineRule="auto"/>
        <w:jc w:val="left"/>
        <w:rPr>
          <w:sz w:val="22"/>
        </w:rPr>
        <w:sectPr>
          <w:pgSz w:w="12240" w:h="15840"/>
          <w:pgMar w:header="0" w:footer="0" w:top="1400" w:bottom="0" w:left="1300" w:right="0"/>
        </w:sectPr>
      </w:pPr>
    </w:p>
    <w:p>
      <w:pPr>
        <w:pStyle w:val="ListParagraph"/>
        <w:numPr>
          <w:ilvl w:val="0"/>
          <w:numId w:val="3"/>
        </w:numPr>
        <w:tabs>
          <w:tab w:pos="586" w:val="left" w:leader="none"/>
        </w:tabs>
        <w:spacing w:line="283" w:lineRule="auto" w:before="68" w:after="0"/>
        <w:ind w:left="209" w:right="2107" w:firstLine="5"/>
        <w:jc w:val="left"/>
        <w:rPr>
          <w:sz w:val="23"/>
        </w:rPr>
      </w:pPr>
      <w:r>
        <w:rPr/>
        <w:pict>
          <v:line style="position:absolute;mso-position-horizontal-relative:page;mso-position-vertical-relative:page;z-index:1264" from="611.27887pt,643.808103pt" to="611.27887pt,606.339722pt" stroked="true" strokeweight=".240188pt" strokecolor="#000000">
            <v:stroke dashstyle="solid"/>
            <w10:wrap type="none"/>
          </v:line>
        </w:pict>
      </w:r>
      <w:r>
        <w:rPr>
          <w:i/>
          <w:sz w:val="23"/>
        </w:rPr>
        <w:t>In-house or Promotional Only Hiring: </w:t>
      </w:r>
      <w:r>
        <w:rPr>
          <w:sz w:val="23"/>
        </w:rPr>
        <w:t>means that only existing district employees are allowed to apply for a</w:t>
      </w:r>
      <w:r>
        <w:rPr>
          <w:spacing w:val="26"/>
          <w:sz w:val="23"/>
        </w:rPr>
        <w:t> </w:t>
      </w:r>
      <w:r>
        <w:rPr>
          <w:sz w:val="23"/>
        </w:rPr>
        <w:t>position.</w:t>
      </w:r>
    </w:p>
    <w:p>
      <w:pPr>
        <w:pStyle w:val="BodyText"/>
        <w:spacing w:before="9"/>
        <w:rPr>
          <w:sz w:val="28"/>
        </w:rPr>
      </w:pPr>
    </w:p>
    <w:p>
      <w:pPr>
        <w:pStyle w:val="ListParagraph"/>
        <w:numPr>
          <w:ilvl w:val="0"/>
          <w:numId w:val="3"/>
        </w:numPr>
        <w:tabs>
          <w:tab w:pos="564" w:val="left" w:leader="none"/>
        </w:tabs>
        <w:spacing w:line="283" w:lineRule="auto" w:before="1" w:after="0"/>
        <w:ind w:left="205" w:right="1639" w:firstLine="3"/>
        <w:jc w:val="left"/>
        <w:rPr>
          <w:sz w:val="23"/>
        </w:rPr>
      </w:pPr>
      <w:r>
        <w:rPr>
          <w:i/>
          <w:sz w:val="23"/>
        </w:rPr>
        <w:t>Monitored Group: </w:t>
      </w:r>
      <w:r>
        <w:rPr>
          <w:sz w:val="23"/>
        </w:rPr>
        <w:t>means those groups identified in section 53004(b) for which monitoring and reporting is required pursuant to section</w:t>
      </w:r>
      <w:r>
        <w:rPr>
          <w:spacing w:val="-19"/>
          <w:sz w:val="23"/>
        </w:rPr>
        <w:t> </w:t>
      </w:r>
      <w:r>
        <w:rPr>
          <w:sz w:val="23"/>
        </w:rPr>
        <w:t>53004(a).</w:t>
      </w:r>
    </w:p>
    <w:p>
      <w:pPr>
        <w:pStyle w:val="BodyText"/>
        <w:spacing w:before="4"/>
        <w:rPr>
          <w:sz w:val="28"/>
        </w:rPr>
      </w:pPr>
    </w:p>
    <w:p>
      <w:pPr>
        <w:pStyle w:val="ListParagraph"/>
        <w:numPr>
          <w:ilvl w:val="0"/>
          <w:numId w:val="3"/>
        </w:numPr>
        <w:tabs>
          <w:tab w:pos="565" w:val="left" w:leader="none"/>
        </w:tabs>
        <w:spacing w:line="288" w:lineRule="auto" w:before="1" w:after="0"/>
        <w:ind w:left="186" w:right="1468" w:firstLine="13"/>
        <w:jc w:val="left"/>
        <w:rPr>
          <w:sz w:val="23"/>
        </w:rPr>
      </w:pPr>
      <w:r>
        <w:rPr>
          <w:i/>
          <w:w w:val="105"/>
          <w:sz w:val="23"/>
        </w:rPr>
        <w:t>Person</w:t>
      </w:r>
      <w:r>
        <w:rPr>
          <w:i/>
          <w:spacing w:val="-8"/>
          <w:w w:val="105"/>
          <w:sz w:val="23"/>
        </w:rPr>
        <w:t> </w:t>
      </w:r>
      <w:r>
        <w:rPr>
          <w:i/>
          <w:w w:val="105"/>
          <w:sz w:val="23"/>
        </w:rPr>
        <w:t>with</w:t>
      </w:r>
      <w:r>
        <w:rPr>
          <w:i/>
          <w:spacing w:val="-14"/>
          <w:w w:val="105"/>
          <w:sz w:val="23"/>
        </w:rPr>
        <w:t> </w:t>
      </w:r>
      <w:r>
        <w:rPr>
          <w:i/>
          <w:w w:val="105"/>
          <w:sz w:val="23"/>
        </w:rPr>
        <w:t>a</w:t>
      </w:r>
      <w:r>
        <w:rPr>
          <w:i/>
          <w:spacing w:val="-14"/>
          <w:w w:val="105"/>
          <w:sz w:val="23"/>
        </w:rPr>
        <w:t> </w:t>
      </w:r>
      <w:r>
        <w:rPr>
          <w:i/>
          <w:w w:val="105"/>
          <w:sz w:val="23"/>
        </w:rPr>
        <w:t>Disability:</w:t>
      </w:r>
      <w:r>
        <w:rPr>
          <w:i/>
          <w:spacing w:val="47"/>
          <w:w w:val="105"/>
          <w:sz w:val="23"/>
        </w:rPr>
        <w:t> </w:t>
      </w:r>
      <w:r>
        <w:rPr>
          <w:w w:val="105"/>
          <w:sz w:val="23"/>
        </w:rPr>
        <w:t>any</w:t>
      </w:r>
      <w:r>
        <w:rPr>
          <w:spacing w:val="-10"/>
          <w:w w:val="105"/>
          <w:sz w:val="23"/>
        </w:rPr>
        <w:t> </w:t>
      </w:r>
      <w:r>
        <w:rPr>
          <w:w w:val="105"/>
          <w:sz w:val="23"/>
        </w:rPr>
        <w:t>person</w:t>
      </w:r>
      <w:r>
        <w:rPr>
          <w:spacing w:val="-11"/>
          <w:w w:val="105"/>
          <w:sz w:val="23"/>
        </w:rPr>
        <w:t> </w:t>
      </w:r>
      <w:r>
        <w:rPr>
          <w:w w:val="105"/>
          <w:sz w:val="23"/>
        </w:rPr>
        <w:t>who</w:t>
      </w:r>
      <w:r>
        <w:rPr>
          <w:spacing w:val="-14"/>
          <w:w w:val="105"/>
          <w:sz w:val="23"/>
        </w:rPr>
        <w:t> </w:t>
      </w:r>
      <w:r>
        <w:rPr>
          <w:w w:val="105"/>
          <w:sz w:val="23"/>
        </w:rPr>
        <w:t>(1)</w:t>
      </w:r>
      <w:r>
        <w:rPr>
          <w:spacing w:val="-10"/>
          <w:w w:val="105"/>
          <w:sz w:val="23"/>
        </w:rPr>
        <w:t> </w:t>
      </w:r>
      <w:r>
        <w:rPr>
          <w:w w:val="105"/>
          <w:sz w:val="23"/>
        </w:rPr>
        <w:t>has</w:t>
      </w:r>
      <w:r>
        <w:rPr>
          <w:spacing w:val="-16"/>
          <w:w w:val="105"/>
          <w:sz w:val="23"/>
        </w:rPr>
        <w:t> </w:t>
      </w:r>
      <w:r>
        <w:rPr>
          <w:w w:val="105"/>
          <w:sz w:val="23"/>
        </w:rPr>
        <w:t>a</w:t>
      </w:r>
      <w:r>
        <w:rPr>
          <w:spacing w:val="-14"/>
          <w:w w:val="105"/>
          <w:sz w:val="23"/>
        </w:rPr>
        <w:t> </w:t>
      </w:r>
      <w:r>
        <w:rPr>
          <w:w w:val="105"/>
          <w:sz w:val="23"/>
        </w:rPr>
        <w:t>physical</w:t>
      </w:r>
      <w:r>
        <w:rPr>
          <w:spacing w:val="-4"/>
          <w:w w:val="105"/>
          <w:sz w:val="23"/>
        </w:rPr>
        <w:t> </w:t>
      </w:r>
      <w:r>
        <w:rPr>
          <w:w w:val="105"/>
          <w:sz w:val="23"/>
        </w:rPr>
        <w:t>or</w:t>
      </w:r>
      <w:r>
        <w:rPr>
          <w:spacing w:val="-15"/>
          <w:w w:val="105"/>
          <w:sz w:val="23"/>
        </w:rPr>
        <w:t> </w:t>
      </w:r>
      <w:r>
        <w:rPr>
          <w:w w:val="105"/>
          <w:sz w:val="23"/>
        </w:rPr>
        <w:t>mental</w:t>
      </w:r>
      <w:r>
        <w:rPr>
          <w:spacing w:val="-4"/>
          <w:w w:val="105"/>
          <w:sz w:val="23"/>
        </w:rPr>
        <w:t> </w:t>
      </w:r>
      <w:r>
        <w:rPr>
          <w:w w:val="105"/>
          <w:sz w:val="23"/>
        </w:rPr>
        <w:t>impairment</w:t>
      </w:r>
      <w:r>
        <w:rPr>
          <w:spacing w:val="-4"/>
          <w:w w:val="105"/>
          <w:sz w:val="23"/>
        </w:rPr>
        <w:t> </w:t>
      </w:r>
      <w:r>
        <w:rPr>
          <w:w w:val="105"/>
          <w:sz w:val="23"/>
        </w:rPr>
        <w:t>as</w:t>
      </w:r>
      <w:r>
        <w:rPr>
          <w:spacing w:val="-17"/>
          <w:w w:val="105"/>
          <w:sz w:val="23"/>
        </w:rPr>
        <w:t> </w:t>
      </w:r>
      <w:r>
        <w:rPr>
          <w:w w:val="105"/>
          <w:sz w:val="23"/>
        </w:rPr>
        <w:t>defined in Government Code, section 12926, which limits one or more of such person's major life activities, (2) has a record of such an impairment, or (3) is regarded as having such an impairment. A person with a disability is "limited" if the condition makes the achievement of the major life activity</w:t>
      </w:r>
      <w:r>
        <w:rPr>
          <w:spacing w:val="24"/>
          <w:w w:val="105"/>
          <w:sz w:val="23"/>
        </w:rPr>
        <w:t> </w:t>
      </w:r>
      <w:r>
        <w:rPr>
          <w:w w:val="105"/>
          <w:sz w:val="23"/>
        </w:rPr>
        <w:t>difficult.</w:t>
      </w:r>
    </w:p>
    <w:p>
      <w:pPr>
        <w:pStyle w:val="BodyText"/>
        <w:spacing w:before="9"/>
        <w:rPr>
          <w:sz w:val="27"/>
        </w:rPr>
      </w:pPr>
    </w:p>
    <w:p>
      <w:pPr>
        <w:pStyle w:val="ListParagraph"/>
        <w:numPr>
          <w:ilvl w:val="0"/>
          <w:numId w:val="3"/>
        </w:numPr>
        <w:tabs>
          <w:tab w:pos="565" w:val="left" w:leader="none"/>
        </w:tabs>
        <w:spacing w:line="288" w:lineRule="auto" w:before="0" w:after="0"/>
        <w:ind w:left="181" w:right="1618" w:firstLine="0"/>
        <w:jc w:val="left"/>
        <w:rPr>
          <w:sz w:val="23"/>
        </w:rPr>
      </w:pPr>
      <w:r>
        <w:rPr>
          <w:i/>
          <w:w w:val="105"/>
          <w:sz w:val="23"/>
        </w:rPr>
        <w:t>Reasonable</w:t>
      </w:r>
      <w:r>
        <w:rPr>
          <w:i/>
          <w:spacing w:val="3"/>
          <w:w w:val="105"/>
          <w:sz w:val="23"/>
        </w:rPr>
        <w:t> </w:t>
      </w:r>
      <w:r>
        <w:rPr>
          <w:i/>
          <w:w w:val="105"/>
          <w:sz w:val="23"/>
        </w:rPr>
        <w:t>Accommodation:</w:t>
      </w:r>
      <w:r>
        <w:rPr>
          <w:i/>
          <w:spacing w:val="27"/>
          <w:w w:val="105"/>
          <w:sz w:val="23"/>
        </w:rPr>
        <w:t> </w:t>
      </w:r>
      <w:r>
        <w:rPr>
          <w:w w:val="105"/>
          <w:sz w:val="23"/>
        </w:rPr>
        <w:t>the</w:t>
      </w:r>
      <w:r>
        <w:rPr>
          <w:spacing w:val="-16"/>
          <w:w w:val="105"/>
          <w:sz w:val="23"/>
        </w:rPr>
        <w:t> </w:t>
      </w:r>
      <w:r>
        <w:rPr>
          <w:w w:val="105"/>
          <w:sz w:val="23"/>
        </w:rPr>
        <w:t>efforts</w:t>
      </w:r>
      <w:r>
        <w:rPr>
          <w:spacing w:val="-11"/>
          <w:w w:val="105"/>
          <w:sz w:val="23"/>
        </w:rPr>
        <w:t> </w:t>
      </w:r>
      <w:r>
        <w:rPr>
          <w:w w:val="105"/>
          <w:sz w:val="23"/>
        </w:rPr>
        <w:t>made</w:t>
      </w:r>
      <w:r>
        <w:rPr>
          <w:spacing w:val="-15"/>
          <w:w w:val="105"/>
          <w:sz w:val="23"/>
        </w:rPr>
        <w:t> </w:t>
      </w:r>
      <w:r>
        <w:rPr>
          <w:w w:val="105"/>
          <w:sz w:val="23"/>
        </w:rPr>
        <w:t>on</w:t>
      </w:r>
      <w:r>
        <w:rPr>
          <w:spacing w:val="-14"/>
          <w:w w:val="105"/>
          <w:sz w:val="23"/>
        </w:rPr>
        <w:t> </w:t>
      </w:r>
      <w:r>
        <w:rPr>
          <w:w w:val="105"/>
          <w:sz w:val="23"/>
        </w:rPr>
        <w:t>the</w:t>
      </w:r>
      <w:r>
        <w:rPr>
          <w:spacing w:val="-12"/>
          <w:w w:val="105"/>
          <w:sz w:val="23"/>
        </w:rPr>
        <w:t> </w:t>
      </w:r>
      <w:r>
        <w:rPr>
          <w:w w:val="105"/>
          <w:sz w:val="23"/>
        </w:rPr>
        <w:t>part</w:t>
      </w:r>
      <w:r>
        <w:rPr>
          <w:spacing w:val="-11"/>
          <w:w w:val="105"/>
          <w:sz w:val="23"/>
        </w:rPr>
        <w:t> </w:t>
      </w:r>
      <w:r>
        <w:rPr>
          <w:w w:val="105"/>
          <w:sz w:val="23"/>
        </w:rPr>
        <w:t>of</w:t>
      </w:r>
      <w:r>
        <w:rPr>
          <w:spacing w:val="-15"/>
          <w:w w:val="105"/>
          <w:sz w:val="23"/>
        </w:rPr>
        <w:t> </w:t>
      </w:r>
      <w:r>
        <w:rPr>
          <w:w w:val="105"/>
          <w:sz w:val="23"/>
        </w:rPr>
        <w:t>the</w:t>
      </w:r>
      <w:r>
        <w:rPr>
          <w:spacing w:val="-16"/>
          <w:w w:val="105"/>
          <w:sz w:val="23"/>
        </w:rPr>
        <w:t> </w:t>
      </w:r>
      <w:r>
        <w:rPr>
          <w:w w:val="105"/>
          <w:sz w:val="23"/>
        </w:rPr>
        <w:t>district</w:t>
      </w:r>
      <w:r>
        <w:rPr>
          <w:spacing w:val="-7"/>
          <w:w w:val="105"/>
          <w:sz w:val="23"/>
        </w:rPr>
        <w:t> </w:t>
      </w:r>
      <w:r>
        <w:rPr>
          <w:w w:val="105"/>
          <w:sz w:val="23"/>
        </w:rPr>
        <w:t>in</w:t>
      </w:r>
      <w:r>
        <w:rPr>
          <w:spacing w:val="-16"/>
          <w:w w:val="105"/>
          <w:sz w:val="23"/>
        </w:rPr>
        <w:t> </w:t>
      </w:r>
      <w:r>
        <w:rPr>
          <w:w w:val="105"/>
          <w:sz w:val="23"/>
        </w:rPr>
        <w:t>compliance</w:t>
      </w:r>
      <w:r>
        <w:rPr>
          <w:spacing w:val="-1"/>
          <w:w w:val="105"/>
          <w:sz w:val="23"/>
        </w:rPr>
        <w:t> </w:t>
      </w:r>
      <w:r>
        <w:rPr>
          <w:w w:val="105"/>
          <w:sz w:val="23"/>
        </w:rPr>
        <w:t>with Government Code section</w:t>
      </w:r>
      <w:r>
        <w:rPr>
          <w:spacing w:val="-33"/>
          <w:w w:val="105"/>
          <w:sz w:val="23"/>
        </w:rPr>
        <w:t> </w:t>
      </w:r>
      <w:r>
        <w:rPr>
          <w:w w:val="105"/>
          <w:sz w:val="23"/>
        </w:rPr>
        <w:t>12926.</w:t>
      </w:r>
    </w:p>
    <w:p>
      <w:pPr>
        <w:pStyle w:val="BodyText"/>
        <w:spacing w:before="6"/>
        <w:rPr>
          <w:sz w:val="27"/>
        </w:rPr>
      </w:pPr>
    </w:p>
    <w:p>
      <w:pPr>
        <w:pStyle w:val="ListParagraph"/>
        <w:numPr>
          <w:ilvl w:val="0"/>
          <w:numId w:val="3"/>
        </w:numPr>
        <w:tabs>
          <w:tab w:pos="548" w:val="left" w:leader="none"/>
        </w:tabs>
        <w:spacing w:line="288" w:lineRule="auto" w:before="0" w:after="0"/>
        <w:ind w:left="166" w:right="1541" w:firstLine="10"/>
        <w:jc w:val="left"/>
        <w:rPr>
          <w:sz w:val="23"/>
        </w:rPr>
      </w:pPr>
      <w:r>
        <w:rPr>
          <w:i/>
          <w:w w:val="105"/>
          <w:sz w:val="23"/>
        </w:rPr>
        <w:t>Screening or Selection Procedures: </w:t>
      </w:r>
      <w:r>
        <w:rPr>
          <w:w w:val="105"/>
          <w:sz w:val="23"/>
        </w:rPr>
        <w:t>any measure, combination of measures, or procedures used as a basis for any employment decision. Selection procedures include the full range of assessment techniques, including but not limited to traditional paper and pencil tests, performance</w:t>
      </w:r>
      <w:r>
        <w:rPr>
          <w:spacing w:val="-12"/>
          <w:w w:val="105"/>
          <w:sz w:val="23"/>
        </w:rPr>
        <w:t> </w:t>
      </w:r>
      <w:r>
        <w:rPr>
          <w:w w:val="105"/>
          <w:sz w:val="23"/>
        </w:rPr>
        <w:t>tests,</w:t>
      </w:r>
      <w:r>
        <w:rPr>
          <w:spacing w:val="-18"/>
          <w:w w:val="105"/>
          <w:sz w:val="23"/>
        </w:rPr>
        <w:t> </w:t>
      </w:r>
      <w:r>
        <w:rPr>
          <w:w w:val="105"/>
          <w:sz w:val="23"/>
        </w:rPr>
        <w:t>and</w:t>
      </w:r>
      <w:r>
        <w:rPr>
          <w:spacing w:val="-17"/>
          <w:w w:val="105"/>
          <w:sz w:val="23"/>
        </w:rPr>
        <w:t> </w:t>
      </w:r>
      <w:r>
        <w:rPr>
          <w:w w:val="105"/>
          <w:sz w:val="23"/>
        </w:rPr>
        <w:t>physical,</w:t>
      </w:r>
      <w:r>
        <w:rPr>
          <w:spacing w:val="-8"/>
          <w:w w:val="105"/>
          <w:sz w:val="23"/>
        </w:rPr>
        <w:t> </w:t>
      </w:r>
      <w:r>
        <w:rPr>
          <w:w w:val="105"/>
          <w:sz w:val="23"/>
        </w:rPr>
        <w:t>educational,</w:t>
      </w:r>
      <w:r>
        <w:rPr>
          <w:spacing w:val="-9"/>
          <w:w w:val="105"/>
          <w:sz w:val="23"/>
        </w:rPr>
        <w:t> </w:t>
      </w:r>
      <w:r>
        <w:rPr>
          <w:w w:val="105"/>
          <w:sz w:val="23"/>
        </w:rPr>
        <w:t>and</w:t>
      </w:r>
      <w:r>
        <w:rPr>
          <w:spacing w:val="-13"/>
          <w:w w:val="105"/>
          <w:sz w:val="23"/>
        </w:rPr>
        <w:t> </w:t>
      </w:r>
      <w:r>
        <w:rPr>
          <w:w w:val="105"/>
          <w:sz w:val="23"/>
        </w:rPr>
        <w:t>work</w:t>
      </w:r>
      <w:r>
        <w:rPr>
          <w:spacing w:val="-14"/>
          <w:w w:val="105"/>
          <w:sz w:val="23"/>
        </w:rPr>
        <w:t> </w:t>
      </w:r>
      <w:r>
        <w:rPr>
          <w:w w:val="105"/>
          <w:sz w:val="23"/>
        </w:rPr>
        <w:t>experience</w:t>
      </w:r>
      <w:r>
        <w:rPr>
          <w:spacing w:val="-14"/>
          <w:w w:val="105"/>
          <w:sz w:val="23"/>
        </w:rPr>
        <w:t> </w:t>
      </w:r>
      <w:r>
        <w:rPr>
          <w:w w:val="105"/>
          <w:sz w:val="23"/>
        </w:rPr>
        <w:t>requirements,</w:t>
      </w:r>
      <w:r>
        <w:rPr>
          <w:spacing w:val="-9"/>
          <w:w w:val="105"/>
          <w:sz w:val="23"/>
        </w:rPr>
        <w:t> </w:t>
      </w:r>
      <w:r>
        <w:rPr>
          <w:w w:val="105"/>
          <w:sz w:val="23"/>
        </w:rPr>
        <w:t>interviews,</w:t>
      </w:r>
      <w:r>
        <w:rPr>
          <w:spacing w:val="-14"/>
          <w:w w:val="105"/>
          <w:sz w:val="23"/>
        </w:rPr>
        <w:t> </w:t>
      </w:r>
      <w:r>
        <w:rPr>
          <w:w w:val="105"/>
          <w:sz w:val="23"/>
        </w:rPr>
        <w:t>and review of application</w:t>
      </w:r>
      <w:r>
        <w:rPr>
          <w:spacing w:val="17"/>
          <w:w w:val="105"/>
          <w:sz w:val="23"/>
        </w:rPr>
        <w:t> </w:t>
      </w:r>
      <w:r>
        <w:rPr>
          <w:w w:val="105"/>
          <w:sz w:val="23"/>
        </w:rPr>
        <w:t>forms.</w:t>
      </w:r>
    </w:p>
    <w:p>
      <w:pPr>
        <w:pStyle w:val="BodyText"/>
        <w:spacing w:before="10"/>
        <w:rPr>
          <w:sz w:val="27"/>
        </w:rPr>
      </w:pPr>
    </w:p>
    <w:p>
      <w:pPr>
        <w:pStyle w:val="ListParagraph"/>
        <w:numPr>
          <w:ilvl w:val="0"/>
          <w:numId w:val="3"/>
        </w:numPr>
        <w:tabs>
          <w:tab w:pos="534" w:val="left" w:leader="none"/>
        </w:tabs>
        <w:spacing w:line="288" w:lineRule="auto" w:before="0" w:after="0"/>
        <w:ind w:left="157" w:right="1507" w:firstLine="5"/>
        <w:jc w:val="left"/>
        <w:rPr>
          <w:sz w:val="23"/>
        </w:rPr>
      </w:pPr>
      <w:r>
        <w:rPr/>
        <w:pict>
          <v:line style="position:absolute;mso-position-horizontal-relative:page;mso-position-vertical-relative:paragraph;z-index:1288" from="611.519104pt,170.457567pt" to="611.519104pt,139.714279pt" stroked="true" strokeweight=".240188pt" strokecolor="#000000">
            <v:stroke dashstyle="solid"/>
            <w10:wrap type="none"/>
          </v:line>
        </w:pict>
      </w:r>
      <w:r>
        <w:rPr>
          <w:i/>
          <w:w w:val="105"/>
          <w:sz w:val="23"/>
        </w:rPr>
        <w:t>Significantly Underrepresented Group: </w:t>
      </w:r>
      <w:r>
        <w:rPr>
          <w:w w:val="105"/>
          <w:sz w:val="23"/>
        </w:rPr>
        <w:t>any monitored group for which the percentage of persons</w:t>
      </w:r>
      <w:r>
        <w:rPr>
          <w:spacing w:val="-9"/>
          <w:w w:val="105"/>
          <w:sz w:val="23"/>
        </w:rPr>
        <w:t> </w:t>
      </w:r>
      <w:r>
        <w:rPr>
          <w:w w:val="105"/>
          <w:sz w:val="23"/>
        </w:rPr>
        <w:t>from</w:t>
      </w:r>
      <w:r>
        <w:rPr>
          <w:spacing w:val="-12"/>
          <w:w w:val="105"/>
          <w:sz w:val="23"/>
        </w:rPr>
        <w:t> </w:t>
      </w:r>
      <w:r>
        <w:rPr>
          <w:w w:val="105"/>
          <w:sz w:val="23"/>
        </w:rPr>
        <w:t>that</w:t>
      </w:r>
      <w:r>
        <w:rPr>
          <w:spacing w:val="-6"/>
          <w:w w:val="105"/>
          <w:sz w:val="23"/>
        </w:rPr>
        <w:t> </w:t>
      </w:r>
      <w:r>
        <w:rPr>
          <w:w w:val="105"/>
          <w:sz w:val="23"/>
        </w:rPr>
        <w:t>group</w:t>
      </w:r>
      <w:r>
        <w:rPr>
          <w:spacing w:val="-6"/>
          <w:w w:val="105"/>
          <w:sz w:val="23"/>
        </w:rPr>
        <w:t> </w:t>
      </w:r>
      <w:r>
        <w:rPr>
          <w:w w:val="105"/>
          <w:sz w:val="23"/>
        </w:rPr>
        <w:t>employed</w:t>
      </w:r>
      <w:r>
        <w:rPr>
          <w:spacing w:val="7"/>
          <w:w w:val="105"/>
          <w:sz w:val="23"/>
        </w:rPr>
        <w:t> </w:t>
      </w:r>
      <w:r>
        <w:rPr>
          <w:w w:val="105"/>
          <w:sz w:val="23"/>
        </w:rPr>
        <w:t>by</w:t>
      </w:r>
      <w:r>
        <w:rPr>
          <w:spacing w:val="-14"/>
          <w:w w:val="105"/>
          <w:sz w:val="23"/>
        </w:rPr>
        <w:t> </w:t>
      </w:r>
      <w:r>
        <w:rPr>
          <w:w w:val="105"/>
          <w:sz w:val="23"/>
        </w:rPr>
        <w:t>the</w:t>
      </w:r>
      <w:r>
        <w:rPr>
          <w:spacing w:val="-15"/>
          <w:w w:val="105"/>
          <w:sz w:val="23"/>
        </w:rPr>
        <w:t> </w:t>
      </w:r>
      <w:r>
        <w:rPr>
          <w:w w:val="105"/>
          <w:sz w:val="23"/>
        </w:rPr>
        <w:t>district</w:t>
      </w:r>
      <w:r>
        <w:rPr>
          <w:spacing w:val="-9"/>
          <w:w w:val="105"/>
          <w:sz w:val="23"/>
        </w:rPr>
        <w:t> </w:t>
      </w:r>
      <w:r>
        <w:rPr>
          <w:w w:val="105"/>
          <w:sz w:val="23"/>
        </w:rPr>
        <w:t>in</w:t>
      </w:r>
      <w:r>
        <w:rPr>
          <w:spacing w:val="-14"/>
          <w:w w:val="105"/>
          <w:sz w:val="23"/>
        </w:rPr>
        <w:t> </w:t>
      </w:r>
      <w:r>
        <w:rPr>
          <w:w w:val="105"/>
          <w:sz w:val="23"/>
        </w:rPr>
        <w:t>any</w:t>
      </w:r>
      <w:r>
        <w:rPr>
          <w:spacing w:val="-11"/>
          <w:w w:val="105"/>
          <w:sz w:val="23"/>
        </w:rPr>
        <w:t> </w:t>
      </w:r>
      <w:r>
        <w:rPr>
          <w:w w:val="105"/>
          <w:sz w:val="23"/>
        </w:rPr>
        <w:t>job</w:t>
      </w:r>
      <w:r>
        <w:rPr>
          <w:spacing w:val="-10"/>
          <w:w w:val="105"/>
          <w:sz w:val="23"/>
        </w:rPr>
        <w:t> </w:t>
      </w:r>
      <w:r>
        <w:rPr>
          <w:w w:val="105"/>
          <w:sz w:val="23"/>
        </w:rPr>
        <w:t>category</w:t>
      </w:r>
      <w:r>
        <w:rPr>
          <w:spacing w:val="-3"/>
          <w:w w:val="105"/>
          <w:sz w:val="23"/>
        </w:rPr>
        <w:t> </w:t>
      </w:r>
      <w:r>
        <w:rPr>
          <w:w w:val="105"/>
          <w:sz w:val="23"/>
        </w:rPr>
        <w:t>listed</w:t>
      </w:r>
      <w:r>
        <w:rPr>
          <w:spacing w:val="-3"/>
          <w:w w:val="105"/>
          <w:sz w:val="23"/>
        </w:rPr>
        <w:t> </w:t>
      </w:r>
      <w:r>
        <w:rPr>
          <w:w w:val="105"/>
          <w:sz w:val="23"/>
        </w:rPr>
        <w:t>in</w:t>
      </w:r>
      <w:r>
        <w:rPr>
          <w:spacing w:val="-14"/>
          <w:w w:val="105"/>
          <w:sz w:val="23"/>
        </w:rPr>
        <w:t> </w:t>
      </w:r>
      <w:r>
        <w:rPr>
          <w:w w:val="105"/>
          <w:sz w:val="23"/>
        </w:rPr>
        <w:t>section</w:t>
      </w:r>
      <w:r>
        <w:rPr>
          <w:spacing w:val="-8"/>
          <w:w w:val="105"/>
          <w:sz w:val="23"/>
        </w:rPr>
        <w:t> </w:t>
      </w:r>
      <w:r>
        <w:rPr>
          <w:w w:val="105"/>
          <w:sz w:val="23"/>
        </w:rPr>
        <w:t>53004(a)</w:t>
      </w:r>
      <w:r>
        <w:rPr>
          <w:spacing w:val="-1"/>
          <w:w w:val="105"/>
          <w:sz w:val="23"/>
        </w:rPr>
        <w:t> </w:t>
      </w:r>
      <w:r>
        <w:rPr>
          <w:w w:val="105"/>
          <w:sz w:val="23"/>
        </w:rPr>
        <w:t>is below eighty percent (80%) of the projected representation for that group in the job category in question.</w:t>
      </w:r>
    </w:p>
    <w:p>
      <w:pPr>
        <w:spacing w:after="0" w:line="288" w:lineRule="auto"/>
        <w:jc w:val="left"/>
        <w:rPr>
          <w:sz w:val="23"/>
        </w:rPr>
        <w:sectPr>
          <w:pgSz w:w="12240" w:h="15840"/>
          <w:pgMar w:header="0" w:footer="0" w:top="1420" w:bottom="940" w:left="1300" w:right="0"/>
        </w:sectPr>
      </w:pPr>
    </w:p>
    <w:p>
      <w:pPr>
        <w:pStyle w:val="Heading3"/>
        <w:spacing w:before="73"/>
        <w:ind w:left="212"/>
      </w:pPr>
      <w:r>
        <w:rPr>
          <w:w w:val="105"/>
        </w:rPr>
        <w:t>Policy Statement</w:t>
      </w:r>
    </w:p>
    <w:p>
      <w:pPr>
        <w:spacing w:before="48"/>
        <w:ind w:left="211" w:right="0" w:firstLine="0"/>
        <w:jc w:val="left"/>
        <w:rPr>
          <w:i/>
          <w:sz w:val="23"/>
        </w:rPr>
      </w:pPr>
      <w:r>
        <w:rPr>
          <w:i/>
          <w:sz w:val="23"/>
        </w:rPr>
        <w:t>Title 5, § 53002</w:t>
      </w:r>
    </w:p>
    <w:p>
      <w:pPr>
        <w:pStyle w:val="BodyText"/>
        <w:spacing w:line="288" w:lineRule="auto" w:before="58"/>
        <w:ind w:left="190" w:right="1508" w:firstLine="15"/>
      </w:pPr>
      <w:r>
        <w:rPr/>
        <w:t>The Board supports the intent set forth  by the California  Legislature  to assure  that effort is made to build a community in which opportunity is equalized, and community  colleges  foster a climate of acceptance, with the inclusion of faculty  and staff from  a wide  variety  of backgrounds.  </w:t>
      </w:r>
      <w:r>
        <w:rPr>
          <w:rFonts w:ascii="Arial"/>
          <w:sz w:val="22"/>
        </w:rPr>
        <w:t>It </w:t>
      </w:r>
      <w:r>
        <w:rPr/>
        <w:t>agrees that diversity in the academic  environment  fosters cultural  awareness,  mutual understanding and respect, harmony and respect, and suitable role models for all students. The Board therefore commits itself to promote the total realization of equal employment through a continuing equal employment opportunity</w:t>
      </w:r>
      <w:r>
        <w:rPr>
          <w:spacing w:val="-22"/>
        </w:rPr>
        <w:t> </w:t>
      </w:r>
      <w:r>
        <w:rPr/>
        <w:t>program.</w:t>
      </w:r>
    </w:p>
    <w:p>
      <w:pPr>
        <w:pStyle w:val="BodyText"/>
        <w:spacing w:before="8"/>
        <w:rPr>
          <w:sz w:val="27"/>
        </w:rPr>
      </w:pPr>
    </w:p>
    <w:p>
      <w:pPr>
        <w:pStyle w:val="BodyText"/>
        <w:spacing w:line="290" w:lineRule="auto" w:before="1"/>
        <w:ind w:left="180" w:right="1612" w:firstLine="6"/>
      </w:pPr>
      <w:r>
        <w:rPr>
          <w:w w:val="105"/>
        </w:rPr>
        <w:t>The Chancellor shall develop, for review and adoption by the Board, a plan for equal employment</w:t>
      </w:r>
      <w:r>
        <w:rPr>
          <w:spacing w:val="-2"/>
          <w:w w:val="105"/>
        </w:rPr>
        <w:t> </w:t>
      </w:r>
      <w:r>
        <w:rPr>
          <w:w w:val="105"/>
        </w:rPr>
        <w:t>opportunity</w:t>
      </w:r>
      <w:r>
        <w:rPr>
          <w:spacing w:val="-9"/>
          <w:w w:val="105"/>
        </w:rPr>
        <w:t> </w:t>
      </w:r>
      <w:r>
        <w:rPr>
          <w:w w:val="105"/>
        </w:rPr>
        <w:t>that</w:t>
      </w:r>
      <w:r>
        <w:rPr>
          <w:spacing w:val="-10"/>
          <w:w w:val="105"/>
        </w:rPr>
        <w:t> </w:t>
      </w:r>
      <w:r>
        <w:rPr>
          <w:w w:val="105"/>
        </w:rPr>
        <w:t>complies</w:t>
      </w:r>
      <w:r>
        <w:rPr>
          <w:spacing w:val="-6"/>
          <w:w w:val="105"/>
        </w:rPr>
        <w:t> </w:t>
      </w:r>
      <w:r>
        <w:rPr>
          <w:w w:val="105"/>
        </w:rPr>
        <w:t>with</w:t>
      </w:r>
      <w:r>
        <w:rPr>
          <w:spacing w:val="-18"/>
          <w:w w:val="105"/>
        </w:rPr>
        <w:t> </w:t>
      </w:r>
      <w:r>
        <w:rPr>
          <w:w w:val="105"/>
        </w:rPr>
        <w:t>the</w:t>
      </w:r>
      <w:r>
        <w:rPr>
          <w:spacing w:val="-15"/>
          <w:w w:val="105"/>
        </w:rPr>
        <w:t> </w:t>
      </w:r>
      <w:r>
        <w:rPr>
          <w:w w:val="105"/>
        </w:rPr>
        <w:t>Education</w:t>
      </w:r>
      <w:r>
        <w:rPr>
          <w:spacing w:val="-7"/>
          <w:w w:val="105"/>
        </w:rPr>
        <w:t> </w:t>
      </w:r>
      <w:r>
        <w:rPr>
          <w:w w:val="105"/>
        </w:rPr>
        <w:t>Code</w:t>
      </w:r>
      <w:r>
        <w:rPr>
          <w:spacing w:val="-16"/>
          <w:w w:val="105"/>
        </w:rPr>
        <w:t> </w:t>
      </w:r>
      <w:r>
        <w:rPr>
          <w:w w:val="105"/>
        </w:rPr>
        <w:t>and</w:t>
      </w:r>
      <w:r>
        <w:rPr>
          <w:spacing w:val="-11"/>
          <w:w w:val="105"/>
        </w:rPr>
        <w:t> </w:t>
      </w:r>
      <w:r>
        <w:rPr>
          <w:w w:val="105"/>
        </w:rPr>
        <w:t>Title</w:t>
      </w:r>
      <w:r>
        <w:rPr>
          <w:spacing w:val="-12"/>
          <w:w w:val="105"/>
        </w:rPr>
        <w:t> </w:t>
      </w:r>
      <w:r>
        <w:rPr>
          <w:w w:val="105"/>
        </w:rPr>
        <w:t>5</w:t>
      </w:r>
      <w:r>
        <w:rPr>
          <w:spacing w:val="-18"/>
          <w:w w:val="105"/>
        </w:rPr>
        <w:t> </w:t>
      </w:r>
      <w:r>
        <w:rPr>
          <w:w w:val="105"/>
        </w:rPr>
        <w:t>requirements as from time to time modified or clarified by judicial</w:t>
      </w:r>
      <w:r>
        <w:rPr>
          <w:spacing w:val="38"/>
          <w:w w:val="105"/>
        </w:rPr>
        <w:t> </w:t>
      </w:r>
      <w:r>
        <w:rPr>
          <w:w w:val="105"/>
        </w:rPr>
        <w:t>interpretation.</w:t>
      </w:r>
    </w:p>
    <w:p>
      <w:pPr>
        <w:pStyle w:val="BodyText"/>
        <w:rPr>
          <w:sz w:val="24"/>
        </w:rPr>
      </w:pPr>
    </w:p>
    <w:p>
      <w:pPr>
        <w:pStyle w:val="BodyText"/>
        <w:spacing w:before="2"/>
        <w:rPr>
          <w:sz w:val="31"/>
        </w:rPr>
      </w:pPr>
    </w:p>
    <w:p>
      <w:pPr>
        <w:pStyle w:val="Heading3"/>
        <w:ind w:left="176"/>
      </w:pPr>
      <w:r>
        <w:rPr/>
        <w:t>Delegation of Responsibility, Authority and Compliance</w:t>
      </w:r>
    </w:p>
    <w:p>
      <w:pPr>
        <w:pStyle w:val="Heading4"/>
        <w:spacing w:before="52"/>
        <w:ind w:left="171"/>
      </w:pPr>
      <w:r>
        <w:rPr>
          <w:w w:val="105"/>
        </w:rPr>
        <w:t>[Plan Requirement- Title </w:t>
      </w:r>
      <w:r>
        <w:rPr>
          <w:rFonts w:ascii="Times New Roman" w:hAnsi="Times New Roman"/>
          <w:i w:val="0"/>
          <w:w w:val="105"/>
          <w:sz w:val="22"/>
        </w:rPr>
        <w:t>5, </w:t>
      </w:r>
      <w:r>
        <w:rPr>
          <w:rFonts w:ascii="Times New Roman" w:hAnsi="Times New Roman"/>
          <w:b w:val="0"/>
          <w:w w:val="105"/>
        </w:rPr>
        <w:t>§§ </w:t>
      </w:r>
      <w:r>
        <w:rPr>
          <w:w w:val="105"/>
        </w:rPr>
        <w:t>53003(c)(l) and 53020]</w:t>
      </w:r>
    </w:p>
    <w:p>
      <w:pPr>
        <w:pStyle w:val="BodyText"/>
        <w:spacing w:line="288" w:lineRule="auto" w:before="48"/>
        <w:ind w:left="161" w:right="1508" w:firstLine="55"/>
      </w:pPr>
      <w:r>
        <w:rPr/>
        <w:drawing>
          <wp:anchor distT="0" distB="0" distL="0" distR="0" allowOverlap="1" layoutInCell="1" locked="0" behindDoc="0" simplePos="0" relativeHeight="1312">
            <wp:simplePos x="0" y="0"/>
            <wp:positionH relativeFrom="page">
              <wp:posOffset>7760193</wp:posOffset>
            </wp:positionH>
            <wp:positionV relativeFrom="paragraph">
              <wp:posOffset>621327</wp:posOffset>
            </wp:positionV>
            <wp:extent cx="12206" cy="951696"/>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3" cstate="print"/>
                    <a:stretch>
                      <a:fillRect/>
                    </a:stretch>
                  </pic:blipFill>
                  <pic:spPr>
                    <a:xfrm>
                      <a:off x="0" y="0"/>
                      <a:ext cx="12206" cy="951696"/>
                    </a:xfrm>
                    <a:prstGeom prst="rect">
                      <a:avLst/>
                    </a:prstGeom>
                  </pic:spPr>
                </pic:pic>
              </a:graphicData>
            </a:graphic>
          </wp:anchor>
        </w:drawing>
      </w:r>
      <w:r>
        <w:rPr>
          <w:rFonts w:ascii="Arial"/>
          <w:w w:val="105"/>
          <w:sz w:val="22"/>
        </w:rPr>
        <w:t>It </w:t>
      </w:r>
      <w:r>
        <w:rPr>
          <w:w w:val="105"/>
        </w:rPr>
        <w:t>is the goal of the Foothill-De Anza Community College District that all employees promote and support equal employment opportunity because equal employment opportunity requires a commitment and a contribution from every segment of the district. The general responsibilities for the prompt and effective implementation of this </w:t>
      </w:r>
      <w:r>
        <w:rPr>
          <w:i/>
          <w:w w:val="105"/>
        </w:rPr>
        <w:t>Plan </w:t>
      </w:r>
      <w:r>
        <w:rPr>
          <w:w w:val="105"/>
        </w:rPr>
        <w:t>are set forth below.</w:t>
      </w:r>
    </w:p>
    <w:p>
      <w:pPr>
        <w:pStyle w:val="BodyText"/>
        <w:spacing w:before="10"/>
        <w:rPr>
          <w:sz w:val="27"/>
        </w:rPr>
      </w:pPr>
    </w:p>
    <w:p>
      <w:pPr>
        <w:pStyle w:val="BodyText"/>
        <w:spacing w:line="288" w:lineRule="auto"/>
        <w:ind w:left="156" w:right="1612" w:firstLine="2"/>
        <w:rPr>
          <w:i/>
        </w:rPr>
      </w:pPr>
      <w:r>
        <w:rPr>
          <w:i/>
          <w:w w:val="105"/>
        </w:rPr>
        <w:t>Governing</w:t>
      </w:r>
      <w:r>
        <w:rPr>
          <w:i/>
          <w:spacing w:val="-1"/>
          <w:w w:val="105"/>
        </w:rPr>
        <w:t> </w:t>
      </w:r>
      <w:r>
        <w:rPr>
          <w:i/>
          <w:w w:val="105"/>
        </w:rPr>
        <w:t>Board:</w:t>
      </w:r>
      <w:r>
        <w:rPr>
          <w:i/>
          <w:spacing w:val="-8"/>
          <w:w w:val="105"/>
        </w:rPr>
        <w:t> </w:t>
      </w:r>
      <w:r>
        <w:rPr>
          <w:w w:val="105"/>
        </w:rPr>
        <w:t>The</w:t>
      </w:r>
      <w:r>
        <w:rPr>
          <w:spacing w:val="-11"/>
          <w:w w:val="105"/>
        </w:rPr>
        <w:t> </w:t>
      </w:r>
      <w:r>
        <w:rPr>
          <w:w w:val="105"/>
        </w:rPr>
        <w:t>governing</w:t>
      </w:r>
      <w:r>
        <w:rPr>
          <w:spacing w:val="-4"/>
          <w:w w:val="105"/>
        </w:rPr>
        <w:t> </w:t>
      </w:r>
      <w:r>
        <w:rPr>
          <w:w w:val="105"/>
        </w:rPr>
        <w:t>board</w:t>
      </w:r>
      <w:r>
        <w:rPr>
          <w:spacing w:val="-8"/>
          <w:w w:val="105"/>
        </w:rPr>
        <w:t> </w:t>
      </w:r>
      <w:r>
        <w:rPr>
          <w:w w:val="105"/>
        </w:rPr>
        <w:t>is</w:t>
      </w:r>
      <w:r>
        <w:rPr>
          <w:spacing w:val="-18"/>
          <w:w w:val="105"/>
        </w:rPr>
        <w:t> </w:t>
      </w:r>
      <w:r>
        <w:rPr>
          <w:w w:val="105"/>
        </w:rPr>
        <w:t>ultimately</w:t>
      </w:r>
      <w:r>
        <w:rPr>
          <w:spacing w:val="-4"/>
          <w:w w:val="105"/>
        </w:rPr>
        <w:t> </w:t>
      </w:r>
      <w:r>
        <w:rPr>
          <w:w w:val="105"/>
        </w:rPr>
        <w:t>responsible</w:t>
      </w:r>
      <w:r>
        <w:rPr>
          <w:spacing w:val="-9"/>
          <w:w w:val="105"/>
        </w:rPr>
        <w:t> </w:t>
      </w:r>
      <w:r>
        <w:rPr>
          <w:w w:val="105"/>
        </w:rPr>
        <w:t>for</w:t>
      </w:r>
      <w:r>
        <w:rPr>
          <w:spacing w:val="-16"/>
          <w:w w:val="105"/>
        </w:rPr>
        <w:t> </w:t>
      </w:r>
      <w:r>
        <w:rPr>
          <w:w w:val="105"/>
        </w:rPr>
        <w:t>proper</w:t>
      </w:r>
      <w:r>
        <w:rPr>
          <w:spacing w:val="-10"/>
          <w:w w:val="105"/>
        </w:rPr>
        <w:t> </w:t>
      </w:r>
      <w:r>
        <w:rPr>
          <w:w w:val="105"/>
        </w:rPr>
        <w:t>implementation</w:t>
      </w:r>
      <w:r>
        <w:rPr>
          <w:spacing w:val="-22"/>
          <w:w w:val="105"/>
        </w:rPr>
        <w:t> </w:t>
      </w:r>
      <w:r>
        <w:rPr>
          <w:w w:val="105"/>
        </w:rPr>
        <w:t>of the district's </w:t>
      </w:r>
      <w:r>
        <w:rPr>
          <w:i/>
          <w:w w:val="105"/>
        </w:rPr>
        <w:t>Plan </w:t>
      </w:r>
      <w:r>
        <w:rPr>
          <w:w w:val="105"/>
        </w:rPr>
        <w:t>at all levels of district and college operation, and for ensuring equal employment opportunity as described in the</w:t>
      </w:r>
      <w:r>
        <w:rPr>
          <w:spacing w:val="-8"/>
          <w:w w:val="105"/>
        </w:rPr>
        <w:t> </w:t>
      </w:r>
      <w:r>
        <w:rPr>
          <w:i/>
          <w:w w:val="105"/>
        </w:rPr>
        <w:t>Plan.</w:t>
      </w:r>
    </w:p>
    <w:p>
      <w:pPr>
        <w:pStyle w:val="BodyText"/>
        <w:spacing w:before="6"/>
        <w:rPr>
          <w:i/>
          <w:sz w:val="27"/>
        </w:rPr>
      </w:pPr>
    </w:p>
    <w:p>
      <w:pPr>
        <w:spacing w:line="288" w:lineRule="auto" w:before="0"/>
        <w:ind w:left="143" w:right="1508" w:firstLine="10"/>
        <w:jc w:val="left"/>
        <w:rPr>
          <w:i/>
          <w:sz w:val="23"/>
        </w:rPr>
      </w:pPr>
      <w:r>
        <w:rPr/>
        <w:drawing>
          <wp:anchor distT="0" distB="0" distL="0" distR="0" allowOverlap="1" layoutInCell="1" locked="0" behindDoc="0" simplePos="0" relativeHeight="1336">
            <wp:simplePos x="0" y="0"/>
            <wp:positionH relativeFrom="page">
              <wp:posOffset>7760193</wp:posOffset>
            </wp:positionH>
            <wp:positionV relativeFrom="paragraph">
              <wp:posOffset>-3963</wp:posOffset>
            </wp:positionV>
            <wp:extent cx="12206" cy="937970"/>
            <wp:effectExtent l="0" t="0" r="0" b="0"/>
            <wp:wrapNone/>
            <wp:docPr id="15" name="image9.png" descr=""/>
            <wp:cNvGraphicFramePr>
              <a:graphicFrameLocks noChangeAspect="1"/>
            </wp:cNvGraphicFramePr>
            <a:graphic>
              <a:graphicData uri="http://schemas.openxmlformats.org/drawingml/2006/picture">
                <pic:pic>
                  <pic:nvPicPr>
                    <pic:cNvPr id="16" name="image9.png"/>
                    <pic:cNvPicPr/>
                  </pic:nvPicPr>
                  <pic:blipFill>
                    <a:blip r:embed="rId14" cstate="print"/>
                    <a:stretch>
                      <a:fillRect/>
                    </a:stretch>
                  </pic:blipFill>
                  <pic:spPr>
                    <a:xfrm>
                      <a:off x="0" y="0"/>
                      <a:ext cx="12206" cy="937970"/>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7752568</wp:posOffset>
            </wp:positionH>
            <wp:positionV relativeFrom="paragraph">
              <wp:posOffset>1179557</wp:posOffset>
            </wp:positionV>
            <wp:extent cx="19831" cy="754951"/>
            <wp:effectExtent l="0" t="0" r="0" b="0"/>
            <wp:wrapNone/>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5" cstate="print"/>
                    <a:stretch>
                      <a:fillRect/>
                    </a:stretch>
                  </pic:blipFill>
                  <pic:spPr>
                    <a:xfrm>
                      <a:off x="0" y="0"/>
                      <a:ext cx="19831" cy="754951"/>
                    </a:xfrm>
                    <a:prstGeom prst="rect">
                      <a:avLst/>
                    </a:prstGeom>
                  </pic:spPr>
                </pic:pic>
              </a:graphicData>
            </a:graphic>
          </wp:anchor>
        </w:drawing>
      </w:r>
      <w:r>
        <w:rPr>
          <w:i/>
          <w:w w:val="105"/>
          <w:sz w:val="23"/>
        </w:rPr>
        <w:t>Chancellor</w:t>
      </w:r>
      <w:r>
        <w:rPr>
          <w:i/>
          <w:spacing w:val="-5"/>
          <w:w w:val="105"/>
          <w:sz w:val="23"/>
        </w:rPr>
        <w:t> </w:t>
      </w:r>
      <w:r>
        <w:rPr>
          <w:w w:val="105"/>
          <w:sz w:val="23"/>
        </w:rPr>
        <w:t>and</w:t>
      </w:r>
      <w:r>
        <w:rPr>
          <w:spacing w:val="-14"/>
          <w:w w:val="105"/>
          <w:sz w:val="23"/>
        </w:rPr>
        <w:t> </w:t>
      </w:r>
      <w:r>
        <w:rPr>
          <w:i/>
          <w:w w:val="105"/>
          <w:sz w:val="23"/>
        </w:rPr>
        <w:t>Vice</w:t>
      </w:r>
      <w:r>
        <w:rPr>
          <w:i/>
          <w:spacing w:val="-14"/>
          <w:w w:val="105"/>
          <w:sz w:val="23"/>
        </w:rPr>
        <w:t> </w:t>
      </w:r>
      <w:r>
        <w:rPr>
          <w:i/>
          <w:w w:val="105"/>
          <w:sz w:val="23"/>
        </w:rPr>
        <w:t>Chancellor</w:t>
      </w:r>
      <w:r>
        <w:rPr>
          <w:i/>
          <w:spacing w:val="-4"/>
          <w:w w:val="105"/>
          <w:sz w:val="23"/>
        </w:rPr>
        <w:t> </w:t>
      </w:r>
      <w:r>
        <w:rPr>
          <w:i/>
          <w:w w:val="105"/>
          <w:sz w:val="23"/>
        </w:rPr>
        <w:t>of</w:t>
      </w:r>
      <w:r>
        <w:rPr>
          <w:i/>
          <w:spacing w:val="-17"/>
          <w:w w:val="105"/>
          <w:sz w:val="23"/>
        </w:rPr>
        <w:t> </w:t>
      </w:r>
      <w:r>
        <w:rPr>
          <w:i/>
          <w:w w:val="105"/>
          <w:sz w:val="23"/>
        </w:rPr>
        <w:t>Human</w:t>
      </w:r>
      <w:r>
        <w:rPr>
          <w:i/>
          <w:spacing w:val="-6"/>
          <w:w w:val="105"/>
          <w:sz w:val="23"/>
        </w:rPr>
        <w:t> </w:t>
      </w:r>
      <w:r>
        <w:rPr>
          <w:i/>
          <w:w w:val="105"/>
          <w:sz w:val="23"/>
        </w:rPr>
        <w:t>Resources/Equal</w:t>
      </w:r>
      <w:r>
        <w:rPr>
          <w:i/>
          <w:spacing w:val="-21"/>
          <w:w w:val="105"/>
          <w:sz w:val="23"/>
        </w:rPr>
        <w:t> </w:t>
      </w:r>
      <w:r>
        <w:rPr>
          <w:i/>
          <w:w w:val="105"/>
          <w:sz w:val="23"/>
        </w:rPr>
        <w:t>Opportunity: </w:t>
      </w:r>
      <w:r>
        <w:rPr>
          <w:w w:val="105"/>
          <w:sz w:val="23"/>
        </w:rPr>
        <w:t>The</w:t>
      </w:r>
      <w:r>
        <w:rPr>
          <w:spacing w:val="-15"/>
          <w:w w:val="105"/>
          <w:sz w:val="23"/>
        </w:rPr>
        <w:t> </w:t>
      </w:r>
      <w:r>
        <w:rPr>
          <w:w w:val="105"/>
          <w:sz w:val="23"/>
        </w:rPr>
        <w:t>governing</w:t>
      </w:r>
      <w:r>
        <w:rPr>
          <w:spacing w:val="-10"/>
          <w:w w:val="105"/>
          <w:sz w:val="23"/>
        </w:rPr>
        <w:t> </w:t>
      </w:r>
      <w:r>
        <w:rPr>
          <w:w w:val="105"/>
          <w:sz w:val="23"/>
        </w:rPr>
        <w:t>board delegates to the </w:t>
      </w:r>
      <w:r>
        <w:rPr>
          <w:i/>
          <w:w w:val="105"/>
          <w:sz w:val="23"/>
        </w:rPr>
        <w:t>Chancellor </w:t>
      </w:r>
      <w:r>
        <w:rPr>
          <w:w w:val="105"/>
          <w:sz w:val="23"/>
        </w:rPr>
        <w:t>and </w:t>
      </w:r>
      <w:r>
        <w:rPr>
          <w:i/>
          <w:w w:val="105"/>
          <w:sz w:val="23"/>
        </w:rPr>
        <w:t>Vice Chancellor of Human Resources/Equal Opportunity </w:t>
      </w:r>
      <w:r>
        <w:rPr>
          <w:w w:val="105"/>
          <w:sz w:val="23"/>
        </w:rPr>
        <w:t>the responsibility</w:t>
      </w:r>
      <w:r>
        <w:rPr>
          <w:spacing w:val="-20"/>
          <w:w w:val="105"/>
          <w:sz w:val="23"/>
        </w:rPr>
        <w:t> </w:t>
      </w:r>
      <w:r>
        <w:rPr>
          <w:w w:val="105"/>
          <w:sz w:val="23"/>
        </w:rPr>
        <w:t>for</w:t>
      </w:r>
      <w:r>
        <w:rPr>
          <w:spacing w:val="-13"/>
          <w:w w:val="105"/>
          <w:sz w:val="23"/>
        </w:rPr>
        <w:t> </w:t>
      </w:r>
      <w:r>
        <w:rPr>
          <w:w w:val="105"/>
          <w:sz w:val="23"/>
        </w:rPr>
        <w:t>ongoing</w:t>
      </w:r>
      <w:r>
        <w:rPr>
          <w:spacing w:val="-5"/>
          <w:w w:val="105"/>
          <w:sz w:val="23"/>
        </w:rPr>
        <w:t> </w:t>
      </w:r>
      <w:r>
        <w:rPr>
          <w:w w:val="105"/>
          <w:sz w:val="23"/>
        </w:rPr>
        <w:t>implementation</w:t>
      </w:r>
      <w:r>
        <w:rPr>
          <w:spacing w:val="-22"/>
          <w:w w:val="105"/>
          <w:sz w:val="23"/>
        </w:rPr>
        <w:t> </w:t>
      </w:r>
      <w:r>
        <w:rPr>
          <w:w w:val="105"/>
          <w:sz w:val="23"/>
        </w:rPr>
        <w:t>of</w:t>
      </w:r>
      <w:r>
        <w:rPr>
          <w:spacing w:val="-15"/>
          <w:w w:val="105"/>
          <w:sz w:val="23"/>
        </w:rPr>
        <w:t> </w:t>
      </w:r>
      <w:r>
        <w:rPr>
          <w:w w:val="105"/>
          <w:sz w:val="23"/>
        </w:rPr>
        <w:t>the</w:t>
      </w:r>
      <w:r>
        <w:rPr>
          <w:spacing w:val="-8"/>
          <w:w w:val="105"/>
          <w:sz w:val="23"/>
        </w:rPr>
        <w:t> </w:t>
      </w:r>
      <w:r>
        <w:rPr>
          <w:i/>
          <w:w w:val="105"/>
          <w:sz w:val="23"/>
        </w:rPr>
        <w:t>Plan</w:t>
      </w:r>
      <w:r>
        <w:rPr>
          <w:i/>
          <w:spacing w:val="-13"/>
          <w:w w:val="105"/>
          <w:sz w:val="23"/>
        </w:rPr>
        <w:t> </w:t>
      </w:r>
      <w:r>
        <w:rPr>
          <w:w w:val="105"/>
          <w:sz w:val="23"/>
        </w:rPr>
        <w:t>and</w:t>
      </w:r>
      <w:r>
        <w:rPr>
          <w:spacing w:val="-13"/>
          <w:w w:val="105"/>
          <w:sz w:val="23"/>
        </w:rPr>
        <w:t> </w:t>
      </w:r>
      <w:r>
        <w:rPr>
          <w:w w:val="105"/>
          <w:sz w:val="23"/>
        </w:rPr>
        <w:t>for</w:t>
      </w:r>
      <w:r>
        <w:rPr>
          <w:spacing w:val="-10"/>
          <w:w w:val="105"/>
          <w:sz w:val="23"/>
        </w:rPr>
        <w:t> </w:t>
      </w:r>
      <w:r>
        <w:rPr>
          <w:w w:val="105"/>
          <w:sz w:val="23"/>
        </w:rPr>
        <w:t>providing</w:t>
      </w:r>
      <w:r>
        <w:rPr>
          <w:spacing w:val="-6"/>
          <w:w w:val="105"/>
          <w:sz w:val="23"/>
        </w:rPr>
        <w:t> </w:t>
      </w:r>
      <w:r>
        <w:rPr>
          <w:w w:val="105"/>
          <w:sz w:val="23"/>
        </w:rPr>
        <w:t>leadership</w:t>
      </w:r>
      <w:r>
        <w:rPr>
          <w:spacing w:val="-4"/>
          <w:w w:val="105"/>
          <w:sz w:val="23"/>
        </w:rPr>
        <w:t> </w:t>
      </w:r>
      <w:r>
        <w:rPr>
          <w:w w:val="105"/>
          <w:sz w:val="23"/>
        </w:rPr>
        <w:t>in</w:t>
      </w:r>
      <w:r>
        <w:rPr>
          <w:spacing w:val="-15"/>
          <w:w w:val="105"/>
          <w:sz w:val="23"/>
        </w:rPr>
        <w:t> </w:t>
      </w:r>
      <w:r>
        <w:rPr>
          <w:w w:val="105"/>
          <w:sz w:val="23"/>
        </w:rPr>
        <w:t>supporting the district's equal employment opportunity policies and procedures. The Chancellor and Vice Chancellor shall advise the governing board concerning statewide policy emanating from the Board of Governors of the California Community Colleges and direct the publication of an annual report on </w:t>
      </w:r>
      <w:r>
        <w:rPr>
          <w:i/>
          <w:w w:val="105"/>
          <w:sz w:val="23"/>
        </w:rPr>
        <w:t>Plan </w:t>
      </w:r>
      <w:r>
        <w:rPr>
          <w:w w:val="105"/>
          <w:sz w:val="23"/>
        </w:rPr>
        <w:t>implementation. The </w:t>
      </w:r>
      <w:r>
        <w:rPr>
          <w:i/>
          <w:w w:val="105"/>
          <w:sz w:val="23"/>
        </w:rPr>
        <w:t>Chancellor </w:t>
      </w:r>
      <w:r>
        <w:rPr>
          <w:w w:val="105"/>
          <w:sz w:val="23"/>
        </w:rPr>
        <w:t>shall evaluate the performance of all administrative staff who report directly to the Chancellor on their ability to follow and implement the</w:t>
      </w:r>
      <w:r>
        <w:rPr>
          <w:spacing w:val="18"/>
          <w:w w:val="105"/>
          <w:sz w:val="23"/>
        </w:rPr>
        <w:t> </w:t>
      </w:r>
      <w:r>
        <w:rPr>
          <w:i/>
          <w:w w:val="105"/>
          <w:sz w:val="23"/>
        </w:rPr>
        <w:t>Plan.</w:t>
      </w:r>
    </w:p>
    <w:p>
      <w:pPr>
        <w:pStyle w:val="BodyText"/>
        <w:spacing w:before="8"/>
        <w:rPr>
          <w:i/>
          <w:sz w:val="27"/>
        </w:rPr>
      </w:pPr>
    </w:p>
    <w:p>
      <w:pPr>
        <w:spacing w:line="288" w:lineRule="auto" w:before="0"/>
        <w:ind w:left="138" w:right="1851" w:firstLine="3"/>
        <w:jc w:val="left"/>
        <w:rPr>
          <w:sz w:val="23"/>
        </w:rPr>
      </w:pPr>
      <w:r>
        <w:rPr/>
        <w:pict>
          <v:line style="position:absolute;mso-position-horizontal-relative:page;mso-position-vertical-relative:paragraph;z-index:1384" from="611.038696pt,67.659732pt" to="611.038696pt,30.191351pt" stroked="true" strokeweight=".240188pt" strokecolor="#000000">
            <v:stroke dashstyle="solid"/>
            <w10:wrap type="none"/>
          </v:line>
        </w:pict>
      </w:r>
      <w:r>
        <w:rPr>
          <w:i/>
          <w:w w:val="105"/>
          <w:sz w:val="23"/>
        </w:rPr>
        <w:t>Equal Employment Opportunity Officer: </w:t>
      </w:r>
      <w:r>
        <w:rPr>
          <w:w w:val="105"/>
          <w:sz w:val="23"/>
        </w:rPr>
        <w:t>The district has designated the </w:t>
      </w:r>
      <w:r>
        <w:rPr>
          <w:i/>
          <w:w w:val="105"/>
          <w:sz w:val="23"/>
        </w:rPr>
        <w:t>Director of Equity, Employment and Professional Development </w:t>
      </w:r>
      <w:r>
        <w:rPr>
          <w:w w:val="105"/>
          <w:sz w:val="23"/>
        </w:rPr>
        <w:t>as the District's </w:t>
      </w:r>
      <w:r>
        <w:rPr>
          <w:i/>
          <w:w w:val="105"/>
          <w:sz w:val="23"/>
        </w:rPr>
        <w:t>Equal Employment Opportunity Officer. </w:t>
      </w:r>
      <w:r>
        <w:rPr>
          <w:w w:val="105"/>
          <w:sz w:val="23"/>
        </w:rPr>
        <w:t>The Director is responsible for the day-to-day implementation of the </w:t>
      </w:r>
      <w:r>
        <w:rPr>
          <w:i/>
          <w:w w:val="105"/>
          <w:sz w:val="23"/>
        </w:rPr>
        <w:t>Plan. </w:t>
      </w:r>
      <w:r>
        <w:rPr>
          <w:w w:val="105"/>
          <w:sz w:val="23"/>
        </w:rPr>
        <w:t>If the designation of the equal employment opportunity officer changes before this </w:t>
      </w:r>
      <w:r>
        <w:rPr>
          <w:i/>
          <w:w w:val="105"/>
          <w:sz w:val="23"/>
        </w:rPr>
        <w:t>Plan </w:t>
      </w:r>
      <w:r>
        <w:rPr>
          <w:w w:val="105"/>
          <w:sz w:val="23"/>
        </w:rPr>
        <w:t>is next</w:t>
      </w:r>
    </w:p>
    <w:p>
      <w:pPr>
        <w:spacing w:after="0" w:line="288" w:lineRule="auto"/>
        <w:jc w:val="left"/>
        <w:rPr>
          <w:sz w:val="23"/>
        </w:rPr>
        <w:sectPr>
          <w:pgSz w:w="12240" w:h="15840"/>
          <w:pgMar w:header="0" w:footer="0" w:top="1400" w:bottom="940" w:left="1300" w:right="0"/>
        </w:sectPr>
      </w:pPr>
    </w:p>
    <w:p>
      <w:pPr>
        <w:spacing w:line="297" w:lineRule="auto" w:before="68"/>
        <w:ind w:left="185" w:right="1612" w:firstLine="12"/>
        <w:jc w:val="left"/>
        <w:rPr>
          <w:sz w:val="22"/>
        </w:rPr>
      </w:pPr>
      <w:r>
        <w:rPr>
          <w:w w:val="110"/>
          <w:sz w:val="22"/>
        </w:rPr>
        <w:t>revised,</w:t>
      </w:r>
      <w:r>
        <w:rPr>
          <w:spacing w:val="-13"/>
          <w:w w:val="110"/>
          <w:sz w:val="22"/>
        </w:rPr>
        <w:t> </w:t>
      </w:r>
      <w:r>
        <w:rPr>
          <w:w w:val="110"/>
          <w:sz w:val="22"/>
        </w:rPr>
        <w:t>the</w:t>
      </w:r>
      <w:r>
        <w:rPr>
          <w:spacing w:val="-14"/>
          <w:w w:val="110"/>
          <w:sz w:val="22"/>
        </w:rPr>
        <w:t> </w:t>
      </w:r>
      <w:r>
        <w:rPr>
          <w:w w:val="110"/>
          <w:sz w:val="22"/>
        </w:rPr>
        <w:t>district</w:t>
      </w:r>
      <w:r>
        <w:rPr>
          <w:spacing w:val="-10"/>
          <w:w w:val="110"/>
          <w:sz w:val="22"/>
        </w:rPr>
        <w:t> </w:t>
      </w:r>
      <w:r>
        <w:rPr>
          <w:w w:val="110"/>
          <w:sz w:val="22"/>
        </w:rPr>
        <w:t>will</w:t>
      </w:r>
      <w:r>
        <w:rPr>
          <w:spacing w:val="-16"/>
          <w:w w:val="110"/>
          <w:sz w:val="22"/>
        </w:rPr>
        <w:t> </w:t>
      </w:r>
      <w:r>
        <w:rPr>
          <w:w w:val="110"/>
          <w:sz w:val="22"/>
        </w:rPr>
        <w:t>notify</w:t>
      </w:r>
      <w:r>
        <w:rPr>
          <w:spacing w:val="-12"/>
          <w:w w:val="110"/>
          <w:sz w:val="22"/>
        </w:rPr>
        <w:t> </w:t>
      </w:r>
      <w:r>
        <w:rPr>
          <w:w w:val="110"/>
          <w:sz w:val="22"/>
        </w:rPr>
        <w:t>employees</w:t>
      </w:r>
      <w:r>
        <w:rPr>
          <w:spacing w:val="-4"/>
          <w:w w:val="110"/>
          <w:sz w:val="22"/>
        </w:rPr>
        <w:t> </w:t>
      </w:r>
      <w:r>
        <w:rPr>
          <w:w w:val="110"/>
          <w:sz w:val="22"/>
        </w:rPr>
        <w:t>and</w:t>
      </w:r>
      <w:r>
        <w:rPr>
          <w:spacing w:val="-15"/>
          <w:w w:val="110"/>
          <w:sz w:val="22"/>
        </w:rPr>
        <w:t> </w:t>
      </w:r>
      <w:r>
        <w:rPr>
          <w:w w:val="110"/>
          <w:sz w:val="22"/>
        </w:rPr>
        <w:t>applicants</w:t>
      </w:r>
      <w:r>
        <w:rPr>
          <w:spacing w:val="-6"/>
          <w:w w:val="110"/>
          <w:sz w:val="22"/>
        </w:rPr>
        <w:t> </w:t>
      </w:r>
      <w:r>
        <w:rPr>
          <w:w w:val="110"/>
          <w:sz w:val="22"/>
        </w:rPr>
        <w:t>for</w:t>
      </w:r>
      <w:r>
        <w:rPr>
          <w:spacing w:val="-18"/>
          <w:w w:val="110"/>
          <w:sz w:val="22"/>
        </w:rPr>
        <w:t> </w:t>
      </w:r>
      <w:r>
        <w:rPr>
          <w:w w:val="110"/>
          <w:sz w:val="22"/>
        </w:rPr>
        <w:t>employment</w:t>
      </w:r>
      <w:r>
        <w:rPr>
          <w:spacing w:val="-1"/>
          <w:w w:val="110"/>
          <w:sz w:val="22"/>
        </w:rPr>
        <w:t> </w:t>
      </w:r>
      <w:r>
        <w:rPr>
          <w:w w:val="110"/>
          <w:sz w:val="22"/>
        </w:rPr>
        <w:t>of</w:t>
      </w:r>
      <w:r>
        <w:rPr>
          <w:spacing w:val="-17"/>
          <w:w w:val="110"/>
          <w:sz w:val="22"/>
        </w:rPr>
        <w:t> </w:t>
      </w:r>
      <w:r>
        <w:rPr>
          <w:w w:val="110"/>
          <w:sz w:val="22"/>
        </w:rPr>
        <w:t>the</w:t>
      </w:r>
      <w:r>
        <w:rPr>
          <w:spacing w:val="-19"/>
          <w:w w:val="110"/>
          <w:sz w:val="22"/>
        </w:rPr>
        <w:t> </w:t>
      </w:r>
      <w:r>
        <w:rPr>
          <w:w w:val="110"/>
          <w:sz w:val="22"/>
        </w:rPr>
        <w:t>new</w:t>
      </w:r>
      <w:r>
        <w:rPr>
          <w:spacing w:val="-16"/>
          <w:w w:val="110"/>
          <w:sz w:val="22"/>
        </w:rPr>
        <w:t> </w:t>
      </w:r>
      <w:r>
        <w:rPr>
          <w:w w:val="110"/>
          <w:sz w:val="22"/>
        </w:rPr>
        <w:t>designee. The</w:t>
      </w:r>
      <w:r>
        <w:rPr>
          <w:spacing w:val="-21"/>
          <w:w w:val="110"/>
          <w:sz w:val="22"/>
        </w:rPr>
        <w:t> </w:t>
      </w:r>
      <w:r>
        <w:rPr>
          <w:w w:val="110"/>
          <w:sz w:val="22"/>
        </w:rPr>
        <w:t>equal</w:t>
      </w:r>
      <w:r>
        <w:rPr>
          <w:spacing w:val="-14"/>
          <w:w w:val="110"/>
          <w:sz w:val="22"/>
        </w:rPr>
        <w:t> </w:t>
      </w:r>
      <w:r>
        <w:rPr>
          <w:w w:val="110"/>
          <w:sz w:val="22"/>
        </w:rPr>
        <w:t>employment</w:t>
      </w:r>
      <w:r>
        <w:rPr>
          <w:spacing w:val="-3"/>
          <w:w w:val="110"/>
          <w:sz w:val="22"/>
        </w:rPr>
        <w:t> </w:t>
      </w:r>
      <w:r>
        <w:rPr>
          <w:w w:val="110"/>
          <w:sz w:val="22"/>
        </w:rPr>
        <w:t>opportunity</w:t>
      </w:r>
      <w:r>
        <w:rPr>
          <w:spacing w:val="-14"/>
          <w:w w:val="110"/>
          <w:sz w:val="22"/>
        </w:rPr>
        <w:t> </w:t>
      </w:r>
      <w:r>
        <w:rPr>
          <w:w w:val="110"/>
          <w:sz w:val="22"/>
        </w:rPr>
        <w:t>officer</w:t>
      </w:r>
      <w:r>
        <w:rPr>
          <w:spacing w:val="-16"/>
          <w:w w:val="110"/>
          <w:sz w:val="22"/>
        </w:rPr>
        <w:t> </w:t>
      </w:r>
      <w:r>
        <w:rPr>
          <w:w w:val="110"/>
          <w:sz w:val="22"/>
        </w:rPr>
        <w:t>is</w:t>
      </w:r>
      <w:r>
        <w:rPr>
          <w:spacing w:val="-24"/>
          <w:w w:val="110"/>
          <w:sz w:val="22"/>
        </w:rPr>
        <w:t> </w:t>
      </w:r>
      <w:r>
        <w:rPr>
          <w:w w:val="110"/>
          <w:sz w:val="22"/>
        </w:rPr>
        <w:t>responsible</w:t>
      </w:r>
      <w:r>
        <w:rPr>
          <w:spacing w:val="-10"/>
          <w:w w:val="110"/>
          <w:sz w:val="22"/>
        </w:rPr>
        <w:t> </w:t>
      </w:r>
      <w:r>
        <w:rPr>
          <w:w w:val="110"/>
          <w:sz w:val="22"/>
        </w:rPr>
        <w:t>for</w:t>
      </w:r>
      <w:r>
        <w:rPr>
          <w:spacing w:val="-21"/>
          <w:w w:val="110"/>
          <w:sz w:val="22"/>
        </w:rPr>
        <w:t> </w:t>
      </w:r>
      <w:r>
        <w:rPr>
          <w:w w:val="110"/>
          <w:sz w:val="22"/>
        </w:rPr>
        <w:t>administering,</w:t>
      </w:r>
      <w:r>
        <w:rPr>
          <w:spacing w:val="-28"/>
          <w:w w:val="110"/>
          <w:sz w:val="22"/>
        </w:rPr>
        <w:t> </w:t>
      </w:r>
      <w:r>
        <w:rPr>
          <w:w w:val="110"/>
          <w:sz w:val="22"/>
        </w:rPr>
        <w:t>implementing</w:t>
      </w:r>
      <w:r>
        <w:rPr>
          <w:spacing w:val="-2"/>
          <w:w w:val="110"/>
          <w:sz w:val="22"/>
        </w:rPr>
        <w:t> </w:t>
      </w:r>
      <w:r>
        <w:rPr>
          <w:w w:val="110"/>
          <w:sz w:val="22"/>
        </w:rPr>
        <w:t>and monitoring the </w:t>
      </w:r>
      <w:r>
        <w:rPr>
          <w:i/>
          <w:w w:val="110"/>
          <w:sz w:val="23"/>
        </w:rPr>
        <w:t>Plan </w:t>
      </w:r>
      <w:r>
        <w:rPr>
          <w:w w:val="110"/>
          <w:sz w:val="22"/>
        </w:rPr>
        <w:t>and for assuring compliance with the requirements of Title 5, sections 53000 et seq. The equal employment opportunity officer is also responsible for receiving complaints</w:t>
      </w:r>
      <w:r>
        <w:rPr>
          <w:spacing w:val="-4"/>
          <w:w w:val="110"/>
          <w:sz w:val="22"/>
        </w:rPr>
        <w:t> </w:t>
      </w:r>
      <w:r>
        <w:rPr>
          <w:w w:val="110"/>
          <w:sz w:val="22"/>
        </w:rPr>
        <w:t>described</w:t>
      </w:r>
      <w:r>
        <w:rPr>
          <w:spacing w:val="-6"/>
          <w:w w:val="110"/>
          <w:sz w:val="22"/>
        </w:rPr>
        <w:t> </w:t>
      </w:r>
      <w:r>
        <w:rPr>
          <w:w w:val="110"/>
          <w:sz w:val="22"/>
        </w:rPr>
        <w:t>in</w:t>
      </w:r>
      <w:r>
        <w:rPr>
          <w:spacing w:val="-14"/>
          <w:w w:val="110"/>
          <w:sz w:val="22"/>
        </w:rPr>
        <w:t> </w:t>
      </w:r>
      <w:r>
        <w:rPr>
          <w:w w:val="110"/>
          <w:sz w:val="22"/>
        </w:rPr>
        <w:t>Plan</w:t>
      </w:r>
      <w:r>
        <w:rPr>
          <w:spacing w:val="-13"/>
          <w:w w:val="110"/>
          <w:sz w:val="22"/>
        </w:rPr>
        <w:t> </w:t>
      </w:r>
      <w:r>
        <w:rPr>
          <w:w w:val="110"/>
          <w:sz w:val="22"/>
        </w:rPr>
        <w:t>Component</w:t>
      </w:r>
      <w:r>
        <w:rPr>
          <w:spacing w:val="-4"/>
          <w:w w:val="110"/>
          <w:sz w:val="22"/>
        </w:rPr>
        <w:t> </w:t>
      </w:r>
      <w:r>
        <w:rPr>
          <w:w w:val="110"/>
          <w:sz w:val="22"/>
        </w:rPr>
        <w:t>6</w:t>
      </w:r>
      <w:r>
        <w:rPr>
          <w:spacing w:val="-17"/>
          <w:w w:val="110"/>
          <w:sz w:val="22"/>
        </w:rPr>
        <w:t> </w:t>
      </w:r>
      <w:r>
        <w:rPr>
          <w:w w:val="110"/>
          <w:sz w:val="22"/>
        </w:rPr>
        <w:t>and</w:t>
      </w:r>
      <w:r>
        <w:rPr>
          <w:spacing w:val="-15"/>
          <w:w w:val="110"/>
          <w:sz w:val="22"/>
        </w:rPr>
        <w:t> </w:t>
      </w:r>
      <w:r>
        <w:rPr>
          <w:w w:val="110"/>
          <w:sz w:val="22"/>
        </w:rPr>
        <w:t>for</w:t>
      </w:r>
      <w:r>
        <w:rPr>
          <w:spacing w:val="-16"/>
          <w:w w:val="110"/>
          <w:sz w:val="22"/>
        </w:rPr>
        <w:t> </w:t>
      </w:r>
      <w:r>
        <w:rPr>
          <w:w w:val="110"/>
          <w:sz w:val="22"/>
        </w:rPr>
        <w:t>ensuring</w:t>
      </w:r>
      <w:r>
        <w:rPr>
          <w:spacing w:val="-12"/>
          <w:w w:val="110"/>
          <w:sz w:val="22"/>
        </w:rPr>
        <w:t> </w:t>
      </w:r>
      <w:r>
        <w:rPr>
          <w:w w:val="110"/>
          <w:sz w:val="22"/>
        </w:rPr>
        <w:t>that</w:t>
      </w:r>
      <w:r>
        <w:rPr>
          <w:spacing w:val="-14"/>
          <w:w w:val="110"/>
          <w:sz w:val="22"/>
        </w:rPr>
        <w:t> </w:t>
      </w:r>
      <w:r>
        <w:rPr>
          <w:w w:val="110"/>
          <w:sz w:val="22"/>
        </w:rPr>
        <w:t>applicant</w:t>
      </w:r>
      <w:r>
        <w:rPr>
          <w:spacing w:val="-8"/>
          <w:w w:val="110"/>
          <w:sz w:val="22"/>
        </w:rPr>
        <w:t> </w:t>
      </w:r>
      <w:r>
        <w:rPr>
          <w:w w:val="110"/>
          <w:sz w:val="22"/>
        </w:rPr>
        <w:t>pools</w:t>
      </w:r>
      <w:r>
        <w:rPr>
          <w:spacing w:val="-12"/>
          <w:w w:val="110"/>
          <w:sz w:val="22"/>
        </w:rPr>
        <w:t> </w:t>
      </w:r>
      <w:r>
        <w:rPr>
          <w:w w:val="110"/>
          <w:sz w:val="22"/>
        </w:rPr>
        <w:t>and</w:t>
      </w:r>
      <w:r>
        <w:rPr>
          <w:spacing w:val="-13"/>
          <w:w w:val="110"/>
          <w:sz w:val="22"/>
        </w:rPr>
        <w:t> </w:t>
      </w:r>
      <w:r>
        <w:rPr>
          <w:w w:val="110"/>
          <w:sz w:val="22"/>
        </w:rPr>
        <w:t>selection procedures are properly</w:t>
      </w:r>
      <w:r>
        <w:rPr>
          <w:spacing w:val="19"/>
          <w:w w:val="110"/>
          <w:sz w:val="22"/>
        </w:rPr>
        <w:t> </w:t>
      </w:r>
      <w:r>
        <w:rPr>
          <w:w w:val="110"/>
          <w:sz w:val="22"/>
        </w:rPr>
        <w:t>monitored.</w:t>
      </w:r>
    </w:p>
    <w:p>
      <w:pPr>
        <w:pStyle w:val="BodyText"/>
        <w:spacing w:before="8"/>
        <w:rPr>
          <w:sz w:val="27"/>
        </w:rPr>
      </w:pPr>
    </w:p>
    <w:p>
      <w:pPr>
        <w:spacing w:line="295" w:lineRule="auto" w:before="0"/>
        <w:ind w:left="167" w:right="1612" w:firstLine="14"/>
        <w:jc w:val="left"/>
        <w:rPr>
          <w:sz w:val="22"/>
        </w:rPr>
      </w:pPr>
      <w:r>
        <w:rPr>
          <w:i/>
          <w:w w:val="105"/>
          <w:sz w:val="23"/>
        </w:rPr>
        <w:t>District Diversity and Equity Advisory Committee: </w:t>
      </w:r>
      <w:r>
        <w:rPr>
          <w:w w:val="105"/>
          <w:sz w:val="22"/>
        </w:rPr>
        <w:t>The District has established the District Diversity and Equity Advisory Committee (DDEAC) to act as an advisory body to the equal employment opportunity officer and the district as a whole to promote understanding  and support of equal employment opportunity policies and procedures. The DDEAC shall assist in the implementation of the </w:t>
      </w:r>
      <w:r>
        <w:rPr>
          <w:i/>
          <w:w w:val="105"/>
          <w:sz w:val="23"/>
        </w:rPr>
        <w:t>Plan </w:t>
      </w:r>
      <w:r>
        <w:rPr>
          <w:w w:val="105"/>
          <w:sz w:val="22"/>
        </w:rPr>
        <w:t>in conformance with state and federal regulations and guidelines, monitor equal employment opportunity progress, and provide suggestions for </w:t>
      </w:r>
      <w:r>
        <w:rPr>
          <w:i/>
          <w:w w:val="105"/>
          <w:sz w:val="23"/>
        </w:rPr>
        <w:t>Plan </w:t>
      </w:r>
      <w:r>
        <w:rPr>
          <w:w w:val="105"/>
          <w:sz w:val="22"/>
        </w:rPr>
        <w:t>revisions as appropriate.</w:t>
      </w:r>
    </w:p>
    <w:p>
      <w:pPr>
        <w:pStyle w:val="BodyText"/>
        <w:spacing w:before="10"/>
        <w:rPr>
          <w:sz w:val="27"/>
        </w:rPr>
      </w:pPr>
    </w:p>
    <w:p>
      <w:pPr>
        <w:spacing w:line="295" w:lineRule="auto" w:before="0"/>
        <w:ind w:left="161" w:right="1612" w:hanging="5"/>
        <w:jc w:val="left"/>
        <w:rPr>
          <w:i/>
          <w:sz w:val="23"/>
        </w:rPr>
      </w:pPr>
      <w:r>
        <w:rPr>
          <w:i/>
          <w:w w:val="105"/>
          <w:sz w:val="23"/>
        </w:rPr>
        <w:t>Agents of the District: </w:t>
      </w:r>
      <w:r>
        <w:rPr>
          <w:w w:val="105"/>
          <w:sz w:val="22"/>
        </w:rPr>
        <w:t>Any organization or individual, whether or not an employee of the district, who acts on behalf of the governing board with regard to the recruitment and screening of personnel, is an </w:t>
      </w:r>
      <w:r>
        <w:rPr>
          <w:i/>
          <w:w w:val="105"/>
          <w:sz w:val="23"/>
        </w:rPr>
        <w:t>agent of the District </w:t>
      </w:r>
      <w:r>
        <w:rPr>
          <w:w w:val="105"/>
          <w:sz w:val="22"/>
        </w:rPr>
        <w:t>and is subject to all the requirements of this</w:t>
      </w:r>
      <w:r>
        <w:rPr>
          <w:spacing w:val="4"/>
          <w:w w:val="105"/>
          <w:sz w:val="22"/>
        </w:rPr>
        <w:t> </w:t>
      </w:r>
      <w:r>
        <w:rPr>
          <w:i/>
          <w:w w:val="105"/>
          <w:sz w:val="23"/>
        </w:rPr>
        <w:t>Plan.</w:t>
      </w:r>
    </w:p>
    <w:p>
      <w:pPr>
        <w:pStyle w:val="BodyText"/>
        <w:spacing w:before="8"/>
        <w:rPr>
          <w:i/>
          <w:sz w:val="26"/>
        </w:rPr>
      </w:pPr>
    </w:p>
    <w:p>
      <w:pPr>
        <w:spacing w:line="288" w:lineRule="auto" w:before="0"/>
        <w:ind w:left="149" w:right="1612" w:firstLine="0"/>
        <w:jc w:val="left"/>
        <w:rPr>
          <w:i/>
          <w:sz w:val="23"/>
        </w:rPr>
      </w:pPr>
      <w:r>
        <w:rPr>
          <w:i/>
          <w:w w:val="105"/>
          <w:sz w:val="23"/>
        </w:rPr>
        <w:t>Good Faith Effort: </w:t>
      </w:r>
      <w:r>
        <w:rPr>
          <w:w w:val="105"/>
          <w:sz w:val="22"/>
        </w:rPr>
        <w:t>The district shall make a continuous good faith effort to comply with all the requirements of its </w:t>
      </w:r>
      <w:r>
        <w:rPr>
          <w:i/>
          <w:w w:val="105"/>
          <w:sz w:val="23"/>
        </w:rPr>
        <w:t>Plan.</w:t>
      </w:r>
    </w:p>
    <w:p>
      <w:pPr>
        <w:pStyle w:val="BodyText"/>
        <w:spacing w:before="10"/>
        <w:rPr>
          <w:i/>
          <w:sz w:val="27"/>
        </w:rPr>
      </w:pPr>
    </w:p>
    <w:p>
      <w:pPr>
        <w:pStyle w:val="Heading3"/>
        <w:ind w:left="146"/>
      </w:pPr>
      <w:r>
        <w:rPr/>
        <w:t>Legal Authority</w:t>
      </w:r>
    </w:p>
    <w:p>
      <w:pPr>
        <w:spacing w:line="302" w:lineRule="auto" w:before="58"/>
        <w:ind w:left="143" w:right="1851" w:firstLine="4"/>
        <w:jc w:val="left"/>
        <w:rPr>
          <w:sz w:val="22"/>
        </w:rPr>
      </w:pPr>
      <w:r>
        <w:rPr>
          <w:w w:val="105"/>
          <w:sz w:val="22"/>
        </w:rPr>
        <w:t>California community colleges are mandated by the California Code of Regulations Title 5, section 53003(a); and the California Education Code,  section 87100 to develop and implement an Equal Employment Opportunity</w:t>
      </w:r>
      <w:r>
        <w:rPr>
          <w:spacing w:val="7"/>
          <w:w w:val="105"/>
          <w:sz w:val="22"/>
        </w:rPr>
        <w:t> </w:t>
      </w:r>
      <w:r>
        <w:rPr>
          <w:w w:val="105"/>
          <w:sz w:val="22"/>
        </w:rPr>
        <w:t>Plan.</w:t>
      </w:r>
    </w:p>
    <w:p>
      <w:pPr>
        <w:pStyle w:val="BodyText"/>
        <w:spacing w:before="8"/>
        <w:rPr>
          <w:sz w:val="26"/>
        </w:rPr>
      </w:pPr>
    </w:p>
    <w:p>
      <w:pPr>
        <w:pStyle w:val="Heading3"/>
        <w:ind w:left="141"/>
      </w:pPr>
      <w:r>
        <w:rPr>
          <w:w w:val="105"/>
        </w:rPr>
        <w:t>California Code of Regulations Title 5, Section 53003(A)-District Plan</w:t>
      </w:r>
    </w:p>
    <w:p>
      <w:pPr>
        <w:spacing w:line="300" w:lineRule="auto" w:before="62"/>
        <w:ind w:left="134" w:right="1612" w:firstLine="4"/>
        <w:jc w:val="left"/>
        <w:rPr>
          <w:sz w:val="22"/>
        </w:rPr>
      </w:pPr>
      <w:r>
        <w:rPr>
          <w:w w:val="110"/>
          <w:sz w:val="22"/>
        </w:rPr>
        <w:t>The</w:t>
      </w:r>
      <w:r>
        <w:rPr>
          <w:spacing w:val="-19"/>
          <w:w w:val="110"/>
          <w:sz w:val="22"/>
        </w:rPr>
        <w:t> </w:t>
      </w:r>
      <w:r>
        <w:rPr>
          <w:w w:val="110"/>
          <w:sz w:val="22"/>
        </w:rPr>
        <w:t>governing</w:t>
      </w:r>
      <w:r>
        <w:rPr>
          <w:spacing w:val="-2"/>
          <w:w w:val="110"/>
          <w:sz w:val="22"/>
        </w:rPr>
        <w:t> </w:t>
      </w:r>
      <w:r>
        <w:rPr>
          <w:w w:val="110"/>
          <w:sz w:val="22"/>
        </w:rPr>
        <w:t>board</w:t>
      </w:r>
      <w:r>
        <w:rPr>
          <w:spacing w:val="-13"/>
          <w:w w:val="110"/>
          <w:sz w:val="22"/>
        </w:rPr>
        <w:t> </w:t>
      </w:r>
      <w:r>
        <w:rPr>
          <w:w w:val="110"/>
          <w:sz w:val="22"/>
        </w:rPr>
        <w:t>of</w:t>
      </w:r>
      <w:r>
        <w:rPr>
          <w:spacing w:val="-17"/>
          <w:w w:val="110"/>
          <w:sz w:val="22"/>
        </w:rPr>
        <w:t> </w:t>
      </w:r>
      <w:r>
        <w:rPr>
          <w:w w:val="110"/>
          <w:sz w:val="22"/>
        </w:rPr>
        <w:t>each</w:t>
      </w:r>
      <w:r>
        <w:rPr>
          <w:spacing w:val="-14"/>
          <w:w w:val="110"/>
          <w:sz w:val="22"/>
        </w:rPr>
        <w:t> </w:t>
      </w:r>
      <w:r>
        <w:rPr>
          <w:w w:val="110"/>
          <w:sz w:val="22"/>
        </w:rPr>
        <w:t>community</w:t>
      </w:r>
      <w:r>
        <w:rPr>
          <w:spacing w:val="-2"/>
          <w:w w:val="110"/>
          <w:sz w:val="22"/>
        </w:rPr>
        <w:t> </w:t>
      </w:r>
      <w:r>
        <w:rPr>
          <w:w w:val="110"/>
          <w:sz w:val="22"/>
        </w:rPr>
        <w:t>college</w:t>
      </w:r>
      <w:r>
        <w:rPr>
          <w:spacing w:val="-13"/>
          <w:w w:val="110"/>
          <w:sz w:val="22"/>
        </w:rPr>
        <w:t> </w:t>
      </w:r>
      <w:r>
        <w:rPr>
          <w:w w:val="110"/>
          <w:sz w:val="22"/>
        </w:rPr>
        <w:t>district</w:t>
      </w:r>
      <w:r>
        <w:rPr>
          <w:spacing w:val="-8"/>
          <w:w w:val="110"/>
          <w:sz w:val="22"/>
        </w:rPr>
        <w:t> </w:t>
      </w:r>
      <w:r>
        <w:rPr>
          <w:w w:val="110"/>
          <w:sz w:val="22"/>
        </w:rPr>
        <w:t>shall</w:t>
      </w:r>
      <w:r>
        <w:rPr>
          <w:spacing w:val="-11"/>
          <w:w w:val="110"/>
          <w:sz w:val="22"/>
        </w:rPr>
        <w:t> </w:t>
      </w:r>
      <w:r>
        <w:rPr>
          <w:w w:val="110"/>
          <w:sz w:val="22"/>
        </w:rPr>
        <w:t>develop</w:t>
      </w:r>
      <w:r>
        <w:rPr>
          <w:spacing w:val="-13"/>
          <w:w w:val="110"/>
          <w:sz w:val="22"/>
        </w:rPr>
        <w:t> </w:t>
      </w:r>
      <w:r>
        <w:rPr>
          <w:w w:val="110"/>
          <w:sz w:val="22"/>
        </w:rPr>
        <w:t>and</w:t>
      </w:r>
      <w:r>
        <w:rPr>
          <w:spacing w:val="-10"/>
          <w:w w:val="110"/>
          <w:sz w:val="22"/>
        </w:rPr>
        <w:t> </w:t>
      </w:r>
      <w:r>
        <w:rPr>
          <w:w w:val="110"/>
          <w:sz w:val="22"/>
        </w:rPr>
        <w:t>adopt</w:t>
      </w:r>
      <w:r>
        <w:rPr>
          <w:spacing w:val="-11"/>
          <w:w w:val="110"/>
          <w:sz w:val="22"/>
        </w:rPr>
        <w:t> </w:t>
      </w:r>
      <w:r>
        <w:rPr>
          <w:w w:val="110"/>
          <w:sz w:val="22"/>
        </w:rPr>
        <w:t>a</w:t>
      </w:r>
      <w:r>
        <w:rPr>
          <w:spacing w:val="-14"/>
          <w:w w:val="110"/>
          <w:sz w:val="22"/>
        </w:rPr>
        <w:t> </w:t>
      </w:r>
      <w:r>
        <w:rPr>
          <w:w w:val="110"/>
          <w:sz w:val="22"/>
        </w:rPr>
        <w:t>district-wide written equal employment opportunity plan to implement its equal employment opportunity program. Such plans shall be submitted to the Chancellor's Office. The Chancellor's Office retains the authority to review district plans on a case-by-case</w:t>
      </w:r>
      <w:r>
        <w:rPr>
          <w:spacing w:val="20"/>
          <w:w w:val="110"/>
          <w:sz w:val="22"/>
        </w:rPr>
        <w:t> </w:t>
      </w:r>
      <w:r>
        <w:rPr>
          <w:w w:val="110"/>
          <w:sz w:val="22"/>
        </w:rPr>
        <w:t>basis.</w:t>
      </w:r>
    </w:p>
    <w:p>
      <w:pPr>
        <w:pStyle w:val="BodyText"/>
        <w:spacing w:before="10"/>
        <w:rPr>
          <w:sz w:val="27"/>
        </w:rPr>
      </w:pPr>
    </w:p>
    <w:p>
      <w:pPr>
        <w:pStyle w:val="Heading3"/>
      </w:pPr>
      <w:r>
        <w:rPr>
          <w:w w:val="105"/>
        </w:rPr>
        <w:t>California Education Code, Section 87100-Legislative Finds and Declarations:</w:t>
      </w:r>
    </w:p>
    <w:p>
      <w:pPr>
        <w:pStyle w:val="ListParagraph"/>
        <w:numPr>
          <w:ilvl w:val="0"/>
          <w:numId w:val="5"/>
        </w:numPr>
        <w:tabs>
          <w:tab w:pos="610" w:val="left" w:leader="none"/>
          <w:tab w:pos="611" w:val="left" w:leader="none"/>
        </w:tabs>
        <w:spacing w:line="240" w:lineRule="auto" w:before="57" w:after="0"/>
        <w:ind w:left="610" w:right="0" w:hanging="482"/>
        <w:jc w:val="left"/>
        <w:rPr>
          <w:sz w:val="22"/>
        </w:rPr>
      </w:pPr>
      <w:r>
        <w:rPr>
          <w:w w:val="105"/>
          <w:sz w:val="22"/>
        </w:rPr>
        <w:t>The Legislature finds and declares all of the</w:t>
      </w:r>
      <w:r>
        <w:rPr>
          <w:spacing w:val="16"/>
          <w:w w:val="105"/>
          <w:sz w:val="22"/>
        </w:rPr>
        <w:t> </w:t>
      </w:r>
      <w:r>
        <w:rPr>
          <w:w w:val="105"/>
          <w:sz w:val="22"/>
        </w:rPr>
        <w:t>following:</w:t>
      </w:r>
    </w:p>
    <w:p>
      <w:pPr>
        <w:spacing w:line="302" w:lineRule="auto" w:before="59"/>
        <w:ind w:left="128" w:right="1545" w:firstLine="21"/>
        <w:jc w:val="both"/>
        <w:rPr>
          <w:sz w:val="22"/>
        </w:rPr>
      </w:pPr>
      <w:r>
        <w:rPr>
          <w:w w:val="105"/>
          <w:sz w:val="22"/>
        </w:rPr>
        <w:t>I) In fulfilling its mission within California's system of public higher education, the California community colleges are committed to academic excellence and to providing all students with the opportunity to succeed in their chosen educational pursuits.</w:t>
      </w:r>
    </w:p>
    <w:p>
      <w:pPr>
        <w:spacing w:after="0" w:line="302" w:lineRule="auto"/>
        <w:jc w:val="both"/>
        <w:rPr>
          <w:sz w:val="22"/>
        </w:rPr>
        <w:sectPr>
          <w:pgSz w:w="12240" w:h="15840"/>
          <w:pgMar w:header="0" w:footer="0" w:top="1400" w:bottom="960" w:left="1300" w:right="0"/>
        </w:sectPr>
      </w:pPr>
    </w:p>
    <w:p>
      <w:pPr>
        <w:pStyle w:val="BodyText"/>
        <w:spacing w:before="4"/>
      </w:pPr>
    </w:p>
    <w:p>
      <w:pPr>
        <w:pStyle w:val="ListParagraph"/>
        <w:numPr>
          <w:ilvl w:val="0"/>
          <w:numId w:val="6"/>
        </w:numPr>
        <w:tabs>
          <w:tab w:pos="629" w:val="left" w:leader="none"/>
          <w:tab w:pos="630" w:val="left" w:leader="none"/>
        </w:tabs>
        <w:spacing w:line="288" w:lineRule="auto" w:before="91" w:after="0"/>
        <w:ind w:left="185" w:right="1509" w:firstLine="4"/>
        <w:jc w:val="left"/>
        <w:rPr>
          <w:sz w:val="23"/>
        </w:rPr>
      </w:pPr>
      <w:r>
        <w:rPr/>
        <w:pict>
          <v:line style="position:absolute;mso-position-horizontal-relative:page;mso-position-vertical-relative:paragraph;z-index:1456" from="611.519104pt,106.555506pt" to="611.519104pt,47.951115pt" stroked="true" strokeweight=".240188pt" strokecolor="#000000">
            <v:stroke dashstyle="solid"/>
            <w10:wrap type="none"/>
          </v:line>
        </w:pict>
      </w:r>
      <w:r>
        <w:rPr/>
        <w:pict>
          <v:line style="position:absolute;mso-position-horizontal-relative:page;mso-position-vertical-relative:paragraph;z-index:1480" from="611.759277pt,25.854377pt" to="611.759277pt,-13.53546pt" stroked="true" strokeweight=".240188pt" strokecolor="#000000">
            <v:stroke dashstyle="solid"/>
            <w10:wrap type="none"/>
          </v:line>
        </w:pict>
      </w:r>
      <w:r>
        <w:rPr>
          <w:sz w:val="23"/>
        </w:rPr>
        <w:t>Academic excellence can best be sustained in a climate  of acceptance  and with the inclusion of persons from a wide variety of backgrounds and preparations to provide service to an increasingly diverse student</w:t>
      </w:r>
      <w:r>
        <w:rPr>
          <w:spacing w:val="2"/>
          <w:sz w:val="23"/>
        </w:rPr>
        <w:t> </w:t>
      </w:r>
      <w:r>
        <w:rPr>
          <w:sz w:val="23"/>
        </w:rPr>
        <w:t>population.</w:t>
      </w:r>
    </w:p>
    <w:p>
      <w:pPr>
        <w:pStyle w:val="ListParagraph"/>
        <w:numPr>
          <w:ilvl w:val="0"/>
          <w:numId w:val="6"/>
        </w:numPr>
        <w:tabs>
          <w:tab w:pos="624" w:val="left" w:leader="none"/>
          <w:tab w:pos="625" w:val="left" w:leader="none"/>
        </w:tabs>
        <w:spacing w:line="288" w:lineRule="auto" w:before="0" w:after="0"/>
        <w:ind w:left="175" w:right="1472" w:firstLine="9"/>
        <w:jc w:val="left"/>
        <w:rPr>
          <w:sz w:val="23"/>
        </w:rPr>
      </w:pPr>
      <w:r>
        <w:rPr>
          <w:sz w:val="23"/>
        </w:rPr>
        <w:t>A workforce that is continually responsive to the needs of a diverse  student  population  may be achieved by ensuring that all persons receive an equal opportunity to compete for employment and promotion within the community college districts and by eliminating barriers to equal employment</w:t>
      </w:r>
      <w:r>
        <w:rPr>
          <w:spacing w:val="18"/>
          <w:sz w:val="23"/>
        </w:rPr>
        <w:t> </w:t>
      </w:r>
      <w:r>
        <w:rPr>
          <w:sz w:val="23"/>
        </w:rPr>
        <w:t>oppmiunity.</w:t>
      </w:r>
    </w:p>
    <w:p>
      <w:pPr>
        <w:pStyle w:val="ListParagraph"/>
        <w:numPr>
          <w:ilvl w:val="0"/>
          <w:numId w:val="5"/>
        </w:numPr>
        <w:tabs>
          <w:tab w:pos="600" w:val="left" w:leader="none"/>
          <w:tab w:pos="602" w:val="left" w:leader="none"/>
        </w:tabs>
        <w:spacing w:line="288" w:lineRule="auto" w:before="2" w:after="0"/>
        <w:ind w:left="151" w:right="1541" w:firstLine="24"/>
        <w:jc w:val="left"/>
        <w:rPr>
          <w:sz w:val="23"/>
        </w:rPr>
      </w:pPr>
      <w:r>
        <w:rPr/>
        <w:pict>
          <v:line style="position:absolute;mso-position-horizontal-relative:page;mso-position-vertical-relative:paragraph;z-index:1432" from="611.27887pt,55.27004pt" to="611.27887pt,23.566025pt" stroked="true" strokeweight=".240188pt" strokecolor="#000000">
            <v:stroke dashstyle="solid"/>
            <w10:wrap type="none"/>
          </v:line>
        </w:pict>
      </w:r>
      <w:r>
        <w:rPr>
          <w:rFonts w:ascii="Arial"/>
          <w:w w:val="105"/>
          <w:sz w:val="22"/>
        </w:rPr>
        <w:t>It </w:t>
      </w:r>
      <w:r>
        <w:rPr>
          <w:w w:val="105"/>
          <w:sz w:val="23"/>
        </w:rPr>
        <w:t>is the intent of the Legislature to establish and maintain within the California community college districts a policy of equal opportunity in employment for all persons, and to prohibit discrimination or preferential treatment based on ethnic group identification, or on any basis listed</w:t>
      </w:r>
      <w:r>
        <w:rPr>
          <w:spacing w:val="-8"/>
          <w:w w:val="105"/>
          <w:sz w:val="23"/>
        </w:rPr>
        <w:t> </w:t>
      </w:r>
      <w:r>
        <w:rPr>
          <w:w w:val="105"/>
          <w:sz w:val="23"/>
        </w:rPr>
        <w:t>in</w:t>
      </w:r>
      <w:r>
        <w:rPr>
          <w:spacing w:val="-13"/>
          <w:w w:val="105"/>
          <w:sz w:val="23"/>
        </w:rPr>
        <w:t> </w:t>
      </w:r>
      <w:r>
        <w:rPr>
          <w:w w:val="105"/>
          <w:sz w:val="23"/>
        </w:rPr>
        <w:t>subdivision</w:t>
      </w:r>
      <w:r>
        <w:rPr>
          <w:spacing w:val="2"/>
          <w:w w:val="105"/>
          <w:sz w:val="23"/>
        </w:rPr>
        <w:t> </w:t>
      </w:r>
      <w:r>
        <w:rPr>
          <w:w w:val="105"/>
          <w:sz w:val="23"/>
        </w:rPr>
        <w:t>(a)</w:t>
      </w:r>
      <w:r>
        <w:rPr>
          <w:spacing w:val="-13"/>
          <w:w w:val="105"/>
          <w:sz w:val="23"/>
        </w:rPr>
        <w:t> </w:t>
      </w:r>
      <w:r>
        <w:rPr>
          <w:w w:val="105"/>
          <w:sz w:val="23"/>
        </w:rPr>
        <w:t>of</w:t>
      </w:r>
      <w:r>
        <w:rPr>
          <w:spacing w:val="-16"/>
          <w:w w:val="105"/>
          <w:sz w:val="23"/>
        </w:rPr>
        <w:t> </w:t>
      </w:r>
      <w:r>
        <w:rPr>
          <w:w w:val="105"/>
          <w:sz w:val="23"/>
        </w:rPr>
        <w:t>section</w:t>
      </w:r>
      <w:r>
        <w:rPr>
          <w:spacing w:val="-5"/>
          <w:w w:val="105"/>
          <w:sz w:val="23"/>
        </w:rPr>
        <w:t> </w:t>
      </w:r>
      <w:r>
        <w:rPr>
          <w:w w:val="105"/>
          <w:sz w:val="23"/>
        </w:rPr>
        <w:t>12940</w:t>
      </w:r>
      <w:r>
        <w:rPr>
          <w:spacing w:val="-9"/>
          <w:w w:val="105"/>
          <w:sz w:val="23"/>
        </w:rPr>
        <w:t> </w:t>
      </w:r>
      <w:r>
        <w:rPr>
          <w:w w:val="105"/>
          <w:sz w:val="23"/>
        </w:rPr>
        <w:t>of</w:t>
      </w:r>
      <w:r>
        <w:rPr>
          <w:spacing w:val="-17"/>
          <w:w w:val="105"/>
          <w:sz w:val="23"/>
        </w:rPr>
        <w:t> </w:t>
      </w:r>
      <w:r>
        <w:rPr>
          <w:w w:val="105"/>
          <w:sz w:val="23"/>
        </w:rPr>
        <w:t>the</w:t>
      </w:r>
      <w:r>
        <w:rPr>
          <w:spacing w:val="-7"/>
          <w:w w:val="105"/>
          <w:sz w:val="23"/>
        </w:rPr>
        <w:t> </w:t>
      </w:r>
      <w:r>
        <w:rPr>
          <w:w w:val="105"/>
          <w:sz w:val="23"/>
        </w:rPr>
        <w:t>Government</w:t>
      </w:r>
      <w:r>
        <w:rPr>
          <w:spacing w:val="2"/>
          <w:w w:val="105"/>
          <w:sz w:val="23"/>
        </w:rPr>
        <w:t> </w:t>
      </w:r>
      <w:r>
        <w:rPr>
          <w:w w:val="105"/>
          <w:sz w:val="23"/>
        </w:rPr>
        <w:t>Code,</w:t>
      </w:r>
      <w:r>
        <w:rPr>
          <w:spacing w:val="-5"/>
          <w:w w:val="105"/>
          <w:sz w:val="23"/>
        </w:rPr>
        <w:t> </w:t>
      </w:r>
      <w:r>
        <w:rPr>
          <w:w w:val="105"/>
          <w:sz w:val="23"/>
        </w:rPr>
        <w:t>as</w:t>
      </w:r>
      <w:r>
        <w:rPr>
          <w:spacing w:val="-12"/>
          <w:w w:val="105"/>
          <w:sz w:val="23"/>
        </w:rPr>
        <w:t> </w:t>
      </w:r>
      <w:r>
        <w:rPr>
          <w:w w:val="105"/>
          <w:sz w:val="23"/>
        </w:rPr>
        <w:t>those</w:t>
      </w:r>
      <w:r>
        <w:rPr>
          <w:spacing w:val="-2"/>
          <w:w w:val="105"/>
          <w:sz w:val="23"/>
        </w:rPr>
        <w:t> </w:t>
      </w:r>
      <w:r>
        <w:rPr>
          <w:w w:val="105"/>
          <w:sz w:val="23"/>
        </w:rPr>
        <w:t>bases</w:t>
      </w:r>
      <w:r>
        <w:rPr>
          <w:spacing w:val="-8"/>
          <w:w w:val="105"/>
          <w:sz w:val="23"/>
        </w:rPr>
        <w:t> </w:t>
      </w:r>
      <w:r>
        <w:rPr>
          <w:w w:val="105"/>
          <w:sz w:val="23"/>
        </w:rPr>
        <w:t>are</w:t>
      </w:r>
      <w:r>
        <w:rPr>
          <w:spacing w:val="-14"/>
          <w:w w:val="105"/>
          <w:sz w:val="23"/>
        </w:rPr>
        <w:t> </w:t>
      </w:r>
      <w:r>
        <w:rPr>
          <w:w w:val="105"/>
          <w:sz w:val="23"/>
        </w:rPr>
        <w:t>defined</w:t>
      </w:r>
      <w:r>
        <w:rPr>
          <w:spacing w:val="-2"/>
          <w:w w:val="105"/>
          <w:sz w:val="23"/>
        </w:rPr>
        <w:t> </w:t>
      </w:r>
      <w:r>
        <w:rPr>
          <w:w w:val="105"/>
          <w:sz w:val="23"/>
        </w:rPr>
        <w:t>in sections</w:t>
      </w:r>
      <w:r>
        <w:rPr>
          <w:spacing w:val="-7"/>
          <w:w w:val="105"/>
          <w:sz w:val="23"/>
        </w:rPr>
        <w:t> </w:t>
      </w:r>
      <w:r>
        <w:rPr>
          <w:w w:val="105"/>
          <w:sz w:val="23"/>
        </w:rPr>
        <w:t>12926</w:t>
      </w:r>
      <w:r>
        <w:rPr>
          <w:spacing w:val="-14"/>
          <w:w w:val="105"/>
          <w:sz w:val="23"/>
        </w:rPr>
        <w:t> </w:t>
      </w:r>
      <w:r>
        <w:rPr>
          <w:w w:val="105"/>
          <w:sz w:val="23"/>
        </w:rPr>
        <w:t>and</w:t>
      </w:r>
      <w:r>
        <w:rPr>
          <w:spacing w:val="-6"/>
          <w:w w:val="105"/>
          <w:sz w:val="23"/>
        </w:rPr>
        <w:t> </w:t>
      </w:r>
      <w:r>
        <w:rPr>
          <w:w w:val="105"/>
          <w:sz w:val="23"/>
        </w:rPr>
        <w:t>12926.1</w:t>
      </w:r>
      <w:r>
        <w:rPr>
          <w:spacing w:val="-8"/>
          <w:w w:val="105"/>
          <w:sz w:val="23"/>
        </w:rPr>
        <w:t> </w:t>
      </w:r>
      <w:r>
        <w:rPr>
          <w:w w:val="105"/>
          <w:sz w:val="23"/>
        </w:rPr>
        <w:t>of</w:t>
      </w:r>
      <w:r>
        <w:rPr>
          <w:spacing w:val="-16"/>
          <w:w w:val="105"/>
          <w:sz w:val="23"/>
        </w:rPr>
        <w:t> </w:t>
      </w:r>
      <w:r>
        <w:rPr>
          <w:w w:val="105"/>
          <w:sz w:val="23"/>
        </w:rPr>
        <w:t>the</w:t>
      </w:r>
      <w:r>
        <w:rPr>
          <w:spacing w:val="-14"/>
          <w:w w:val="105"/>
          <w:sz w:val="23"/>
        </w:rPr>
        <w:t> </w:t>
      </w:r>
      <w:r>
        <w:rPr>
          <w:w w:val="105"/>
          <w:sz w:val="23"/>
        </w:rPr>
        <w:t>Government</w:t>
      </w:r>
      <w:r>
        <w:rPr>
          <w:spacing w:val="-2"/>
          <w:w w:val="105"/>
          <w:sz w:val="23"/>
        </w:rPr>
        <w:t> </w:t>
      </w:r>
      <w:r>
        <w:rPr>
          <w:w w:val="105"/>
          <w:sz w:val="23"/>
        </w:rPr>
        <w:t>Code,</w:t>
      </w:r>
      <w:r>
        <w:rPr>
          <w:spacing w:val="-9"/>
          <w:w w:val="105"/>
          <w:sz w:val="23"/>
        </w:rPr>
        <w:t> </w:t>
      </w:r>
      <w:r>
        <w:rPr>
          <w:w w:val="105"/>
          <w:sz w:val="23"/>
        </w:rPr>
        <w:t>except</w:t>
      </w:r>
      <w:r>
        <w:rPr>
          <w:spacing w:val="-9"/>
          <w:w w:val="105"/>
          <w:sz w:val="23"/>
        </w:rPr>
        <w:t> </w:t>
      </w:r>
      <w:r>
        <w:rPr>
          <w:w w:val="105"/>
          <w:sz w:val="23"/>
        </w:rPr>
        <w:t>as</w:t>
      </w:r>
      <w:r>
        <w:rPr>
          <w:spacing w:val="-15"/>
          <w:w w:val="105"/>
          <w:sz w:val="23"/>
        </w:rPr>
        <w:t> </w:t>
      </w:r>
      <w:r>
        <w:rPr>
          <w:w w:val="105"/>
          <w:sz w:val="23"/>
        </w:rPr>
        <w:t>otherwise</w:t>
      </w:r>
      <w:r>
        <w:rPr>
          <w:spacing w:val="-5"/>
          <w:w w:val="105"/>
          <w:sz w:val="23"/>
        </w:rPr>
        <w:t> </w:t>
      </w:r>
      <w:r>
        <w:rPr>
          <w:w w:val="105"/>
          <w:sz w:val="23"/>
        </w:rPr>
        <w:t>provided</w:t>
      </w:r>
      <w:r>
        <w:rPr>
          <w:spacing w:val="-4"/>
          <w:w w:val="105"/>
          <w:sz w:val="23"/>
        </w:rPr>
        <w:t> </w:t>
      </w:r>
      <w:r>
        <w:rPr>
          <w:w w:val="105"/>
          <w:sz w:val="23"/>
        </w:rPr>
        <w:t>in</w:t>
      </w:r>
      <w:r>
        <w:rPr>
          <w:spacing w:val="-13"/>
          <w:w w:val="105"/>
          <w:sz w:val="23"/>
        </w:rPr>
        <w:t> </w:t>
      </w:r>
      <w:r>
        <w:rPr>
          <w:w w:val="105"/>
          <w:sz w:val="23"/>
        </w:rPr>
        <w:t>section</w:t>
      </w:r>
      <w:r>
        <w:rPr>
          <w:spacing w:val="-12"/>
          <w:w w:val="105"/>
          <w:sz w:val="23"/>
        </w:rPr>
        <w:t> </w:t>
      </w:r>
      <w:r>
        <w:rPr>
          <w:w w:val="105"/>
          <w:sz w:val="23"/>
        </w:rPr>
        <w:t>of 12940</w:t>
      </w:r>
      <w:r>
        <w:rPr>
          <w:spacing w:val="-10"/>
          <w:w w:val="105"/>
          <w:sz w:val="23"/>
        </w:rPr>
        <w:t> </w:t>
      </w:r>
      <w:r>
        <w:rPr>
          <w:w w:val="105"/>
          <w:sz w:val="23"/>
        </w:rPr>
        <w:t>of</w:t>
      </w:r>
      <w:r>
        <w:rPr>
          <w:spacing w:val="-20"/>
          <w:w w:val="105"/>
          <w:sz w:val="23"/>
        </w:rPr>
        <w:t> </w:t>
      </w:r>
      <w:r>
        <w:rPr>
          <w:w w:val="105"/>
          <w:sz w:val="23"/>
        </w:rPr>
        <w:t>the</w:t>
      </w:r>
      <w:r>
        <w:rPr>
          <w:spacing w:val="-14"/>
          <w:w w:val="105"/>
          <w:sz w:val="23"/>
        </w:rPr>
        <w:t> </w:t>
      </w:r>
      <w:r>
        <w:rPr>
          <w:w w:val="105"/>
          <w:sz w:val="23"/>
        </w:rPr>
        <w:t>Government</w:t>
      </w:r>
      <w:r>
        <w:rPr>
          <w:spacing w:val="5"/>
          <w:w w:val="105"/>
          <w:sz w:val="23"/>
        </w:rPr>
        <w:t> </w:t>
      </w:r>
      <w:r>
        <w:rPr>
          <w:w w:val="105"/>
          <w:sz w:val="23"/>
        </w:rPr>
        <w:t>Code.</w:t>
      </w:r>
      <w:r>
        <w:rPr>
          <w:spacing w:val="-10"/>
          <w:w w:val="105"/>
          <w:sz w:val="23"/>
        </w:rPr>
        <w:t> </w:t>
      </w:r>
      <w:r>
        <w:rPr>
          <w:w w:val="105"/>
          <w:sz w:val="23"/>
        </w:rPr>
        <w:t>Every</w:t>
      </w:r>
      <w:r>
        <w:rPr>
          <w:spacing w:val="-8"/>
          <w:w w:val="105"/>
          <w:sz w:val="23"/>
        </w:rPr>
        <w:t> </w:t>
      </w:r>
      <w:r>
        <w:rPr>
          <w:w w:val="105"/>
          <w:sz w:val="23"/>
        </w:rPr>
        <w:t>aspect</w:t>
      </w:r>
      <w:r>
        <w:rPr>
          <w:spacing w:val="-8"/>
          <w:w w:val="105"/>
          <w:sz w:val="23"/>
        </w:rPr>
        <w:t> </w:t>
      </w:r>
      <w:r>
        <w:rPr>
          <w:w w:val="105"/>
          <w:sz w:val="23"/>
        </w:rPr>
        <w:t>of</w:t>
      </w:r>
      <w:r>
        <w:rPr>
          <w:spacing w:val="-18"/>
          <w:w w:val="105"/>
          <w:sz w:val="23"/>
        </w:rPr>
        <w:t> </w:t>
      </w:r>
      <w:r>
        <w:rPr>
          <w:w w:val="105"/>
          <w:sz w:val="23"/>
        </w:rPr>
        <w:t>personnel</w:t>
      </w:r>
      <w:r>
        <w:rPr>
          <w:spacing w:val="2"/>
          <w:w w:val="105"/>
          <w:sz w:val="23"/>
        </w:rPr>
        <w:t> </w:t>
      </w:r>
      <w:r>
        <w:rPr>
          <w:w w:val="105"/>
          <w:sz w:val="23"/>
        </w:rPr>
        <w:t>policy</w:t>
      </w:r>
      <w:r>
        <w:rPr>
          <w:spacing w:val="-12"/>
          <w:w w:val="105"/>
          <w:sz w:val="23"/>
        </w:rPr>
        <w:t> </w:t>
      </w:r>
      <w:r>
        <w:rPr>
          <w:w w:val="105"/>
          <w:sz w:val="23"/>
        </w:rPr>
        <w:t>and</w:t>
      </w:r>
      <w:r>
        <w:rPr>
          <w:spacing w:val="-10"/>
          <w:w w:val="105"/>
          <w:sz w:val="23"/>
        </w:rPr>
        <w:t> </w:t>
      </w:r>
      <w:r>
        <w:rPr>
          <w:w w:val="105"/>
          <w:sz w:val="23"/>
        </w:rPr>
        <w:t>practice</w:t>
      </w:r>
      <w:r>
        <w:rPr>
          <w:spacing w:val="-12"/>
          <w:w w:val="105"/>
          <w:sz w:val="23"/>
        </w:rPr>
        <w:t> </w:t>
      </w:r>
      <w:r>
        <w:rPr>
          <w:w w:val="105"/>
          <w:sz w:val="23"/>
        </w:rPr>
        <w:t>in</w:t>
      </w:r>
      <w:r>
        <w:rPr>
          <w:spacing w:val="-16"/>
          <w:w w:val="105"/>
          <w:sz w:val="23"/>
        </w:rPr>
        <w:t> </w:t>
      </w:r>
      <w:r>
        <w:rPr>
          <w:w w:val="105"/>
          <w:sz w:val="23"/>
        </w:rPr>
        <w:t>the</w:t>
      </w:r>
      <w:r>
        <w:rPr>
          <w:spacing w:val="-18"/>
          <w:w w:val="105"/>
          <w:sz w:val="23"/>
        </w:rPr>
        <w:t> </w:t>
      </w:r>
      <w:r>
        <w:rPr>
          <w:w w:val="105"/>
          <w:sz w:val="23"/>
        </w:rPr>
        <w:t>community college districts should advance the realization of inclusion through a continuing program of equal employment</w:t>
      </w:r>
      <w:r>
        <w:rPr>
          <w:spacing w:val="27"/>
          <w:w w:val="105"/>
          <w:sz w:val="23"/>
        </w:rPr>
        <w:t> </w:t>
      </w:r>
      <w:r>
        <w:rPr>
          <w:w w:val="105"/>
          <w:sz w:val="23"/>
        </w:rPr>
        <w:t>opportunity.</w:t>
      </w:r>
    </w:p>
    <w:p>
      <w:pPr>
        <w:pStyle w:val="ListParagraph"/>
        <w:numPr>
          <w:ilvl w:val="0"/>
          <w:numId w:val="5"/>
        </w:numPr>
        <w:tabs>
          <w:tab w:pos="638" w:val="left" w:leader="none"/>
          <w:tab w:pos="639" w:val="left" w:leader="none"/>
        </w:tabs>
        <w:spacing w:line="288" w:lineRule="auto" w:before="2" w:after="0"/>
        <w:ind w:left="142" w:right="1479" w:firstLine="10"/>
        <w:jc w:val="left"/>
        <w:rPr>
          <w:sz w:val="23"/>
        </w:rPr>
      </w:pPr>
      <w:r>
        <w:rPr>
          <w:sz w:val="23"/>
        </w:rPr>
        <w:t>The Legislature recognizes that it is not enough to proclaim that community college districts must not discriminate and must not grant preferential treatment on impermissible bases. The Legislature declares that efforts must also be made to build a community  in which nondiscrimination and equal opportunity are realized. </w:t>
      </w:r>
      <w:r>
        <w:rPr>
          <w:rFonts w:ascii="Arial"/>
          <w:sz w:val="22"/>
        </w:rPr>
        <w:t>It </w:t>
      </w:r>
      <w:r>
        <w:rPr>
          <w:sz w:val="23"/>
        </w:rPr>
        <w:t>is the intent of the Legislature to require community college districts to adopt and implement programs and plans for ensuring equal employment opportunity in their employment</w:t>
      </w:r>
      <w:r>
        <w:rPr>
          <w:spacing w:val="-21"/>
          <w:sz w:val="23"/>
        </w:rPr>
        <w:t> </w:t>
      </w:r>
      <w:r>
        <w:rPr>
          <w:sz w:val="23"/>
        </w:rPr>
        <w:t>practices.</w:t>
      </w:r>
    </w:p>
    <w:p>
      <w:pPr>
        <w:pStyle w:val="BodyText"/>
        <w:spacing w:before="7"/>
        <w:rPr>
          <w:sz w:val="31"/>
        </w:rPr>
      </w:pPr>
    </w:p>
    <w:p>
      <w:pPr>
        <w:pStyle w:val="Heading3"/>
        <w:spacing w:line="292" w:lineRule="auto"/>
        <w:ind w:right="1612"/>
      </w:pPr>
      <w:r>
        <w:rPr/>
        <w:drawing>
          <wp:anchor distT="0" distB="0" distL="0" distR="0" allowOverlap="1" layoutInCell="1" locked="0" behindDoc="0" simplePos="0" relativeHeight="1408">
            <wp:simplePos x="0" y="0"/>
            <wp:positionH relativeFrom="page">
              <wp:posOffset>7740366</wp:posOffset>
            </wp:positionH>
            <wp:positionV relativeFrom="paragraph">
              <wp:posOffset>233961</wp:posOffset>
            </wp:positionV>
            <wp:extent cx="32029" cy="559731"/>
            <wp:effectExtent l="0" t="0" r="0" b="0"/>
            <wp:wrapNone/>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6" cstate="print"/>
                    <a:stretch>
                      <a:fillRect/>
                    </a:stretch>
                  </pic:blipFill>
                  <pic:spPr>
                    <a:xfrm>
                      <a:off x="0" y="0"/>
                      <a:ext cx="32029" cy="559731"/>
                    </a:xfrm>
                    <a:prstGeom prst="rect">
                      <a:avLst/>
                    </a:prstGeom>
                  </pic:spPr>
                </pic:pic>
              </a:graphicData>
            </a:graphic>
          </wp:anchor>
        </w:drawing>
      </w:r>
      <w:r>
        <w:rPr>
          <w:w w:val="105"/>
        </w:rPr>
        <w:t>Title 5, Section 53026 Complaints-Violation of Equal Employment Opportunity Regulations</w:t>
      </w:r>
    </w:p>
    <w:p>
      <w:pPr>
        <w:pStyle w:val="BodyText"/>
        <w:spacing w:line="248" w:lineRule="exact"/>
        <w:ind w:left="141"/>
      </w:pPr>
      <w:r>
        <w:rPr/>
        <w:t>Each community college district shall establish a process permitting any person to file a</w:t>
      </w:r>
    </w:p>
    <w:p>
      <w:pPr>
        <w:pStyle w:val="BodyText"/>
        <w:spacing w:line="288" w:lineRule="auto" w:before="57"/>
        <w:ind w:left="132" w:right="1612" w:firstLine="5"/>
      </w:pPr>
      <w:r>
        <w:rPr>
          <w:w w:val="105"/>
        </w:rPr>
        <w:t>complaint</w:t>
      </w:r>
      <w:r>
        <w:rPr>
          <w:spacing w:val="5"/>
          <w:w w:val="105"/>
        </w:rPr>
        <w:t> </w:t>
      </w:r>
      <w:r>
        <w:rPr>
          <w:w w:val="105"/>
        </w:rPr>
        <w:t>alleging</w:t>
      </w:r>
      <w:r>
        <w:rPr>
          <w:spacing w:val="-12"/>
          <w:w w:val="105"/>
        </w:rPr>
        <w:t> </w:t>
      </w:r>
      <w:r>
        <w:rPr>
          <w:w w:val="105"/>
        </w:rPr>
        <w:t>that</w:t>
      </w:r>
      <w:r>
        <w:rPr>
          <w:spacing w:val="-6"/>
          <w:w w:val="105"/>
        </w:rPr>
        <w:t> </w:t>
      </w:r>
      <w:r>
        <w:rPr>
          <w:w w:val="105"/>
        </w:rPr>
        <w:t>the</w:t>
      </w:r>
      <w:r>
        <w:rPr>
          <w:spacing w:val="-14"/>
          <w:w w:val="105"/>
        </w:rPr>
        <w:t> </w:t>
      </w:r>
      <w:r>
        <w:rPr>
          <w:w w:val="105"/>
        </w:rPr>
        <w:t>requirements</w:t>
      </w:r>
      <w:r>
        <w:rPr>
          <w:spacing w:val="-1"/>
          <w:w w:val="105"/>
        </w:rPr>
        <w:t> </w:t>
      </w:r>
      <w:r>
        <w:rPr>
          <w:w w:val="105"/>
        </w:rPr>
        <w:t>of</w:t>
      </w:r>
      <w:r>
        <w:rPr>
          <w:spacing w:val="-17"/>
          <w:w w:val="105"/>
        </w:rPr>
        <w:t> </w:t>
      </w:r>
      <w:r>
        <w:rPr>
          <w:w w:val="105"/>
        </w:rPr>
        <w:t>this</w:t>
      </w:r>
      <w:r>
        <w:rPr>
          <w:spacing w:val="-9"/>
          <w:w w:val="105"/>
        </w:rPr>
        <w:t> </w:t>
      </w:r>
      <w:r>
        <w:rPr>
          <w:w w:val="105"/>
        </w:rPr>
        <w:t>subchapter have</w:t>
      </w:r>
      <w:r>
        <w:rPr>
          <w:spacing w:val="-5"/>
          <w:w w:val="105"/>
        </w:rPr>
        <w:t> </w:t>
      </w:r>
      <w:r>
        <w:rPr>
          <w:w w:val="105"/>
        </w:rPr>
        <w:t>been</w:t>
      </w:r>
      <w:r>
        <w:rPr>
          <w:spacing w:val="-8"/>
          <w:w w:val="105"/>
        </w:rPr>
        <w:t> </w:t>
      </w:r>
      <w:r>
        <w:rPr>
          <w:w w:val="105"/>
        </w:rPr>
        <w:t>violated.</w:t>
      </w:r>
      <w:r>
        <w:rPr>
          <w:spacing w:val="-4"/>
          <w:w w:val="105"/>
        </w:rPr>
        <w:t> </w:t>
      </w:r>
      <w:r>
        <w:rPr>
          <w:w w:val="105"/>
        </w:rPr>
        <w:t>A</w:t>
      </w:r>
      <w:r>
        <w:rPr>
          <w:spacing w:val="-12"/>
          <w:w w:val="105"/>
        </w:rPr>
        <w:t> </w:t>
      </w:r>
      <w:r>
        <w:rPr>
          <w:w w:val="105"/>
        </w:rPr>
        <w:t>copy</w:t>
      </w:r>
      <w:r>
        <w:rPr>
          <w:spacing w:val="-12"/>
          <w:w w:val="105"/>
        </w:rPr>
        <w:t> </w:t>
      </w:r>
      <w:r>
        <w:rPr>
          <w:w w:val="105"/>
        </w:rPr>
        <w:t>of</w:t>
      </w:r>
      <w:r>
        <w:rPr>
          <w:spacing w:val="-14"/>
          <w:w w:val="105"/>
        </w:rPr>
        <w:t> </w:t>
      </w:r>
      <w:r>
        <w:rPr>
          <w:w w:val="105"/>
        </w:rPr>
        <w:t>the complaint</w:t>
      </w:r>
      <w:r>
        <w:rPr>
          <w:spacing w:val="-4"/>
          <w:w w:val="105"/>
        </w:rPr>
        <w:t> </w:t>
      </w:r>
      <w:r>
        <w:rPr>
          <w:w w:val="105"/>
        </w:rPr>
        <w:t>shall</w:t>
      </w:r>
      <w:r>
        <w:rPr>
          <w:spacing w:val="-13"/>
          <w:w w:val="105"/>
        </w:rPr>
        <w:t> </w:t>
      </w:r>
      <w:r>
        <w:rPr>
          <w:w w:val="105"/>
        </w:rPr>
        <w:t>immediately</w:t>
      </w:r>
      <w:r>
        <w:rPr>
          <w:spacing w:val="6"/>
          <w:w w:val="105"/>
        </w:rPr>
        <w:t> </w:t>
      </w:r>
      <w:r>
        <w:rPr>
          <w:w w:val="105"/>
        </w:rPr>
        <w:t>be</w:t>
      </w:r>
      <w:r>
        <w:rPr>
          <w:spacing w:val="-18"/>
          <w:w w:val="105"/>
        </w:rPr>
        <w:t> </w:t>
      </w:r>
      <w:r>
        <w:rPr>
          <w:w w:val="105"/>
        </w:rPr>
        <w:t>forwarded</w:t>
      </w:r>
      <w:r>
        <w:rPr>
          <w:spacing w:val="-6"/>
          <w:w w:val="105"/>
        </w:rPr>
        <w:t> </w:t>
      </w:r>
      <w:r>
        <w:rPr>
          <w:w w:val="105"/>
        </w:rPr>
        <w:t>to</w:t>
      </w:r>
      <w:r>
        <w:rPr>
          <w:spacing w:val="-15"/>
          <w:w w:val="105"/>
        </w:rPr>
        <w:t> </w:t>
      </w:r>
      <w:r>
        <w:rPr>
          <w:w w:val="105"/>
        </w:rPr>
        <w:t>the</w:t>
      </w:r>
      <w:r>
        <w:rPr>
          <w:spacing w:val="-14"/>
          <w:w w:val="105"/>
        </w:rPr>
        <w:t> </w:t>
      </w:r>
      <w:r>
        <w:rPr>
          <w:w w:val="105"/>
        </w:rPr>
        <w:t>Chancellor,</w:t>
      </w:r>
      <w:r>
        <w:rPr>
          <w:spacing w:val="-3"/>
          <w:w w:val="105"/>
        </w:rPr>
        <w:t> </w:t>
      </w:r>
      <w:r>
        <w:rPr>
          <w:w w:val="105"/>
        </w:rPr>
        <w:t>who</w:t>
      </w:r>
      <w:r>
        <w:rPr>
          <w:spacing w:val="-16"/>
          <w:w w:val="105"/>
        </w:rPr>
        <w:t> </w:t>
      </w:r>
      <w:r>
        <w:rPr>
          <w:w w:val="105"/>
        </w:rPr>
        <w:t>may</w:t>
      </w:r>
      <w:r>
        <w:rPr>
          <w:spacing w:val="-11"/>
          <w:w w:val="105"/>
        </w:rPr>
        <w:t> </w:t>
      </w:r>
      <w:r>
        <w:rPr>
          <w:w w:val="105"/>
        </w:rPr>
        <w:t>require</w:t>
      </w:r>
      <w:r>
        <w:rPr>
          <w:spacing w:val="-9"/>
          <w:w w:val="105"/>
        </w:rPr>
        <w:t> </w:t>
      </w:r>
      <w:r>
        <w:rPr>
          <w:w w:val="105"/>
        </w:rPr>
        <w:t>that</w:t>
      </w:r>
      <w:r>
        <w:rPr>
          <w:spacing w:val="-13"/>
          <w:w w:val="105"/>
        </w:rPr>
        <w:t> </w:t>
      </w:r>
      <w:r>
        <w:rPr>
          <w:w w:val="105"/>
        </w:rPr>
        <w:t>the</w:t>
      </w:r>
      <w:r>
        <w:rPr>
          <w:spacing w:val="-16"/>
          <w:w w:val="105"/>
        </w:rPr>
        <w:t> </w:t>
      </w:r>
      <w:r>
        <w:rPr>
          <w:w w:val="105"/>
        </w:rPr>
        <w:t>district provide a written investigative report within ninety (90) days. Complaints that also allege discrimination prohibited by Government Code sections 11135 et seq. shall be processed according to the procedures set forth in subchapter 5 (commencing with section 59300) of Chapter 10 of this</w:t>
      </w:r>
      <w:r>
        <w:rPr>
          <w:spacing w:val="17"/>
          <w:w w:val="105"/>
        </w:rPr>
        <w:t> </w:t>
      </w:r>
      <w:r>
        <w:rPr>
          <w:w w:val="105"/>
        </w:rPr>
        <w:t>division.</w:t>
      </w:r>
    </w:p>
    <w:p>
      <w:pPr>
        <w:spacing w:after="0" w:line="288" w:lineRule="auto"/>
        <w:sectPr>
          <w:pgSz w:w="12240" w:h="15840"/>
          <w:pgMar w:header="0" w:footer="0" w:top="1100" w:bottom="960" w:left="1300" w:right="0"/>
        </w:sectPr>
      </w:pPr>
    </w:p>
    <w:p>
      <w:pPr>
        <w:pStyle w:val="Heading3"/>
        <w:spacing w:before="64"/>
        <w:ind w:left="196"/>
      </w:pPr>
      <w:r>
        <w:rPr/>
        <w:t>Advisory Committee</w:t>
      </w:r>
    </w:p>
    <w:p>
      <w:pPr>
        <w:pStyle w:val="BodyText"/>
        <w:spacing w:line="288" w:lineRule="auto" w:before="48"/>
        <w:ind w:left="191" w:right="1612" w:firstLine="4"/>
      </w:pPr>
      <w:r>
        <w:rPr>
          <w:b/>
        </w:rPr>
        <w:t>Title 5, Section 53305 </w:t>
      </w:r>
      <w:r>
        <w:rPr/>
        <w:t>- </w:t>
      </w:r>
      <w:r>
        <w:rPr>
          <w:b/>
        </w:rPr>
        <w:t>Advisory Committee  </w:t>
      </w:r>
      <w:r>
        <w:rPr/>
        <w:t>"Each community  college district shall establish an Equal Employment Opportunity Advisory Committee to assist the district in developing and implementing the plan required under section 53003. This advisory committee shall include a diverse membership whenever</w:t>
      </w:r>
      <w:r>
        <w:rPr>
          <w:spacing w:val="-2"/>
        </w:rPr>
        <w:t> </w:t>
      </w:r>
      <w:r>
        <w:rPr/>
        <w:t>possible."</w:t>
      </w:r>
    </w:p>
    <w:p>
      <w:pPr>
        <w:pStyle w:val="BodyText"/>
        <w:spacing w:before="9"/>
        <w:rPr>
          <w:sz w:val="27"/>
        </w:rPr>
      </w:pPr>
    </w:p>
    <w:p>
      <w:pPr>
        <w:pStyle w:val="BodyText"/>
        <w:spacing w:line="288" w:lineRule="auto" w:before="1"/>
        <w:ind w:left="166" w:right="1430" w:firstLine="17"/>
      </w:pPr>
      <w:r>
        <w:rPr/>
        <w:pict>
          <v:line style="position:absolute;mso-position-horizontal-relative:page;mso-position-vertical-relative:paragraph;z-index:1576" from="611.999451pt,71.072031pt" to="611.999451pt,28.800011pt" stroked="true" strokeweight=".240188pt" strokecolor="#000000">
            <v:stroke dashstyle="solid"/>
            <w10:wrap type="none"/>
          </v:line>
        </w:pict>
      </w:r>
      <w:r>
        <w:rPr>
          <w:w w:val="105"/>
        </w:rPr>
        <w:t>In</w:t>
      </w:r>
      <w:r>
        <w:rPr>
          <w:spacing w:val="-16"/>
          <w:w w:val="105"/>
        </w:rPr>
        <w:t> </w:t>
      </w:r>
      <w:r>
        <w:rPr>
          <w:w w:val="105"/>
        </w:rPr>
        <w:t>addition</w:t>
      </w:r>
      <w:r>
        <w:rPr>
          <w:spacing w:val="-12"/>
          <w:w w:val="105"/>
        </w:rPr>
        <w:t> </w:t>
      </w:r>
      <w:r>
        <w:rPr>
          <w:w w:val="105"/>
        </w:rPr>
        <w:t>to</w:t>
      </w:r>
      <w:r>
        <w:rPr>
          <w:spacing w:val="-17"/>
          <w:w w:val="105"/>
        </w:rPr>
        <w:t> </w:t>
      </w:r>
      <w:r>
        <w:rPr>
          <w:w w:val="105"/>
        </w:rPr>
        <w:t>implementing</w:t>
      </w:r>
      <w:r>
        <w:rPr>
          <w:spacing w:val="-4"/>
          <w:w w:val="105"/>
        </w:rPr>
        <w:t> </w:t>
      </w:r>
      <w:r>
        <w:rPr>
          <w:w w:val="105"/>
        </w:rPr>
        <w:t>the</w:t>
      </w:r>
      <w:r>
        <w:rPr>
          <w:spacing w:val="-15"/>
          <w:w w:val="105"/>
        </w:rPr>
        <w:t> </w:t>
      </w:r>
      <w:r>
        <w:rPr>
          <w:w w:val="105"/>
        </w:rPr>
        <w:t>Equal</w:t>
      </w:r>
      <w:r>
        <w:rPr>
          <w:spacing w:val="-13"/>
          <w:w w:val="105"/>
        </w:rPr>
        <w:t> </w:t>
      </w:r>
      <w:r>
        <w:rPr>
          <w:w w:val="105"/>
        </w:rPr>
        <w:t>Employment</w:t>
      </w:r>
      <w:r>
        <w:rPr>
          <w:spacing w:val="5"/>
          <w:w w:val="105"/>
        </w:rPr>
        <w:t> </w:t>
      </w:r>
      <w:r>
        <w:rPr>
          <w:w w:val="105"/>
        </w:rPr>
        <w:t>Opportunity</w:t>
      </w:r>
      <w:r>
        <w:rPr>
          <w:spacing w:val="-6"/>
          <w:w w:val="105"/>
        </w:rPr>
        <w:t> </w:t>
      </w:r>
      <w:r>
        <w:rPr>
          <w:w w:val="105"/>
        </w:rPr>
        <w:t>plan</w:t>
      </w:r>
      <w:r>
        <w:rPr>
          <w:spacing w:val="-17"/>
          <w:w w:val="105"/>
        </w:rPr>
        <w:t> </w:t>
      </w:r>
      <w:r>
        <w:rPr>
          <w:w w:val="105"/>
        </w:rPr>
        <w:t>for</w:t>
      </w:r>
      <w:r>
        <w:rPr>
          <w:spacing w:val="-15"/>
          <w:w w:val="105"/>
        </w:rPr>
        <w:t> </w:t>
      </w:r>
      <w:r>
        <w:rPr>
          <w:w w:val="105"/>
        </w:rPr>
        <w:t>the</w:t>
      </w:r>
      <w:r>
        <w:rPr>
          <w:spacing w:val="-15"/>
          <w:w w:val="105"/>
        </w:rPr>
        <w:t> </w:t>
      </w:r>
      <w:r>
        <w:rPr>
          <w:w w:val="105"/>
        </w:rPr>
        <w:t>District,</w:t>
      </w:r>
      <w:r>
        <w:rPr>
          <w:spacing w:val="-12"/>
          <w:w w:val="105"/>
        </w:rPr>
        <w:t> </w:t>
      </w:r>
      <w:r>
        <w:rPr>
          <w:w w:val="105"/>
        </w:rPr>
        <w:t>the</w:t>
      </w:r>
      <w:r>
        <w:rPr>
          <w:spacing w:val="-15"/>
          <w:w w:val="105"/>
        </w:rPr>
        <w:t> </w:t>
      </w:r>
      <w:r>
        <w:rPr>
          <w:w w:val="105"/>
        </w:rPr>
        <w:t>District Diversity and Equity Advisory Committee (DDEAC) is responsible for developing, implementing and coordinating district-wide diversity training, plans and activities that promote equal employment opportunity, nondiscrimination, retention and diversity. The committee may also assist in promoting an understanding and support of equal opportunity and nondiscrimination</w:t>
      </w:r>
      <w:r>
        <w:rPr>
          <w:spacing w:val="-22"/>
          <w:w w:val="105"/>
        </w:rPr>
        <w:t> </w:t>
      </w:r>
      <w:r>
        <w:rPr>
          <w:w w:val="105"/>
        </w:rPr>
        <w:t>policies</w:t>
      </w:r>
      <w:r>
        <w:rPr>
          <w:spacing w:val="-3"/>
          <w:w w:val="105"/>
        </w:rPr>
        <w:t> </w:t>
      </w:r>
      <w:r>
        <w:rPr>
          <w:w w:val="105"/>
        </w:rPr>
        <w:t>and</w:t>
      </w:r>
      <w:r>
        <w:rPr>
          <w:spacing w:val="-8"/>
          <w:w w:val="105"/>
        </w:rPr>
        <w:t> </w:t>
      </w:r>
      <w:r>
        <w:rPr>
          <w:w w:val="105"/>
        </w:rPr>
        <w:t>procedures.</w:t>
      </w:r>
      <w:r>
        <w:rPr>
          <w:spacing w:val="47"/>
          <w:w w:val="105"/>
        </w:rPr>
        <w:t> </w:t>
      </w:r>
      <w:r>
        <w:rPr>
          <w:w w:val="105"/>
        </w:rPr>
        <w:t>The</w:t>
      </w:r>
      <w:r>
        <w:rPr>
          <w:spacing w:val="-10"/>
          <w:w w:val="105"/>
        </w:rPr>
        <w:t> </w:t>
      </w:r>
      <w:r>
        <w:rPr>
          <w:w w:val="105"/>
        </w:rPr>
        <w:t>DDEAC</w:t>
      </w:r>
      <w:r>
        <w:rPr>
          <w:spacing w:val="-4"/>
          <w:w w:val="105"/>
        </w:rPr>
        <w:t> </w:t>
      </w:r>
      <w:r>
        <w:rPr>
          <w:w w:val="105"/>
        </w:rPr>
        <w:t>receives</w:t>
      </w:r>
      <w:r>
        <w:rPr>
          <w:spacing w:val="-5"/>
          <w:w w:val="105"/>
        </w:rPr>
        <w:t> </w:t>
      </w:r>
      <w:r>
        <w:rPr>
          <w:w w:val="105"/>
        </w:rPr>
        <w:t>reports</w:t>
      </w:r>
      <w:r>
        <w:rPr>
          <w:spacing w:val="-7"/>
          <w:w w:val="105"/>
        </w:rPr>
        <w:t> </w:t>
      </w:r>
      <w:r>
        <w:rPr>
          <w:w w:val="105"/>
        </w:rPr>
        <w:t>from</w:t>
      </w:r>
      <w:r>
        <w:rPr>
          <w:spacing w:val="-8"/>
          <w:w w:val="105"/>
        </w:rPr>
        <w:t> </w:t>
      </w:r>
      <w:r>
        <w:rPr>
          <w:w w:val="105"/>
        </w:rPr>
        <w:t>both</w:t>
      </w:r>
      <w:r>
        <w:rPr>
          <w:spacing w:val="-14"/>
          <w:w w:val="105"/>
        </w:rPr>
        <w:t> </w:t>
      </w:r>
      <w:r>
        <w:rPr>
          <w:w w:val="105"/>
        </w:rPr>
        <w:t>the</w:t>
      </w:r>
      <w:r>
        <w:rPr>
          <w:spacing w:val="-10"/>
          <w:w w:val="105"/>
        </w:rPr>
        <w:t> </w:t>
      </w:r>
      <w:r>
        <w:rPr>
          <w:w w:val="105"/>
        </w:rPr>
        <w:t>De</w:t>
      </w:r>
      <w:r>
        <w:rPr>
          <w:spacing w:val="-9"/>
          <w:w w:val="105"/>
        </w:rPr>
        <w:t> </w:t>
      </w:r>
      <w:r>
        <w:rPr>
          <w:w w:val="105"/>
        </w:rPr>
        <w:t>Anza Equity Action Committee and the Foothill Equity Action Council. The DDEAC disburses the Equal Employment Opportunity fund allocation, implements appropriate sections of the State Chancellor's Equity and Diversity Task Force Report and completes other required</w:t>
      </w:r>
      <w:r>
        <w:rPr>
          <w:spacing w:val="-19"/>
          <w:w w:val="105"/>
        </w:rPr>
        <w:t> </w:t>
      </w:r>
      <w:r>
        <w:rPr>
          <w:w w:val="105"/>
        </w:rPr>
        <w:t>reports.</w:t>
      </w:r>
    </w:p>
    <w:p>
      <w:pPr>
        <w:pStyle w:val="BodyText"/>
        <w:spacing w:before="1"/>
        <w:rPr>
          <w:sz w:val="28"/>
        </w:rPr>
      </w:pPr>
    </w:p>
    <w:p>
      <w:pPr>
        <w:spacing w:before="0"/>
        <w:ind w:left="158" w:right="0" w:firstLine="0"/>
        <w:jc w:val="left"/>
        <w:rPr>
          <w:sz w:val="23"/>
        </w:rPr>
      </w:pPr>
      <w:r>
        <w:rPr>
          <w:sz w:val="23"/>
        </w:rPr>
        <w:t>The </w:t>
      </w:r>
      <w:r>
        <w:rPr>
          <w:i/>
          <w:sz w:val="23"/>
        </w:rPr>
        <w:t>Equal Employment Opportunity Officer </w:t>
      </w:r>
      <w:r>
        <w:rPr>
          <w:sz w:val="23"/>
        </w:rPr>
        <w:t>shall train the advisory committee on:</w:t>
      </w:r>
    </w:p>
    <w:p>
      <w:pPr>
        <w:pStyle w:val="ListParagraph"/>
        <w:numPr>
          <w:ilvl w:val="0"/>
          <w:numId w:val="7"/>
        </w:numPr>
        <w:tabs>
          <w:tab w:pos="519" w:val="left" w:leader="none"/>
        </w:tabs>
        <w:spacing w:line="288" w:lineRule="auto" w:before="48" w:after="0"/>
        <w:ind w:left="153" w:right="1526" w:firstLine="4"/>
        <w:jc w:val="left"/>
        <w:rPr>
          <w:sz w:val="23"/>
        </w:rPr>
      </w:pPr>
      <w:r>
        <w:rPr>
          <w:w w:val="105"/>
          <w:sz w:val="23"/>
        </w:rPr>
        <w:t>the</w:t>
      </w:r>
      <w:r>
        <w:rPr>
          <w:spacing w:val="-11"/>
          <w:w w:val="105"/>
          <w:sz w:val="23"/>
        </w:rPr>
        <w:t> </w:t>
      </w:r>
      <w:r>
        <w:rPr>
          <w:w w:val="105"/>
          <w:sz w:val="23"/>
        </w:rPr>
        <w:t>requirements</w:t>
      </w:r>
      <w:r>
        <w:rPr>
          <w:spacing w:val="-2"/>
          <w:w w:val="105"/>
          <w:sz w:val="23"/>
        </w:rPr>
        <w:t> </w:t>
      </w:r>
      <w:r>
        <w:rPr>
          <w:w w:val="105"/>
          <w:sz w:val="23"/>
        </w:rPr>
        <w:t>of</w:t>
      </w:r>
      <w:r>
        <w:rPr>
          <w:spacing w:val="-13"/>
          <w:w w:val="105"/>
          <w:sz w:val="23"/>
        </w:rPr>
        <w:t> </w:t>
      </w:r>
      <w:r>
        <w:rPr>
          <w:w w:val="105"/>
          <w:sz w:val="23"/>
        </w:rPr>
        <w:t>Section</w:t>
      </w:r>
      <w:r>
        <w:rPr>
          <w:spacing w:val="-3"/>
          <w:w w:val="105"/>
          <w:sz w:val="23"/>
        </w:rPr>
        <w:t> </w:t>
      </w:r>
      <w:r>
        <w:rPr>
          <w:w w:val="105"/>
          <w:sz w:val="23"/>
        </w:rPr>
        <w:t>53003</w:t>
      </w:r>
      <w:r>
        <w:rPr>
          <w:spacing w:val="-4"/>
          <w:w w:val="105"/>
          <w:sz w:val="23"/>
        </w:rPr>
        <w:t> </w:t>
      </w:r>
      <w:r>
        <w:rPr>
          <w:w w:val="105"/>
          <w:sz w:val="23"/>
        </w:rPr>
        <w:t>of</w:t>
      </w:r>
      <w:r>
        <w:rPr>
          <w:spacing w:val="-12"/>
          <w:w w:val="105"/>
          <w:sz w:val="23"/>
        </w:rPr>
        <w:t> </w:t>
      </w:r>
      <w:r>
        <w:rPr>
          <w:w w:val="105"/>
          <w:sz w:val="23"/>
        </w:rPr>
        <w:t>article</w:t>
      </w:r>
      <w:r>
        <w:rPr>
          <w:spacing w:val="-5"/>
          <w:w w:val="105"/>
          <w:sz w:val="23"/>
        </w:rPr>
        <w:t> </w:t>
      </w:r>
      <w:r>
        <w:rPr>
          <w:w w:val="105"/>
          <w:sz w:val="23"/>
        </w:rPr>
        <w:t>1,</w:t>
      </w:r>
      <w:r>
        <w:rPr>
          <w:spacing w:val="-7"/>
          <w:w w:val="105"/>
          <w:sz w:val="23"/>
        </w:rPr>
        <w:t> </w:t>
      </w:r>
      <w:r>
        <w:rPr>
          <w:w w:val="105"/>
          <w:sz w:val="23"/>
        </w:rPr>
        <w:t>of</w:t>
      </w:r>
      <w:r>
        <w:rPr>
          <w:spacing w:val="-9"/>
          <w:w w:val="105"/>
          <w:sz w:val="23"/>
        </w:rPr>
        <w:t> </w:t>
      </w:r>
      <w:r>
        <w:rPr>
          <w:w w:val="105"/>
          <w:sz w:val="23"/>
        </w:rPr>
        <w:t>subchapter</w:t>
      </w:r>
      <w:r>
        <w:rPr>
          <w:spacing w:val="10"/>
          <w:w w:val="105"/>
          <w:sz w:val="23"/>
        </w:rPr>
        <w:t> </w:t>
      </w:r>
      <w:r>
        <w:rPr>
          <w:w w:val="105"/>
          <w:sz w:val="23"/>
        </w:rPr>
        <w:t>1,</w:t>
      </w:r>
      <w:r>
        <w:rPr>
          <w:spacing w:val="-14"/>
          <w:w w:val="105"/>
          <w:sz w:val="23"/>
        </w:rPr>
        <w:t> </w:t>
      </w:r>
      <w:r>
        <w:rPr>
          <w:w w:val="105"/>
          <w:sz w:val="23"/>
        </w:rPr>
        <w:t>of</w:t>
      </w:r>
      <w:r>
        <w:rPr>
          <w:spacing w:val="-12"/>
          <w:w w:val="105"/>
          <w:sz w:val="23"/>
        </w:rPr>
        <w:t> </w:t>
      </w:r>
      <w:r>
        <w:rPr>
          <w:w w:val="105"/>
          <w:sz w:val="23"/>
        </w:rPr>
        <w:t>chapter</w:t>
      </w:r>
      <w:r>
        <w:rPr>
          <w:spacing w:val="-1"/>
          <w:w w:val="105"/>
          <w:sz w:val="23"/>
        </w:rPr>
        <w:t> </w:t>
      </w:r>
      <w:r>
        <w:rPr>
          <w:w w:val="105"/>
          <w:sz w:val="23"/>
        </w:rPr>
        <w:t>4,</w:t>
      </w:r>
      <w:r>
        <w:rPr>
          <w:spacing w:val="-9"/>
          <w:w w:val="105"/>
          <w:sz w:val="23"/>
        </w:rPr>
        <w:t> </w:t>
      </w:r>
      <w:r>
        <w:rPr>
          <w:w w:val="105"/>
          <w:sz w:val="23"/>
        </w:rPr>
        <w:t>of</w:t>
      </w:r>
      <w:r>
        <w:rPr>
          <w:spacing w:val="-8"/>
          <w:w w:val="105"/>
          <w:sz w:val="23"/>
        </w:rPr>
        <w:t> </w:t>
      </w:r>
      <w:r>
        <w:rPr>
          <w:w w:val="105"/>
          <w:sz w:val="23"/>
        </w:rPr>
        <w:t>division</w:t>
      </w:r>
      <w:r>
        <w:rPr>
          <w:spacing w:val="-3"/>
          <w:w w:val="105"/>
          <w:sz w:val="23"/>
        </w:rPr>
        <w:t> </w:t>
      </w:r>
      <w:r>
        <w:rPr>
          <w:w w:val="105"/>
          <w:sz w:val="23"/>
        </w:rPr>
        <w:t>6,</w:t>
      </w:r>
      <w:r>
        <w:rPr>
          <w:spacing w:val="-14"/>
          <w:w w:val="105"/>
          <w:sz w:val="23"/>
        </w:rPr>
        <w:t> </w:t>
      </w:r>
      <w:r>
        <w:rPr>
          <w:w w:val="105"/>
          <w:sz w:val="23"/>
        </w:rPr>
        <w:t>of Title 5, and of state and federal nondiscrimination</w:t>
      </w:r>
      <w:r>
        <w:rPr>
          <w:spacing w:val="26"/>
          <w:w w:val="105"/>
          <w:sz w:val="23"/>
        </w:rPr>
        <w:t> </w:t>
      </w:r>
      <w:r>
        <w:rPr>
          <w:w w:val="105"/>
          <w:sz w:val="23"/>
        </w:rPr>
        <w:t>laws</w:t>
      </w:r>
    </w:p>
    <w:p>
      <w:pPr>
        <w:pStyle w:val="ListParagraph"/>
        <w:numPr>
          <w:ilvl w:val="0"/>
          <w:numId w:val="7"/>
        </w:numPr>
        <w:tabs>
          <w:tab w:pos="495" w:val="left" w:leader="none"/>
        </w:tabs>
        <w:spacing w:line="240" w:lineRule="auto" w:before="4" w:after="0"/>
        <w:ind w:left="494" w:right="0" w:hanging="338"/>
        <w:jc w:val="left"/>
        <w:rPr>
          <w:sz w:val="23"/>
        </w:rPr>
      </w:pPr>
      <w:r>
        <w:rPr>
          <w:w w:val="105"/>
          <w:sz w:val="23"/>
        </w:rPr>
        <w:t>identification and elimination of bias in</w:t>
      </w:r>
      <w:r>
        <w:rPr>
          <w:spacing w:val="-35"/>
          <w:w w:val="105"/>
          <w:sz w:val="23"/>
        </w:rPr>
        <w:t> </w:t>
      </w:r>
      <w:r>
        <w:rPr>
          <w:w w:val="105"/>
          <w:sz w:val="23"/>
        </w:rPr>
        <w:t>hiring</w:t>
      </w:r>
    </w:p>
    <w:p>
      <w:pPr>
        <w:pStyle w:val="ListParagraph"/>
        <w:numPr>
          <w:ilvl w:val="0"/>
          <w:numId w:val="7"/>
        </w:numPr>
        <w:tabs>
          <w:tab w:pos="514" w:val="left" w:leader="none"/>
        </w:tabs>
        <w:spacing w:line="240" w:lineRule="auto" w:before="53" w:after="0"/>
        <w:ind w:left="513" w:right="0" w:hanging="361"/>
        <w:jc w:val="left"/>
        <w:rPr>
          <w:sz w:val="23"/>
        </w:rPr>
      </w:pPr>
      <w:r>
        <w:rPr>
          <w:sz w:val="23"/>
        </w:rPr>
        <w:t>the educational benefits of workforce diversity</w:t>
      </w:r>
      <w:r>
        <w:rPr>
          <w:spacing w:val="-27"/>
          <w:sz w:val="23"/>
        </w:rPr>
        <w:t> </w:t>
      </w:r>
      <w:r>
        <w:rPr>
          <w:sz w:val="23"/>
        </w:rPr>
        <w:t>and</w:t>
      </w:r>
    </w:p>
    <w:p>
      <w:pPr>
        <w:pStyle w:val="ListParagraph"/>
        <w:numPr>
          <w:ilvl w:val="0"/>
          <w:numId w:val="7"/>
        </w:numPr>
        <w:tabs>
          <w:tab w:pos="490" w:val="left" w:leader="none"/>
        </w:tabs>
        <w:spacing w:line="240" w:lineRule="auto" w:before="52" w:after="0"/>
        <w:ind w:left="489" w:right="0" w:hanging="342"/>
        <w:jc w:val="left"/>
        <w:rPr>
          <w:sz w:val="23"/>
        </w:rPr>
      </w:pPr>
      <w:r>
        <w:rPr>
          <w:w w:val="105"/>
          <w:sz w:val="23"/>
        </w:rPr>
        <w:t>the role of the advisory committee in carrying out the District's EEO</w:t>
      </w:r>
      <w:r>
        <w:rPr>
          <w:spacing w:val="-11"/>
          <w:w w:val="105"/>
          <w:sz w:val="23"/>
        </w:rPr>
        <w:t> </w:t>
      </w:r>
      <w:r>
        <w:rPr>
          <w:w w:val="105"/>
          <w:sz w:val="23"/>
        </w:rPr>
        <w:t>Plan</w:t>
      </w:r>
    </w:p>
    <w:p>
      <w:pPr>
        <w:pStyle w:val="BodyText"/>
        <w:spacing w:before="2"/>
        <w:rPr>
          <w:sz w:val="32"/>
        </w:rPr>
      </w:pPr>
    </w:p>
    <w:p>
      <w:pPr>
        <w:pStyle w:val="BodyText"/>
        <w:spacing w:line="288" w:lineRule="auto"/>
        <w:ind w:left="143" w:right="1612" w:firstLine="4"/>
      </w:pPr>
      <w:r>
        <w:rPr>
          <w:w w:val="105"/>
        </w:rPr>
        <w:t>The</w:t>
      </w:r>
      <w:r>
        <w:rPr>
          <w:spacing w:val="-15"/>
          <w:w w:val="105"/>
        </w:rPr>
        <w:t> </w:t>
      </w:r>
      <w:r>
        <w:rPr>
          <w:w w:val="105"/>
        </w:rPr>
        <w:t>committee</w:t>
      </w:r>
      <w:r>
        <w:rPr>
          <w:spacing w:val="-7"/>
          <w:w w:val="105"/>
        </w:rPr>
        <w:t> </w:t>
      </w:r>
      <w:r>
        <w:rPr>
          <w:w w:val="105"/>
        </w:rPr>
        <w:t>shall</w:t>
      </w:r>
      <w:r>
        <w:rPr>
          <w:spacing w:val="-13"/>
          <w:w w:val="105"/>
        </w:rPr>
        <w:t> </w:t>
      </w:r>
      <w:r>
        <w:rPr>
          <w:w w:val="105"/>
        </w:rPr>
        <w:t>include</w:t>
      </w:r>
      <w:r>
        <w:rPr>
          <w:spacing w:val="-15"/>
          <w:w w:val="105"/>
        </w:rPr>
        <w:t> </w:t>
      </w:r>
      <w:r>
        <w:rPr>
          <w:w w:val="105"/>
        </w:rPr>
        <w:t>a</w:t>
      </w:r>
      <w:r>
        <w:rPr>
          <w:spacing w:val="-21"/>
          <w:w w:val="105"/>
        </w:rPr>
        <w:t> </w:t>
      </w:r>
      <w:r>
        <w:rPr>
          <w:w w:val="105"/>
        </w:rPr>
        <w:t>diverse</w:t>
      </w:r>
      <w:r>
        <w:rPr>
          <w:spacing w:val="-14"/>
          <w:w w:val="105"/>
        </w:rPr>
        <w:t> </w:t>
      </w:r>
      <w:r>
        <w:rPr>
          <w:w w:val="105"/>
        </w:rPr>
        <w:t>membership</w:t>
      </w:r>
      <w:r>
        <w:rPr>
          <w:spacing w:val="-6"/>
          <w:w w:val="105"/>
        </w:rPr>
        <w:t> </w:t>
      </w:r>
      <w:r>
        <w:rPr>
          <w:w w:val="105"/>
        </w:rPr>
        <w:t>whenever</w:t>
      </w:r>
      <w:r>
        <w:rPr>
          <w:spacing w:val="-7"/>
          <w:w w:val="105"/>
        </w:rPr>
        <w:t> </w:t>
      </w:r>
      <w:r>
        <w:rPr>
          <w:w w:val="105"/>
        </w:rPr>
        <w:t>possible,</w:t>
      </w:r>
      <w:r>
        <w:rPr>
          <w:spacing w:val="-13"/>
          <w:w w:val="105"/>
        </w:rPr>
        <w:t> </w:t>
      </w:r>
      <w:r>
        <w:rPr>
          <w:w w:val="105"/>
        </w:rPr>
        <w:t>including</w:t>
      </w:r>
      <w:r>
        <w:rPr>
          <w:spacing w:val="-10"/>
          <w:w w:val="105"/>
        </w:rPr>
        <w:t> </w:t>
      </w:r>
      <w:r>
        <w:rPr>
          <w:w w:val="105"/>
        </w:rPr>
        <w:t>the</w:t>
      </w:r>
      <w:r>
        <w:rPr>
          <w:spacing w:val="-16"/>
          <w:w w:val="105"/>
        </w:rPr>
        <w:t> </w:t>
      </w:r>
      <w:r>
        <w:rPr>
          <w:w w:val="105"/>
        </w:rPr>
        <w:t>following members:</w:t>
      </w:r>
    </w:p>
    <w:p>
      <w:pPr>
        <w:pStyle w:val="ListParagraph"/>
        <w:numPr>
          <w:ilvl w:val="1"/>
          <w:numId w:val="7"/>
        </w:numPr>
        <w:tabs>
          <w:tab w:pos="862" w:val="left" w:leader="none"/>
          <w:tab w:pos="863" w:val="left" w:leader="none"/>
        </w:tabs>
        <w:spacing w:line="264" w:lineRule="exact" w:before="0" w:after="0"/>
        <w:ind w:left="862" w:right="0" w:hanging="350"/>
        <w:jc w:val="left"/>
        <w:rPr>
          <w:sz w:val="23"/>
        </w:rPr>
      </w:pPr>
      <w:r>
        <w:rPr>
          <w:sz w:val="23"/>
        </w:rPr>
        <w:t>Director of Equity, Employment and Professional Development,</w:t>
      </w:r>
      <w:r>
        <w:rPr>
          <w:spacing w:val="8"/>
          <w:sz w:val="23"/>
        </w:rPr>
        <w:t> </w:t>
      </w:r>
      <w:r>
        <w:rPr>
          <w:sz w:val="23"/>
        </w:rPr>
        <w:t>Chair</w:t>
      </w:r>
    </w:p>
    <w:p>
      <w:pPr>
        <w:pStyle w:val="ListParagraph"/>
        <w:numPr>
          <w:ilvl w:val="1"/>
          <w:numId w:val="7"/>
        </w:numPr>
        <w:tabs>
          <w:tab w:pos="862" w:val="left" w:leader="none"/>
          <w:tab w:pos="863" w:val="left" w:leader="none"/>
        </w:tabs>
        <w:spacing w:line="240" w:lineRule="auto" w:before="53" w:after="0"/>
        <w:ind w:left="862" w:right="0" w:hanging="350"/>
        <w:jc w:val="left"/>
        <w:rPr>
          <w:sz w:val="23"/>
        </w:rPr>
      </w:pPr>
      <w:r>
        <w:rPr>
          <w:sz w:val="23"/>
        </w:rPr>
        <w:t>Central Services (Two</w:t>
      </w:r>
      <w:r>
        <w:rPr>
          <w:spacing w:val="-6"/>
          <w:sz w:val="23"/>
        </w:rPr>
        <w:t> </w:t>
      </w:r>
      <w:r>
        <w:rPr>
          <w:sz w:val="23"/>
        </w:rPr>
        <w:t>members)</w:t>
      </w:r>
    </w:p>
    <w:p>
      <w:pPr>
        <w:pStyle w:val="ListParagraph"/>
        <w:numPr>
          <w:ilvl w:val="1"/>
          <w:numId w:val="7"/>
        </w:numPr>
        <w:tabs>
          <w:tab w:pos="857" w:val="left" w:leader="none"/>
          <w:tab w:pos="859" w:val="left" w:leader="none"/>
        </w:tabs>
        <w:spacing w:line="240" w:lineRule="auto" w:before="52" w:after="0"/>
        <w:ind w:left="858" w:right="0" w:hanging="351"/>
        <w:jc w:val="left"/>
        <w:rPr>
          <w:sz w:val="23"/>
        </w:rPr>
      </w:pPr>
      <w:r>
        <w:rPr>
          <w:sz w:val="23"/>
        </w:rPr>
        <w:t>Faculty Association (One</w:t>
      </w:r>
      <w:r>
        <w:rPr>
          <w:spacing w:val="-4"/>
          <w:sz w:val="23"/>
        </w:rPr>
        <w:t> </w:t>
      </w:r>
      <w:r>
        <w:rPr>
          <w:sz w:val="23"/>
        </w:rPr>
        <w:t>member)</w:t>
      </w:r>
    </w:p>
    <w:p>
      <w:pPr>
        <w:pStyle w:val="ListParagraph"/>
        <w:numPr>
          <w:ilvl w:val="1"/>
          <w:numId w:val="7"/>
        </w:numPr>
        <w:tabs>
          <w:tab w:pos="859" w:val="left" w:leader="none"/>
          <w:tab w:pos="860" w:val="left" w:leader="none"/>
        </w:tabs>
        <w:spacing w:line="240" w:lineRule="auto" w:before="57" w:after="0"/>
        <w:ind w:left="859" w:right="0" w:hanging="352"/>
        <w:jc w:val="left"/>
        <w:rPr>
          <w:sz w:val="23"/>
        </w:rPr>
      </w:pPr>
      <w:r>
        <w:rPr>
          <w:sz w:val="23"/>
        </w:rPr>
        <w:t>Association of Classified Employees (One</w:t>
      </w:r>
      <w:r>
        <w:rPr>
          <w:spacing w:val="-35"/>
          <w:sz w:val="23"/>
        </w:rPr>
        <w:t> </w:t>
      </w:r>
      <w:r>
        <w:rPr>
          <w:sz w:val="23"/>
        </w:rPr>
        <w:t>member)</w:t>
      </w:r>
    </w:p>
    <w:p>
      <w:pPr>
        <w:pStyle w:val="ListParagraph"/>
        <w:numPr>
          <w:ilvl w:val="1"/>
          <w:numId w:val="7"/>
        </w:numPr>
        <w:tabs>
          <w:tab w:pos="854" w:val="left" w:leader="none"/>
          <w:tab w:pos="855" w:val="left" w:leader="none"/>
        </w:tabs>
        <w:spacing w:line="240" w:lineRule="auto" w:before="53" w:after="0"/>
        <w:ind w:left="854" w:right="0" w:hanging="347"/>
        <w:jc w:val="left"/>
        <w:rPr>
          <w:sz w:val="23"/>
        </w:rPr>
      </w:pPr>
      <w:r>
        <w:rPr>
          <w:w w:val="105"/>
          <w:sz w:val="23"/>
        </w:rPr>
        <w:t>Teamsters (One</w:t>
      </w:r>
      <w:r>
        <w:rPr>
          <w:spacing w:val="16"/>
          <w:w w:val="105"/>
          <w:sz w:val="23"/>
        </w:rPr>
        <w:t> </w:t>
      </w:r>
      <w:r>
        <w:rPr>
          <w:w w:val="105"/>
          <w:sz w:val="23"/>
        </w:rPr>
        <w:t>member)</w:t>
      </w:r>
    </w:p>
    <w:p>
      <w:pPr>
        <w:pStyle w:val="ListParagraph"/>
        <w:numPr>
          <w:ilvl w:val="1"/>
          <w:numId w:val="7"/>
        </w:numPr>
        <w:tabs>
          <w:tab w:pos="857" w:val="left" w:leader="none"/>
          <w:tab w:pos="858" w:val="left" w:leader="none"/>
        </w:tabs>
        <w:spacing w:line="240" w:lineRule="auto" w:before="53" w:after="0"/>
        <w:ind w:left="857" w:right="0" w:hanging="354"/>
        <w:jc w:val="left"/>
        <w:rPr>
          <w:sz w:val="23"/>
        </w:rPr>
      </w:pPr>
      <w:r>
        <w:rPr>
          <w:sz w:val="23"/>
        </w:rPr>
        <w:t>Classified School Employees Association (One</w:t>
      </w:r>
      <w:r>
        <w:rPr>
          <w:spacing w:val="27"/>
          <w:sz w:val="23"/>
        </w:rPr>
        <w:t> </w:t>
      </w:r>
      <w:r>
        <w:rPr>
          <w:sz w:val="23"/>
        </w:rPr>
        <w:t>member)</w:t>
      </w:r>
    </w:p>
    <w:p>
      <w:pPr>
        <w:pStyle w:val="ListParagraph"/>
        <w:numPr>
          <w:ilvl w:val="1"/>
          <w:numId w:val="7"/>
        </w:numPr>
        <w:tabs>
          <w:tab w:pos="854" w:val="left" w:leader="none"/>
          <w:tab w:pos="856" w:val="left" w:leader="none"/>
        </w:tabs>
        <w:spacing w:line="240" w:lineRule="auto" w:before="57" w:after="0"/>
        <w:ind w:left="855" w:right="0" w:hanging="352"/>
        <w:jc w:val="left"/>
        <w:rPr>
          <w:sz w:val="23"/>
        </w:rPr>
      </w:pPr>
      <w:r>
        <w:rPr>
          <w:sz w:val="23"/>
        </w:rPr>
        <w:t>AMA (One</w:t>
      </w:r>
      <w:r>
        <w:rPr>
          <w:spacing w:val="15"/>
          <w:sz w:val="23"/>
        </w:rPr>
        <w:t> </w:t>
      </w:r>
      <w:r>
        <w:rPr>
          <w:sz w:val="23"/>
        </w:rPr>
        <w:t>member)</w:t>
      </w:r>
    </w:p>
    <w:p>
      <w:pPr>
        <w:pStyle w:val="ListParagraph"/>
        <w:numPr>
          <w:ilvl w:val="1"/>
          <w:numId w:val="7"/>
        </w:numPr>
        <w:tabs>
          <w:tab w:pos="852" w:val="left" w:leader="none"/>
          <w:tab w:pos="853" w:val="left" w:leader="none"/>
        </w:tabs>
        <w:spacing w:line="240" w:lineRule="auto" w:before="53" w:after="0"/>
        <w:ind w:left="852" w:right="0" w:hanging="349"/>
        <w:jc w:val="left"/>
        <w:rPr>
          <w:sz w:val="23"/>
        </w:rPr>
      </w:pPr>
      <w:r>
        <w:rPr>
          <w:sz w:val="23"/>
        </w:rPr>
        <w:t>Deans of Equity (One from each</w:t>
      </w:r>
      <w:r>
        <w:rPr>
          <w:spacing w:val="9"/>
          <w:sz w:val="23"/>
        </w:rPr>
        <w:t> </w:t>
      </w:r>
      <w:r>
        <w:rPr>
          <w:sz w:val="23"/>
        </w:rPr>
        <w:t>college)</w:t>
      </w:r>
    </w:p>
    <w:p>
      <w:pPr>
        <w:pStyle w:val="ListParagraph"/>
        <w:numPr>
          <w:ilvl w:val="1"/>
          <w:numId w:val="7"/>
        </w:numPr>
        <w:tabs>
          <w:tab w:pos="852" w:val="left" w:leader="none"/>
          <w:tab w:pos="853" w:val="left" w:leader="none"/>
        </w:tabs>
        <w:spacing w:line="240" w:lineRule="auto" w:before="47" w:after="0"/>
        <w:ind w:left="852" w:right="0" w:hanging="349"/>
        <w:jc w:val="left"/>
        <w:rPr>
          <w:rFonts w:ascii="Arial" w:hAnsi="Arial"/>
          <w:sz w:val="16"/>
        </w:rPr>
      </w:pPr>
      <w:r>
        <w:rPr/>
        <w:drawing>
          <wp:anchor distT="0" distB="0" distL="0" distR="0" allowOverlap="1" layoutInCell="1" locked="0" behindDoc="0" simplePos="0" relativeHeight="1528">
            <wp:simplePos x="0" y="0"/>
            <wp:positionH relativeFrom="page">
              <wp:posOffset>7744941</wp:posOffset>
            </wp:positionH>
            <wp:positionV relativeFrom="paragraph">
              <wp:posOffset>440724</wp:posOffset>
            </wp:positionV>
            <wp:extent cx="25928" cy="536854"/>
            <wp:effectExtent l="0" t="0" r="0" b="0"/>
            <wp:wrapNone/>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17" cstate="print"/>
                    <a:stretch>
                      <a:fillRect/>
                    </a:stretch>
                  </pic:blipFill>
                  <pic:spPr>
                    <a:xfrm>
                      <a:off x="0" y="0"/>
                      <a:ext cx="25928" cy="536854"/>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7743416</wp:posOffset>
            </wp:positionH>
            <wp:positionV relativeFrom="paragraph">
              <wp:posOffset>1087390</wp:posOffset>
            </wp:positionV>
            <wp:extent cx="24403" cy="658866"/>
            <wp:effectExtent l="0" t="0" r="0" b="0"/>
            <wp:wrapNone/>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18" cstate="print"/>
                    <a:stretch>
                      <a:fillRect/>
                    </a:stretch>
                  </pic:blipFill>
                  <pic:spPr>
                    <a:xfrm>
                      <a:off x="0" y="0"/>
                      <a:ext cx="24403" cy="658866"/>
                    </a:xfrm>
                    <a:prstGeom prst="rect">
                      <a:avLst/>
                    </a:prstGeom>
                  </pic:spPr>
                </pic:pic>
              </a:graphicData>
            </a:graphic>
          </wp:anchor>
        </w:drawing>
      </w:r>
      <w:r>
        <w:rPr>
          <w:spacing w:val="-1"/>
          <w:w w:val="103"/>
          <w:sz w:val="23"/>
        </w:rPr>
        <w:t>Student</w:t>
      </w:r>
      <w:r>
        <w:rPr>
          <w:w w:val="103"/>
          <w:sz w:val="23"/>
        </w:rPr>
        <w:t>s</w:t>
      </w:r>
      <w:r>
        <w:rPr>
          <w:spacing w:val="12"/>
          <w:sz w:val="23"/>
        </w:rPr>
        <w:t> </w:t>
      </w:r>
      <w:r>
        <w:rPr>
          <w:w w:val="104"/>
          <w:sz w:val="23"/>
        </w:rPr>
        <w:t>representatives</w:t>
      </w:r>
      <w:r>
        <w:rPr>
          <w:spacing w:val="2"/>
          <w:sz w:val="23"/>
        </w:rPr>
        <w:t> </w:t>
      </w:r>
      <w:r>
        <w:rPr>
          <w:sz w:val="23"/>
        </w:rPr>
        <w:t>(</w:t>
      </w:r>
      <w:r>
        <w:rPr>
          <w:spacing w:val="-1"/>
          <w:sz w:val="23"/>
        </w:rPr>
        <w:t>On</w:t>
      </w:r>
      <w:r>
        <w:rPr>
          <w:sz w:val="23"/>
        </w:rPr>
        <w:t>e</w:t>
      </w:r>
      <w:r>
        <w:rPr>
          <w:spacing w:val="6"/>
          <w:sz w:val="23"/>
        </w:rPr>
        <w:t> </w:t>
      </w:r>
      <w:r>
        <w:rPr>
          <w:w w:val="104"/>
          <w:sz w:val="23"/>
        </w:rPr>
        <w:t>from</w:t>
      </w:r>
      <w:r>
        <w:rPr>
          <w:spacing w:val="10"/>
          <w:sz w:val="23"/>
        </w:rPr>
        <w:t> </w:t>
      </w:r>
      <w:r>
        <w:rPr>
          <w:spacing w:val="-1"/>
          <w:w w:val="103"/>
          <w:sz w:val="23"/>
        </w:rPr>
        <w:t>eac</w:t>
      </w:r>
      <w:r>
        <w:rPr>
          <w:w w:val="103"/>
          <w:sz w:val="23"/>
        </w:rPr>
        <w:t>h</w:t>
      </w:r>
      <w:r>
        <w:rPr>
          <w:spacing w:val="4"/>
          <w:sz w:val="23"/>
        </w:rPr>
        <w:t> </w:t>
      </w:r>
      <w:r>
        <w:rPr>
          <w:spacing w:val="-1"/>
          <w:w w:val="106"/>
          <w:sz w:val="23"/>
        </w:rPr>
        <w:t>college</w:t>
      </w:r>
      <w:r>
        <w:rPr>
          <w:spacing w:val="-35"/>
          <w:w w:val="106"/>
          <w:sz w:val="23"/>
        </w:rPr>
        <w:t>)</w:t>
      </w:r>
      <w:r>
        <w:rPr>
          <w:rFonts w:ascii="Arial" w:hAnsi="Arial"/>
          <w:w w:val="31"/>
          <w:position w:val="4"/>
          <w:sz w:val="16"/>
        </w:rPr>
        <w:t>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8"/>
        </w:rPr>
      </w:pPr>
      <w:r>
        <w:rPr/>
        <w:pict>
          <v:line style="position:absolute;mso-position-horizontal-relative:page;mso-position-vertical-relative:paragraph;z-index:-544;mso-wrap-distance-left:0;mso-wrap-distance-right:0" from="71.095695pt,12.611528pt" to="215.208597pt,12.611528pt" stroked="true" strokeweight=".480364pt" strokecolor="#000000">
            <v:stroke dashstyle="solid"/>
            <w10:wrap type="topAndBottom"/>
          </v:line>
        </w:pict>
      </w:r>
    </w:p>
    <w:p>
      <w:pPr>
        <w:spacing w:before="93"/>
        <w:ind w:left="123" w:right="0" w:firstLine="0"/>
        <w:jc w:val="left"/>
        <w:rPr>
          <w:sz w:val="17"/>
        </w:rPr>
      </w:pPr>
      <w:r>
        <w:rPr>
          <w:w w:val="105"/>
          <w:position w:val="4"/>
          <w:sz w:val="15"/>
        </w:rPr>
        <w:t>1 </w:t>
      </w:r>
      <w:r>
        <w:rPr>
          <w:w w:val="105"/>
          <w:sz w:val="17"/>
        </w:rPr>
        <w:t>Students from marginalized student groups sought and encouraged to participate as DDEAC member.</w:t>
      </w:r>
    </w:p>
    <w:p>
      <w:pPr>
        <w:spacing w:after="0"/>
        <w:jc w:val="left"/>
        <w:rPr>
          <w:sz w:val="17"/>
        </w:rPr>
        <w:sectPr>
          <w:pgSz w:w="12240" w:h="15840"/>
          <w:pgMar w:header="0" w:footer="0" w:top="1400" w:bottom="960" w:left="1300" w:right="0"/>
        </w:sectPr>
      </w:pPr>
    </w:p>
    <w:p>
      <w:pPr>
        <w:pStyle w:val="Heading3"/>
        <w:spacing w:before="73"/>
        <w:ind w:left="184"/>
      </w:pPr>
      <w:r>
        <w:rPr/>
        <w:t>Complaints Alleging Violation of the Equal Employment Opportunity Regulations</w:t>
      </w:r>
    </w:p>
    <w:p>
      <w:pPr>
        <w:spacing w:before="48"/>
        <w:ind w:left="182" w:right="0" w:firstLine="0"/>
        <w:jc w:val="left"/>
        <w:rPr>
          <w:i/>
          <w:sz w:val="23"/>
        </w:rPr>
      </w:pPr>
      <w:r>
        <w:rPr>
          <w:i/>
          <w:sz w:val="23"/>
        </w:rPr>
        <w:t>[Plan Requirement </w:t>
      </w:r>
      <w:r>
        <w:rPr>
          <w:sz w:val="23"/>
        </w:rPr>
        <w:t>- </w:t>
      </w:r>
      <w:r>
        <w:rPr>
          <w:i/>
          <w:sz w:val="23"/>
        </w:rPr>
        <w:t>Title 5, §§ 53003(c)(2), 53026 and 59300 et seq.]</w:t>
      </w:r>
    </w:p>
    <w:p>
      <w:pPr>
        <w:spacing w:line="292" w:lineRule="auto" w:before="53"/>
        <w:ind w:left="176" w:right="1851" w:firstLine="2"/>
        <w:jc w:val="left"/>
        <w:rPr>
          <w:i/>
          <w:sz w:val="23"/>
        </w:rPr>
      </w:pPr>
      <w:r>
        <w:rPr>
          <w:i/>
          <w:sz w:val="23"/>
        </w:rPr>
        <w:t>Complaints Alleging Violation of the Equal Employment Opportunity Regulations (Section 53026):</w:t>
      </w:r>
    </w:p>
    <w:p>
      <w:pPr>
        <w:pStyle w:val="BodyText"/>
        <w:spacing w:line="288" w:lineRule="auto"/>
        <w:ind w:left="156" w:right="1508" w:firstLine="19"/>
      </w:pPr>
      <w:r>
        <w:rPr/>
        <w:pict>
          <v:line style="position:absolute;mso-position-horizontal-relative:page;mso-position-vertical-relative:paragraph;z-index:1720" from="611.759277pt,154.125086pt" to="611.759277pt,102.245789pt" stroked="true" strokeweight=".240188pt" strokecolor="#000000">
            <v:stroke dashstyle="solid"/>
            <w10:wrap type="none"/>
          </v:line>
        </w:pict>
      </w:r>
      <w:r>
        <w:rPr>
          <w:w w:val="105"/>
        </w:rPr>
        <w:t>From</w:t>
      </w:r>
      <w:r>
        <w:rPr>
          <w:spacing w:val="-14"/>
          <w:w w:val="105"/>
        </w:rPr>
        <w:t> </w:t>
      </w:r>
      <w:r>
        <w:rPr>
          <w:w w:val="105"/>
        </w:rPr>
        <w:t>Board</w:t>
      </w:r>
      <w:r>
        <w:rPr>
          <w:spacing w:val="-8"/>
          <w:w w:val="105"/>
        </w:rPr>
        <w:t> </w:t>
      </w:r>
      <w:r>
        <w:rPr>
          <w:w w:val="105"/>
        </w:rPr>
        <w:t>Policy</w:t>
      </w:r>
      <w:r>
        <w:rPr>
          <w:spacing w:val="-11"/>
          <w:w w:val="105"/>
        </w:rPr>
        <w:t> </w:t>
      </w:r>
      <w:r>
        <w:rPr>
          <w:w w:val="105"/>
        </w:rPr>
        <w:t>4100:</w:t>
      </w:r>
      <w:r>
        <w:rPr>
          <w:spacing w:val="-16"/>
          <w:w w:val="105"/>
        </w:rPr>
        <w:t> </w:t>
      </w:r>
      <w:r>
        <w:rPr>
          <w:w w:val="105"/>
        </w:rPr>
        <w:t>"The</w:t>
      </w:r>
      <w:r>
        <w:rPr>
          <w:spacing w:val="-19"/>
          <w:w w:val="105"/>
        </w:rPr>
        <w:t> </w:t>
      </w:r>
      <w:r>
        <w:rPr>
          <w:w w:val="105"/>
        </w:rPr>
        <w:t>Foothill-De</w:t>
      </w:r>
      <w:r>
        <w:rPr>
          <w:spacing w:val="-3"/>
          <w:w w:val="105"/>
        </w:rPr>
        <w:t> </w:t>
      </w:r>
      <w:r>
        <w:rPr>
          <w:w w:val="105"/>
        </w:rPr>
        <w:t>Anza</w:t>
      </w:r>
      <w:r>
        <w:rPr>
          <w:spacing w:val="-15"/>
          <w:w w:val="105"/>
        </w:rPr>
        <w:t> </w:t>
      </w:r>
      <w:r>
        <w:rPr>
          <w:w w:val="105"/>
        </w:rPr>
        <w:t>Community</w:t>
      </w:r>
      <w:r>
        <w:rPr>
          <w:spacing w:val="-2"/>
          <w:w w:val="105"/>
        </w:rPr>
        <w:t> </w:t>
      </w:r>
      <w:r>
        <w:rPr>
          <w:w w:val="105"/>
        </w:rPr>
        <w:t>College</w:t>
      </w:r>
      <w:r>
        <w:rPr>
          <w:spacing w:val="-14"/>
          <w:w w:val="105"/>
        </w:rPr>
        <w:t> </w:t>
      </w:r>
      <w:r>
        <w:rPr>
          <w:w w:val="105"/>
        </w:rPr>
        <w:t>District</w:t>
      </w:r>
      <w:r>
        <w:rPr>
          <w:spacing w:val="-14"/>
          <w:w w:val="105"/>
        </w:rPr>
        <w:t> </w:t>
      </w:r>
      <w:r>
        <w:rPr>
          <w:w w:val="105"/>
        </w:rPr>
        <w:t>Board</w:t>
      </w:r>
      <w:r>
        <w:rPr>
          <w:spacing w:val="-8"/>
          <w:w w:val="105"/>
        </w:rPr>
        <w:t> </w:t>
      </w:r>
      <w:r>
        <w:rPr>
          <w:w w:val="105"/>
        </w:rPr>
        <w:t>of</w:t>
      </w:r>
      <w:r>
        <w:rPr>
          <w:spacing w:val="-22"/>
          <w:w w:val="105"/>
        </w:rPr>
        <w:t> </w:t>
      </w:r>
      <w:r>
        <w:rPr>
          <w:w w:val="105"/>
        </w:rPr>
        <w:t>Trustees values the contributions that a culturally diverse community of faculty, staff, and administrators makes to all the students who study at Foothill and De Anza Colleges. The Board of Trustees desires for students and for all district employees an environment where diverse cultures, abilities, and needs are respected and where difference offers stimulating opportunities for learning and personal fulfillment. Therefore, the Board commits itself to develop policies and procedures and to act in such ways as to encourage a positive, harmonious work and learning environment.</w:t>
      </w:r>
    </w:p>
    <w:p>
      <w:pPr>
        <w:pStyle w:val="BodyText"/>
        <w:spacing w:before="2"/>
        <w:rPr>
          <w:sz w:val="27"/>
        </w:rPr>
      </w:pPr>
    </w:p>
    <w:p>
      <w:pPr>
        <w:pStyle w:val="BodyText"/>
        <w:spacing w:line="288" w:lineRule="auto"/>
        <w:ind w:left="143" w:right="1612" w:firstLine="14"/>
      </w:pPr>
      <w:r>
        <w:rPr/>
        <w:pict>
          <v:shape style="position:absolute;margin-left:610.799988pt;margin-top:98.235817pt;width:.25pt;height:113.3pt;mso-position-horizontal-relative:page;mso-position-vertical-relative:paragraph;z-index:1696" coordorigin="12216,1965" coordsize="5,2266" path="m12226,2665l12226,1646m12230,1627l12230,397e" filled="false" stroked="true" strokeweight=".240185pt" strokecolor="#000000">
            <v:path arrowok="t"/>
            <v:stroke dashstyle="solid"/>
            <w10:wrap type="none"/>
          </v:shape>
        </w:pict>
      </w:r>
      <w:r>
        <w:rPr>
          <w:w w:val="105"/>
        </w:rPr>
        <w:t>With the intent to realize its commitments, the Board of Trustees supports equality in employment and educational opportunity. The Board believes that effective recruitment and hiring</w:t>
      </w:r>
      <w:r>
        <w:rPr>
          <w:spacing w:val="-11"/>
          <w:w w:val="105"/>
        </w:rPr>
        <w:t> </w:t>
      </w:r>
      <w:r>
        <w:rPr>
          <w:w w:val="105"/>
        </w:rPr>
        <w:t>of</w:t>
      </w:r>
      <w:r>
        <w:rPr>
          <w:spacing w:val="-13"/>
          <w:w w:val="105"/>
        </w:rPr>
        <w:t> </w:t>
      </w:r>
      <w:r>
        <w:rPr>
          <w:w w:val="105"/>
        </w:rPr>
        <w:t>a</w:t>
      </w:r>
      <w:r>
        <w:rPr>
          <w:spacing w:val="-10"/>
          <w:w w:val="105"/>
        </w:rPr>
        <w:t> </w:t>
      </w:r>
      <w:r>
        <w:rPr>
          <w:w w:val="105"/>
        </w:rPr>
        <w:t>diverse</w:t>
      </w:r>
      <w:r>
        <w:rPr>
          <w:spacing w:val="-6"/>
          <w:w w:val="105"/>
        </w:rPr>
        <w:t> </w:t>
      </w:r>
      <w:r>
        <w:rPr>
          <w:w w:val="105"/>
        </w:rPr>
        <w:t>faculty</w:t>
      </w:r>
      <w:r>
        <w:rPr>
          <w:spacing w:val="-1"/>
          <w:w w:val="105"/>
        </w:rPr>
        <w:t> </w:t>
      </w:r>
      <w:r>
        <w:rPr>
          <w:w w:val="105"/>
        </w:rPr>
        <w:t>and</w:t>
      </w:r>
      <w:r>
        <w:rPr>
          <w:spacing w:val="-7"/>
          <w:w w:val="105"/>
        </w:rPr>
        <w:t> </w:t>
      </w:r>
      <w:r>
        <w:rPr>
          <w:w w:val="105"/>
        </w:rPr>
        <w:t>staff</w:t>
      </w:r>
      <w:r>
        <w:rPr>
          <w:spacing w:val="-10"/>
          <w:w w:val="105"/>
        </w:rPr>
        <w:t> </w:t>
      </w:r>
      <w:r>
        <w:rPr>
          <w:w w:val="105"/>
        </w:rPr>
        <w:t>and</w:t>
      </w:r>
      <w:r>
        <w:rPr>
          <w:spacing w:val="-4"/>
          <w:w w:val="105"/>
        </w:rPr>
        <w:t> </w:t>
      </w:r>
      <w:r>
        <w:rPr>
          <w:w w:val="105"/>
        </w:rPr>
        <w:t>a</w:t>
      </w:r>
      <w:r>
        <w:rPr>
          <w:spacing w:val="-17"/>
          <w:w w:val="105"/>
        </w:rPr>
        <w:t> </w:t>
      </w:r>
      <w:r>
        <w:rPr>
          <w:w w:val="105"/>
        </w:rPr>
        <w:t>vigorous</w:t>
      </w:r>
      <w:r>
        <w:rPr>
          <w:spacing w:val="-5"/>
          <w:w w:val="105"/>
        </w:rPr>
        <w:t> </w:t>
      </w:r>
      <w:r>
        <w:rPr>
          <w:w w:val="105"/>
        </w:rPr>
        <w:t>outreach</w:t>
      </w:r>
      <w:r>
        <w:rPr>
          <w:spacing w:val="-2"/>
          <w:w w:val="105"/>
        </w:rPr>
        <w:t> </w:t>
      </w:r>
      <w:r>
        <w:rPr>
          <w:w w:val="105"/>
        </w:rPr>
        <w:t>effort</w:t>
      </w:r>
      <w:r>
        <w:rPr>
          <w:spacing w:val="-7"/>
          <w:w w:val="105"/>
        </w:rPr>
        <w:t> </w:t>
      </w:r>
      <w:r>
        <w:rPr>
          <w:w w:val="105"/>
        </w:rPr>
        <w:t>to</w:t>
      </w:r>
      <w:r>
        <w:rPr>
          <w:spacing w:val="-14"/>
          <w:w w:val="105"/>
        </w:rPr>
        <w:t> </w:t>
      </w:r>
      <w:r>
        <w:rPr>
          <w:w w:val="105"/>
        </w:rPr>
        <w:t>recruit</w:t>
      </w:r>
      <w:r>
        <w:rPr>
          <w:spacing w:val="-3"/>
          <w:w w:val="105"/>
        </w:rPr>
        <w:t> </w:t>
      </w:r>
      <w:r>
        <w:rPr>
          <w:w w:val="105"/>
        </w:rPr>
        <w:t>a</w:t>
      </w:r>
      <w:r>
        <w:rPr>
          <w:spacing w:val="-17"/>
          <w:w w:val="105"/>
        </w:rPr>
        <w:t> </w:t>
      </w:r>
      <w:r>
        <w:rPr>
          <w:w w:val="105"/>
        </w:rPr>
        <w:t>similarly</w:t>
      </w:r>
      <w:r>
        <w:rPr>
          <w:spacing w:val="-1"/>
          <w:w w:val="105"/>
        </w:rPr>
        <w:t> </w:t>
      </w:r>
      <w:r>
        <w:rPr>
          <w:w w:val="105"/>
        </w:rPr>
        <w:t>diverse student population are, along with appropriate support services, impo1iant means to cultural diversification of the college community and to the enrollment, retention, and transfer of all students.</w:t>
      </w:r>
    </w:p>
    <w:p>
      <w:pPr>
        <w:pStyle w:val="BodyText"/>
        <w:spacing w:before="9"/>
        <w:rPr>
          <w:sz w:val="27"/>
        </w:rPr>
      </w:pPr>
    </w:p>
    <w:p>
      <w:pPr>
        <w:pStyle w:val="BodyText"/>
        <w:spacing w:line="288" w:lineRule="auto"/>
        <w:ind w:left="122" w:right="1508" w:firstLine="16"/>
      </w:pPr>
      <w:r>
        <w:rPr/>
        <w:pict>
          <v:line style="position:absolute;mso-position-horizontal-relative:page;mso-position-vertical-relative:paragraph;z-index:1624" from="610.55835pt,188.230981pt" to="610.55835pt,155.566238pt" stroked="true" strokeweight=".240188pt" strokecolor="#000000">
            <v:stroke dashstyle="solid"/>
            <w10:wrap type="none"/>
          </v:line>
        </w:pict>
      </w:r>
      <w:r>
        <w:rPr/>
        <w:pict>
          <v:line style="position:absolute;mso-position-horizontal-relative:page;mso-position-vertical-relative:paragraph;z-index:1648" from="610.798523pt,142.116041pt" to="610.798523pt,95.040382pt" stroked="true" strokeweight=".240188pt" strokecolor="#000000">
            <v:stroke dashstyle="solid"/>
            <w10:wrap type="none"/>
          </v:line>
        </w:pict>
      </w:r>
      <w:r>
        <w:rPr/>
        <w:pict>
          <v:line style="position:absolute;mso-position-horizontal-relative:page;mso-position-vertical-relative:paragraph;z-index:1672" from="611.038696pt,73.904375pt" to="611.038696pt,29.710899pt" stroked="true" strokeweight=".240188pt" strokecolor="#000000">
            <v:stroke dashstyle="solid"/>
            <w10:wrap type="none"/>
          </v:line>
        </w:pict>
      </w:r>
      <w:r>
        <w:rPr>
          <w:w w:val="105"/>
        </w:rPr>
        <w:t>The Board directs the Chancellor and the college presidents to assume responsibility for implementing and communicating the Board's policy and commitment. Every department, division, or organizational unit head shall be responsible for the proper and effective implementation of the District Cultural Diversity/Equal Opportunity Policy. The Board requires that</w:t>
      </w:r>
      <w:r>
        <w:rPr>
          <w:spacing w:val="-10"/>
          <w:w w:val="105"/>
        </w:rPr>
        <w:t> </w:t>
      </w:r>
      <w:r>
        <w:rPr>
          <w:w w:val="105"/>
        </w:rPr>
        <w:t>the</w:t>
      </w:r>
      <w:r>
        <w:rPr>
          <w:spacing w:val="-10"/>
          <w:w w:val="105"/>
        </w:rPr>
        <w:t> </w:t>
      </w:r>
      <w:r>
        <w:rPr>
          <w:w w:val="105"/>
        </w:rPr>
        <w:t>district</w:t>
      </w:r>
      <w:r>
        <w:rPr>
          <w:spacing w:val="-3"/>
          <w:w w:val="105"/>
        </w:rPr>
        <w:t> </w:t>
      </w:r>
      <w:r>
        <w:rPr>
          <w:w w:val="105"/>
        </w:rPr>
        <w:t>administrative</w:t>
      </w:r>
      <w:r>
        <w:rPr>
          <w:spacing w:val="-13"/>
          <w:w w:val="105"/>
        </w:rPr>
        <w:t> </w:t>
      </w:r>
      <w:r>
        <w:rPr>
          <w:w w:val="105"/>
        </w:rPr>
        <w:t>staff</w:t>
      </w:r>
      <w:r>
        <w:rPr>
          <w:spacing w:val="-6"/>
          <w:w w:val="105"/>
        </w:rPr>
        <w:t> </w:t>
      </w:r>
      <w:r>
        <w:rPr>
          <w:w w:val="105"/>
        </w:rPr>
        <w:t>and</w:t>
      </w:r>
      <w:r>
        <w:rPr>
          <w:spacing w:val="-7"/>
          <w:w w:val="105"/>
        </w:rPr>
        <w:t> </w:t>
      </w:r>
      <w:r>
        <w:rPr>
          <w:w w:val="105"/>
        </w:rPr>
        <w:t>all</w:t>
      </w:r>
      <w:r>
        <w:rPr>
          <w:spacing w:val="-13"/>
          <w:w w:val="105"/>
        </w:rPr>
        <w:t> </w:t>
      </w:r>
      <w:r>
        <w:rPr>
          <w:w w:val="105"/>
        </w:rPr>
        <w:t>agents</w:t>
      </w:r>
      <w:r>
        <w:rPr>
          <w:spacing w:val="-7"/>
          <w:w w:val="105"/>
        </w:rPr>
        <w:t> </w:t>
      </w:r>
      <w:r>
        <w:rPr>
          <w:w w:val="105"/>
        </w:rPr>
        <w:t>acting</w:t>
      </w:r>
      <w:r>
        <w:rPr>
          <w:spacing w:val="-10"/>
          <w:w w:val="105"/>
        </w:rPr>
        <w:t> </w:t>
      </w:r>
      <w:r>
        <w:rPr>
          <w:w w:val="105"/>
        </w:rPr>
        <w:t>on</w:t>
      </w:r>
      <w:r>
        <w:rPr>
          <w:spacing w:val="-18"/>
          <w:w w:val="105"/>
        </w:rPr>
        <w:t> </w:t>
      </w:r>
      <w:r>
        <w:rPr>
          <w:w w:val="105"/>
        </w:rPr>
        <w:t>the</w:t>
      </w:r>
      <w:r>
        <w:rPr>
          <w:spacing w:val="-11"/>
          <w:w w:val="105"/>
        </w:rPr>
        <w:t> </w:t>
      </w:r>
      <w:r>
        <w:rPr>
          <w:w w:val="105"/>
        </w:rPr>
        <w:t>Board's behalf</w:t>
      </w:r>
      <w:r>
        <w:rPr>
          <w:spacing w:val="-7"/>
          <w:w w:val="105"/>
        </w:rPr>
        <w:t> </w:t>
      </w:r>
      <w:r>
        <w:rPr>
          <w:w w:val="105"/>
        </w:rPr>
        <w:t>make</w:t>
      </w:r>
      <w:r>
        <w:rPr>
          <w:spacing w:val="-12"/>
          <w:w w:val="105"/>
        </w:rPr>
        <w:t> </w:t>
      </w:r>
      <w:r>
        <w:rPr>
          <w:w w:val="105"/>
        </w:rPr>
        <w:t>every</w:t>
      </w:r>
      <w:r>
        <w:rPr>
          <w:spacing w:val="-2"/>
          <w:w w:val="105"/>
        </w:rPr>
        <w:t> </w:t>
      </w:r>
      <w:r>
        <w:rPr>
          <w:w w:val="105"/>
        </w:rPr>
        <w:t>effort to ensure that the recruitment, screening, selection, hiring, and promotional processes for all employment positions are in accordance with the principles of equal opportunity. Additionally, in</w:t>
      </w:r>
      <w:r>
        <w:rPr>
          <w:spacing w:val="-14"/>
          <w:w w:val="105"/>
        </w:rPr>
        <w:t> </w:t>
      </w:r>
      <w:r>
        <w:rPr>
          <w:w w:val="105"/>
        </w:rPr>
        <w:t>keeping</w:t>
      </w:r>
      <w:r>
        <w:rPr>
          <w:spacing w:val="-8"/>
          <w:w w:val="105"/>
        </w:rPr>
        <w:t> </w:t>
      </w:r>
      <w:r>
        <w:rPr>
          <w:w w:val="105"/>
        </w:rPr>
        <w:t>with</w:t>
      </w:r>
      <w:r>
        <w:rPr>
          <w:spacing w:val="-8"/>
          <w:w w:val="105"/>
        </w:rPr>
        <w:t> </w:t>
      </w:r>
      <w:r>
        <w:rPr>
          <w:w w:val="105"/>
        </w:rPr>
        <w:t>support</w:t>
      </w:r>
      <w:r>
        <w:rPr>
          <w:spacing w:val="-2"/>
          <w:w w:val="105"/>
        </w:rPr>
        <w:t> </w:t>
      </w:r>
      <w:r>
        <w:rPr>
          <w:w w:val="105"/>
        </w:rPr>
        <w:t>for</w:t>
      </w:r>
      <w:r>
        <w:rPr>
          <w:spacing w:val="-11"/>
          <w:w w:val="105"/>
        </w:rPr>
        <w:t> </w:t>
      </w:r>
      <w:r>
        <w:rPr>
          <w:w w:val="105"/>
        </w:rPr>
        <w:t>student</w:t>
      </w:r>
      <w:r>
        <w:rPr>
          <w:spacing w:val="-6"/>
          <w:w w:val="105"/>
        </w:rPr>
        <w:t> </w:t>
      </w:r>
      <w:r>
        <w:rPr>
          <w:w w:val="105"/>
        </w:rPr>
        <w:t>success,</w:t>
      </w:r>
      <w:r>
        <w:rPr>
          <w:spacing w:val="-5"/>
          <w:w w:val="105"/>
        </w:rPr>
        <w:t> </w:t>
      </w:r>
      <w:r>
        <w:rPr>
          <w:w w:val="105"/>
        </w:rPr>
        <w:t>the</w:t>
      </w:r>
      <w:r>
        <w:rPr>
          <w:spacing w:val="-6"/>
          <w:w w:val="105"/>
        </w:rPr>
        <w:t> </w:t>
      </w:r>
      <w:r>
        <w:rPr>
          <w:w w:val="105"/>
        </w:rPr>
        <w:t>Board</w:t>
      </w:r>
      <w:r>
        <w:rPr>
          <w:spacing w:val="-5"/>
          <w:w w:val="105"/>
        </w:rPr>
        <w:t> </w:t>
      </w:r>
      <w:r>
        <w:rPr>
          <w:w w:val="105"/>
        </w:rPr>
        <w:t>directs</w:t>
      </w:r>
      <w:r>
        <w:rPr>
          <w:spacing w:val="-11"/>
          <w:w w:val="105"/>
        </w:rPr>
        <w:t> </w:t>
      </w:r>
      <w:r>
        <w:rPr>
          <w:w w:val="105"/>
        </w:rPr>
        <w:t>that</w:t>
      </w:r>
      <w:r>
        <w:rPr>
          <w:spacing w:val="-10"/>
          <w:w w:val="105"/>
        </w:rPr>
        <w:t> </w:t>
      </w:r>
      <w:r>
        <w:rPr>
          <w:w w:val="105"/>
        </w:rPr>
        <w:t>the</w:t>
      </w:r>
      <w:r>
        <w:rPr>
          <w:spacing w:val="-11"/>
          <w:w w:val="105"/>
        </w:rPr>
        <w:t> </w:t>
      </w:r>
      <w:r>
        <w:rPr>
          <w:w w:val="105"/>
        </w:rPr>
        <w:t>principles and</w:t>
      </w:r>
      <w:r>
        <w:rPr>
          <w:spacing w:val="-9"/>
          <w:w w:val="105"/>
        </w:rPr>
        <w:t> </w:t>
      </w:r>
      <w:r>
        <w:rPr>
          <w:w w:val="105"/>
        </w:rPr>
        <w:t>spirit</w:t>
      </w:r>
      <w:r>
        <w:rPr>
          <w:spacing w:val="-8"/>
          <w:w w:val="105"/>
        </w:rPr>
        <w:t> </w:t>
      </w:r>
      <w:r>
        <w:rPr>
          <w:w w:val="105"/>
        </w:rPr>
        <w:t>of</w:t>
      </w:r>
      <w:r>
        <w:rPr>
          <w:spacing w:val="-18"/>
          <w:w w:val="105"/>
        </w:rPr>
        <w:t> </w:t>
      </w:r>
      <w:r>
        <w:rPr>
          <w:w w:val="105"/>
        </w:rPr>
        <w:t>this Cultural Diversity/Equal Opportunity Policy be applied to student admissions and enrollment, financial aid, transfer, curriculum, and faculty and staff</w:t>
      </w:r>
      <w:r>
        <w:rPr>
          <w:spacing w:val="44"/>
          <w:w w:val="105"/>
        </w:rPr>
        <w:t> </w:t>
      </w:r>
      <w:r>
        <w:rPr>
          <w:w w:val="105"/>
        </w:rPr>
        <w:t>development."</w:t>
      </w:r>
    </w:p>
    <w:p>
      <w:pPr>
        <w:pStyle w:val="BodyText"/>
        <w:spacing w:before="8"/>
        <w:rPr>
          <w:sz w:val="27"/>
        </w:rPr>
      </w:pPr>
    </w:p>
    <w:p>
      <w:pPr>
        <w:pStyle w:val="BodyText"/>
        <w:spacing w:line="288" w:lineRule="auto"/>
        <w:ind w:left="118" w:right="1612" w:firstLine="6"/>
      </w:pPr>
      <w:r>
        <w:rPr/>
        <w:drawing>
          <wp:anchor distT="0" distB="0" distL="0" distR="0" allowOverlap="1" layoutInCell="1" locked="0" behindDoc="0" simplePos="0" relativeHeight="1600">
            <wp:simplePos x="0" y="0"/>
            <wp:positionH relativeFrom="page">
              <wp:posOffset>7741891</wp:posOffset>
            </wp:positionH>
            <wp:positionV relativeFrom="paragraph">
              <wp:posOffset>538992</wp:posOffset>
            </wp:positionV>
            <wp:extent cx="28978" cy="1293331"/>
            <wp:effectExtent l="0" t="0" r="0" b="0"/>
            <wp:wrapNone/>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19" cstate="print"/>
                    <a:stretch>
                      <a:fillRect/>
                    </a:stretch>
                  </pic:blipFill>
                  <pic:spPr>
                    <a:xfrm>
                      <a:off x="0" y="0"/>
                      <a:ext cx="28978" cy="1293331"/>
                    </a:xfrm>
                    <a:prstGeom prst="rect">
                      <a:avLst/>
                    </a:prstGeom>
                  </pic:spPr>
                </pic:pic>
              </a:graphicData>
            </a:graphic>
          </wp:anchor>
        </w:drawing>
      </w:r>
      <w:r>
        <w:rPr/>
        <w:t>Any person who believes they are the recipient of an equal employment opportunity regulation violation or who has witnessed a violation against  another  individual  may file a written  report. The report shall include the names of the individuals involved, the date(s) of the event(s) at issue, and a detailed description of the actions constituting  the  alleged  violation,  and  shall  be signed and dated by the reporting</w:t>
      </w:r>
      <w:r>
        <w:rPr>
          <w:spacing w:val="-4"/>
        </w:rPr>
        <w:t> </w:t>
      </w:r>
      <w:r>
        <w:rPr/>
        <w:t>party.</w:t>
      </w:r>
    </w:p>
    <w:p>
      <w:pPr>
        <w:pStyle w:val="BodyText"/>
        <w:spacing w:before="10"/>
        <w:rPr>
          <w:sz w:val="27"/>
        </w:rPr>
      </w:pPr>
    </w:p>
    <w:p>
      <w:pPr>
        <w:pStyle w:val="BodyText"/>
        <w:spacing w:line="288" w:lineRule="auto"/>
        <w:ind w:left="113" w:right="1612" w:firstLine="6"/>
      </w:pPr>
      <w:r>
        <w:rPr/>
        <w:t>A repmi regarding a hiring process must be filed no later than sixty (60) days after the date of the alleged violation or 60 days after the reporting party knew or should have known of the</w:t>
      </w:r>
    </w:p>
    <w:p>
      <w:pPr>
        <w:spacing w:after="0" w:line="288" w:lineRule="auto"/>
        <w:sectPr>
          <w:pgSz w:w="12240" w:h="15840"/>
          <w:pgMar w:header="0" w:footer="0" w:top="1400" w:bottom="960" w:left="1300" w:right="0"/>
        </w:sectPr>
      </w:pPr>
    </w:p>
    <w:p>
      <w:pPr>
        <w:pStyle w:val="BodyText"/>
        <w:spacing w:line="283" w:lineRule="auto" w:before="73"/>
        <w:ind w:left="218" w:right="1612" w:firstLine="6"/>
      </w:pPr>
      <w:r>
        <w:rPr>
          <w:color w:val="2D2D2D"/>
        </w:rPr>
        <w:t>violation. In any case, a report shall be deemed not timely if it </w:t>
      </w:r>
      <w:r>
        <w:rPr>
          <w:color w:val="3F3F3F"/>
        </w:rPr>
        <w:t>is </w:t>
      </w:r>
      <w:r>
        <w:rPr>
          <w:color w:val="2D2D2D"/>
        </w:rPr>
        <w:t>filed more than twelve months following the alleged violation</w:t>
      </w:r>
      <w:r>
        <w:rPr>
          <w:color w:val="505050"/>
        </w:rPr>
        <w:t>.</w:t>
      </w:r>
    </w:p>
    <w:p>
      <w:pPr>
        <w:pStyle w:val="BodyText"/>
        <w:spacing w:before="4"/>
        <w:rPr>
          <w:sz w:val="28"/>
        </w:rPr>
      </w:pPr>
    </w:p>
    <w:p>
      <w:pPr>
        <w:pStyle w:val="BodyText"/>
        <w:spacing w:line="288" w:lineRule="auto" w:before="1"/>
        <w:ind w:left="210" w:right="1612" w:firstLine="5"/>
      </w:pPr>
      <w:r>
        <w:rPr>
          <w:color w:val="2D2D2D"/>
        </w:rPr>
        <w:t>A request for </w:t>
      </w:r>
      <w:r>
        <w:rPr>
          <w:color w:val="3F3F3F"/>
        </w:rPr>
        <w:t>exception </w:t>
      </w:r>
      <w:r>
        <w:rPr>
          <w:color w:val="2D2D2D"/>
        </w:rPr>
        <w:t>to the timeline may be made to the EO Officer and shall include </w:t>
      </w:r>
      <w:r>
        <w:rPr>
          <w:color w:val="3F3F3F"/>
        </w:rPr>
        <w:t>a </w:t>
      </w:r>
      <w:r>
        <w:rPr>
          <w:color w:val="2D2D2D"/>
        </w:rPr>
        <w:t>description of the extenuating circumstances that serve as the basis for the request.</w:t>
      </w:r>
    </w:p>
    <w:p>
      <w:pPr>
        <w:pStyle w:val="BodyText"/>
        <w:spacing w:before="9"/>
        <w:rPr>
          <w:sz w:val="27"/>
        </w:rPr>
      </w:pPr>
    </w:p>
    <w:p>
      <w:pPr>
        <w:pStyle w:val="BodyText"/>
        <w:spacing w:line="288" w:lineRule="auto"/>
        <w:ind w:left="180" w:right="1430" w:firstLine="22"/>
      </w:pPr>
      <w:r>
        <w:rPr>
          <w:i/>
          <w:color w:val="2D2D2D"/>
          <w:w w:val="105"/>
        </w:rPr>
        <w:t>Complaints Alleging Unlawful Discrimination or Harassment (Section 59300 et seq.): </w:t>
      </w:r>
      <w:r>
        <w:rPr>
          <w:rFonts w:ascii="Arial"/>
          <w:color w:val="505050"/>
          <w:w w:val="105"/>
        </w:rPr>
        <w:t>"</w:t>
      </w:r>
      <w:r>
        <w:rPr>
          <w:rFonts w:ascii="Arial"/>
          <w:color w:val="2D2D2D"/>
          <w:w w:val="105"/>
        </w:rPr>
        <w:t>It </w:t>
      </w:r>
      <w:r>
        <w:rPr>
          <w:color w:val="2D2D2D"/>
          <w:w w:val="105"/>
        </w:rPr>
        <w:t>is the </w:t>
      </w:r>
      <w:r>
        <w:rPr>
          <w:color w:val="3F3F3F"/>
          <w:w w:val="105"/>
        </w:rPr>
        <w:t>Policy </w:t>
      </w:r>
      <w:r>
        <w:rPr>
          <w:color w:val="2D2D2D"/>
          <w:w w:val="105"/>
        </w:rPr>
        <w:t>of </w:t>
      </w:r>
      <w:r>
        <w:rPr>
          <w:color w:val="3F3F3F"/>
          <w:w w:val="105"/>
        </w:rPr>
        <w:t>the Foothill-De </w:t>
      </w:r>
      <w:r>
        <w:rPr>
          <w:color w:val="2D2D2D"/>
          <w:w w:val="105"/>
        </w:rPr>
        <w:t>Anza Community College District to provide an educational and employment environment free of unlawful harassment and discrimination. The Board shall not discriminate</w:t>
      </w:r>
      <w:r>
        <w:rPr>
          <w:color w:val="2D2D2D"/>
          <w:spacing w:val="1"/>
          <w:w w:val="105"/>
        </w:rPr>
        <w:t> </w:t>
      </w:r>
      <w:r>
        <w:rPr>
          <w:color w:val="2D2D2D"/>
          <w:w w:val="105"/>
        </w:rPr>
        <w:t>against</w:t>
      </w:r>
      <w:r>
        <w:rPr>
          <w:color w:val="2D2D2D"/>
          <w:spacing w:val="-6"/>
          <w:w w:val="105"/>
        </w:rPr>
        <w:t> </w:t>
      </w:r>
      <w:r>
        <w:rPr>
          <w:color w:val="2D2D2D"/>
          <w:w w:val="105"/>
        </w:rPr>
        <w:t>any</w:t>
      </w:r>
      <w:r>
        <w:rPr>
          <w:color w:val="2D2D2D"/>
          <w:spacing w:val="-7"/>
          <w:w w:val="105"/>
        </w:rPr>
        <w:t> </w:t>
      </w:r>
      <w:r>
        <w:rPr>
          <w:color w:val="2D2D2D"/>
          <w:w w:val="105"/>
        </w:rPr>
        <w:t>person</w:t>
      </w:r>
      <w:r>
        <w:rPr>
          <w:color w:val="2D2D2D"/>
          <w:spacing w:val="-12"/>
          <w:w w:val="105"/>
        </w:rPr>
        <w:t> </w:t>
      </w:r>
      <w:r>
        <w:rPr>
          <w:color w:val="2D2D2D"/>
          <w:w w:val="105"/>
        </w:rPr>
        <w:t>in</w:t>
      </w:r>
      <w:r>
        <w:rPr>
          <w:color w:val="2D2D2D"/>
          <w:spacing w:val="-15"/>
          <w:w w:val="105"/>
        </w:rPr>
        <w:t> </w:t>
      </w:r>
      <w:r>
        <w:rPr>
          <w:color w:val="2D2D2D"/>
          <w:w w:val="105"/>
        </w:rPr>
        <w:t>the</w:t>
      </w:r>
      <w:r>
        <w:rPr>
          <w:color w:val="2D2D2D"/>
          <w:spacing w:val="-12"/>
          <w:w w:val="105"/>
        </w:rPr>
        <w:t> </w:t>
      </w:r>
      <w:r>
        <w:rPr>
          <w:color w:val="2D2D2D"/>
          <w:w w:val="105"/>
        </w:rPr>
        <w:t>provision</w:t>
      </w:r>
      <w:r>
        <w:rPr>
          <w:color w:val="2D2D2D"/>
          <w:spacing w:val="-8"/>
          <w:w w:val="105"/>
        </w:rPr>
        <w:t> </w:t>
      </w:r>
      <w:r>
        <w:rPr>
          <w:color w:val="2D2D2D"/>
          <w:w w:val="105"/>
        </w:rPr>
        <w:t>of</w:t>
      </w:r>
      <w:r>
        <w:rPr>
          <w:color w:val="2D2D2D"/>
          <w:spacing w:val="-16"/>
          <w:w w:val="105"/>
        </w:rPr>
        <w:t> </w:t>
      </w:r>
      <w:r>
        <w:rPr>
          <w:color w:val="2D2D2D"/>
          <w:w w:val="105"/>
        </w:rPr>
        <w:t>any</w:t>
      </w:r>
      <w:r>
        <w:rPr>
          <w:color w:val="2D2D2D"/>
          <w:spacing w:val="-12"/>
          <w:w w:val="105"/>
        </w:rPr>
        <w:t> </w:t>
      </w:r>
      <w:r>
        <w:rPr>
          <w:color w:val="2D2D2D"/>
          <w:w w:val="105"/>
        </w:rPr>
        <w:t>program</w:t>
      </w:r>
      <w:r>
        <w:rPr>
          <w:color w:val="2D2D2D"/>
          <w:spacing w:val="-2"/>
          <w:w w:val="105"/>
        </w:rPr>
        <w:t> </w:t>
      </w:r>
      <w:r>
        <w:rPr>
          <w:color w:val="2D2D2D"/>
          <w:w w:val="105"/>
        </w:rPr>
        <w:t>or</w:t>
      </w:r>
      <w:r>
        <w:rPr>
          <w:color w:val="2D2D2D"/>
          <w:spacing w:val="-14"/>
          <w:w w:val="105"/>
        </w:rPr>
        <w:t> </w:t>
      </w:r>
      <w:r>
        <w:rPr>
          <w:color w:val="2D2D2D"/>
          <w:w w:val="105"/>
        </w:rPr>
        <w:t>service</w:t>
      </w:r>
      <w:r>
        <w:rPr>
          <w:color w:val="2D2D2D"/>
          <w:spacing w:val="-2"/>
          <w:w w:val="105"/>
        </w:rPr>
        <w:t> </w:t>
      </w:r>
      <w:r>
        <w:rPr>
          <w:color w:val="2D2D2D"/>
          <w:w w:val="105"/>
        </w:rPr>
        <w:t>based</w:t>
      </w:r>
      <w:r>
        <w:rPr>
          <w:color w:val="2D2D2D"/>
          <w:spacing w:val="-7"/>
          <w:w w:val="105"/>
        </w:rPr>
        <w:t> </w:t>
      </w:r>
      <w:r>
        <w:rPr>
          <w:color w:val="2D2D2D"/>
          <w:w w:val="105"/>
        </w:rPr>
        <w:t>on</w:t>
      </w:r>
      <w:r>
        <w:rPr>
          <w:color w:val="2D2D2D"/>
          <w:spacing w:val="-16"/>
          <w:w w:val="105"/>
        </w:rPr>
        <w:t> </w:t>
      </w:r>
      <w:r>
        <w:rPr>
          <w:color w:val="3F3F3F"/>
          <w:w w:val="105"/>
        </w:rPr>
        <w:t>ethnic</w:t>
      </w:r>
      <w:r>
        <w:rPr>
          <w:color w:val="3F3F3F"/>
          <w:spacing w:val="-3"/>
          <w:w w:val="105"/>
        </w:rPr>
        <w:t> </w:t>
      </w:r>
      <w:r>
        <w:rPr>
          <w:color w:val="2D2D2D"/>
          <w:w w:val="105"/>
        </w:rPr>
        <w:t>group identification, race, </w:t>
      </w:r>
      <w:r>
        <w:rPr>
          <w:color w:val="3F3F3F"/>
          <w:w w:val="105"/>
        </w:rPr>
        <w:t>religion, </w:t>
      </w:r>
      <w:r>
        <w:rPr>
          <w:color w:val="2D2D2D"/>
          <w:w w:val="105"/>
        </w:rPr>
        <w:t>color, national origin</w:t>
      </w:r>
      <w:r>
        <w:rPr>
          <w:color w:val="505050"/>
          <w:w w:val="105"/>
        </w:rPr>
        <w:t>, </w:t>
      </w:r>
      <w:r>
        <w:rPr>
          <w:color w:val="3F3F3F"/>
          <w:w w:val="105"/>
        </w:rPr>
        <w:t>ancestry, </w:t>
      </w:r>
      <w:r>
        <w:rPr>
          <w:color w:val="2D2D2D"/>
          <w:w w:val="105"/>
        </w:rPr>
        <w:t>physical disability, mental </w:t>
      </w:r>
      <w:r>
        <w:rPr>
          <w:color w:val="2D2D2D"/>
          <w:spacing w:val="-3"/>
          <w:w w:val="105"/>
        </w:rPr>
        <w:t>disability</w:t>
      </w:r>
      <w:r>
        <w:rPr>
          <w:color w:val="505050"/>
          <w:spacing w:val="-3"/>
          <w:w w:val="105"/>
        </w:rPr>
        <w:t>, </w:t>
      </w:r>
      <w:r>
        <w:rPr>
          <w:color w:val="2D2D2D"/>
          <w:w w:val="105"/>
        </w:rPr>
        <w:t>medical </w:t>
      </w:r>
      <w:r>
        <w:rPr>
          <w:color w:val="2D2D2D"/>
          <w:spacing w:val="-3"/>
          <w:w w:val="105"/>
        </w:rPr>
        <w:t>condition</w:t>
      </w:r>
      <w:r>
        <w:rPr>
          <w:color w:val="505050"/>
          <w:spacing w:val="-3"/>
          <w:w w:val="105"/>
        </w:rPr>
        <w:t>, </w:t>
      </w:r>
      <w:r>
        <w:rPr>
          <w:color w:val="2D2D2D"/>
          <w:w w:val="105"/>
        </w:rPr>
        <w:t>marital status, sex or gender, age, sexual orientation</w:t>
      </w:r>
      <w:r>
        <w:rPr>
          <w:color w:val="505050"/>
          <w:w w:val="105"/>
        </w:rPr>
        <w:t>, </w:t>
      </w:r>
      <w:r>
        <w:rPr>
          <w:color w:val="2D2D2D"/>
          <w:w w:val="105"/>
        </w:rPr>
        <w:t>or any other legally</w:t>
      </w:r>
      <w:r>
        <w:rPr>
          <w:color w:val="2D2D2D"/>
          <w:spacing w:val="-7"/>
          <w:w w:val="105"/>
        </w:rPr>
        <w:t> </w:t>
      </w:r>
      <w:r>
        <w:rPr>
          <w:color w:val="2D2D2D"/>
          <w:w w:val="105"/>
        </w:rPr>
        <w:t>protected</w:t>
      </w:r>
      <w:r>
        <w:rPr>
          <w:color w:val="2D2D2D"/>
          <w:spacing w:val="3"/>
          <w:w w:val="105"/>
        </w:rPr>
        <w:t> </w:t>
      </w:r>
      <w:r>
        <w:rPr>
          <w:color w:val="2D2D2D"/>
          <w:w w:val="105"/>
        </w:rPr>
        <w:t>status,</w:t>
      </w:r>
      <w:r>
        <w:rPr>
          <w:color w:val="2D2D2D"/>
          <w:spacing w:val="-9"/>
          <w:w w:val="105"/>
        </w:rPr>
        <w:t> </w:t>
      </w:r>
      <w:r>
        <w:rPr>
          <w:color w:val="2D2D2D"/>
          <w:w w:val="105"/>
        </w:rPr>
        <w:t>or</w:t>
      </w:r>
      <w:r>
        <w:rPr>
          <w:color w:val="2D2D2D"/>
          <w:spacing w:val="-10"/>
          <w:w w:val="105"/>
        </w:rPr>
        <w:t> </w:t>
      </w:r>
      <w:r>
        <w:rPr>
          <w:color w:val="2D2D2D"/>
          <w:w w:val="105"/>
        </w:rPr>
        <w:t>on</w:t>
      </w:r>
      <w:r>
        <w:rPr>
          <w:color w:val="2D2D2D"/>
          <w:spacing w:val="-14"/>
          <w:w w:val="105"/>
        </w:rPr>
        <w:t> </w:t>
      </w:r>
      <w:r>
        <w:rPr>
          <w:color w:val="2D2D2D"/>
          <w:w w:val="105"/>
        </w:rPr>
        <w:t>the</w:t>
      </w:r>
      <w:r>
        <w:rPr>
          <w:color w:val="2D2D2D"/>
          <w:spacing w:val="-9"/>
          <w:w w:val="105"/>
        </w:rPr>
        <w:t> </w:t>
      </w:r>
      <w:r>
        <w:rPr>
          <w:color w:val="2D2D2D"/>
          <w:w w:val="105"/>
        </w:rPr>
        <w:t>basis</w:t>
      </w:r>
      <w:r>
        <w:rPr>
          <w:color w:val="2D2D2D"/>
          <w:spacing w:val="-8"/>
          <w:w w:val="105"/>
        </w:rPr>
        <w:t> </w:t>
      </w:r>
      <w:r>
        <w:rPr>
          <w:color w:val="2D2D2D"/>
          <w:w w:val="105"/>
        </w:rPr>
        <w:t>of</w:t>
      </w:r>
      <w:r>
        <w:rPr>
          <w:color w:val="2D2D2D"/>
          <w:spacing w:val="-18"/>
          <w:w w:val="105"/>
        </w:rPr>
        <w:t> </w:t>
      </w:r>
      <w:r>
        <w:rPr>
          <w:color w:val="2D2D2D"/>
          <w:w w:val="105"/>
        </w:rPr>
        <w:t>these</w:t>
      </w:r>
      <w:r>
        <w:rPr>
          <w:color w:val="2D2D2D"/>
          <w:spacing w:val="-9"/>
          <w:w w:val="105"/>
        </w:rPr>
        <w:t> </w:t>
      </w:r>
      <w:r>
        <w:rPr>
          <w:color w:val="2D2D2D"/>
          <w:w w:val="105"/>
        </w:rPr>
        <w:t>perceived</w:t>
      </w:r>
      <w:r>
        <w:rPr>
          <w:color w:val="2D2D2D"/>
          <w:spacing w:val="-1"/>
          <w:w w:val="105"/>
        </w:rPr>
        <w:t> </w:t>
      </w:r>
      <w:r>
        <w:rPr>
          <w:color w:val="2D2D2D"/>
          <w:w w:val="105"/>
        </w:rPr>
        <w:t>characteristics</w:t>
      </w:r>
      <w:r>
        <w:rPr>
          <w:color w:val="2D2D2D"/>
          <w:spacing w:val="-15"/>
          <w:w w:val="105"/>
        </w:rPr>
        <w:t> </w:t>
      </w:r>
      <w:r>
        <w:rPr>
          <w:color w:val="2D2D2D"/>
          <w:w w:val="105"/>
        </w:rPr>
        <w:t>or</w:t>
      </w:r>
      <w:r>
        <w:rPr>
          <w:color w:val="2D2D2D"/>
          <w:spacing w:val="-8"/>
          <w:w w:val="105"/>
        </w:rPr>
        <w:t> </w:t>
      </w:r>
      <w:r>
        <w:rPr>
          <w:color w:val="2D2D2D"/>
          <w:w w:val="105"/>
        </w:rPr>
        <w:t>based</w:t>
      </w:r>
      <w:r>
        <w:rPr>
          <w:color w:val="2D2D2D"/>
          <w:spacing w:val="-6"/>
          <w:w w:val="105"/>
        </w:rPr>
        <w:t> </w:t>
      </w:r>
      <w:r>
        <w:rPr>
          <w:color w:val="2D2D2D"/>
          <w:w w:val="105"/>
        </w:rPr>
        <w:t>on</w:t>
      </w:r>
      <w:r>
        <w:rPr>
          <w:color w:val="2D2D2D"/>
          <w:spacing w:val="-15"/>
          <w:w w:val="105"/>
        </w:rPr>
        <w:t> </w:t>
      </w:r>
      <w:r>
        <w:rPr>
          <w:color w:val="2D2D2D"/>
          <w:w w:val="105"/>
        </w:rPr>
        <w:t>association with a person or group with one or more of these actual or perceived characteristics. Anyone </w:t>
      </w:r>
      <w:r>
        <w:rPr>
          <w:color w:val="3F3F3F"/>
          <w:w w:val="105"/>
        </w:rPr>
        <w:t>who engages </w:t>
      </w:r>
      <w:r>
        <w:rPr>
          <w:color w:val="2D2D2D"/>
          <w:w w:val="105"/>
        </w:rPr>
        <w:t>in unlawful harassment or discrimination shall be subject to sanctions up to and including termination of employment or expulsion in accordance with applicable contractual, procedural and statutory requirements</w:t>
      </w:r>
      <w:r>
        <w:rPr>
          <w:color w:val="2D2D2D"/>
          <w:spacing w:val="4"/>
          <w:w w:val="105"/>
        </w:rPr>
        <w:t> </w:t>
      </w:r>
      <w:r>
        <w:rPr>
          <w:color w:val="505050"/>
          <w:w w:val="105"/>
        </w:rPr>
        <w:t>."</w:t>
      </w:r>
    </w:p>
    <w:p>
      <w:pPr>
        <w:pStyle w:val="BodyText"/>
        <w:spacing w:before="8"/>
        <w:rPr>
          <w:sz w:val="27"/>
        </w:rPr>
      </w:pPr>
    </w:p>
    <w:p>
      <w:pPr>
        <w:pStyle w:val="BodyText"/>
        <w:spacing w:line="290" w:lineRule="auto"/>
        <w:ind w:left="172" w:right="1851" w:firstLine="7"/>
      </w:pPr>
      <w:r>
        <w:rPr>
          <w:color w:val="2D2D2D"/>
        </w:rPr>
        <w:t>Reports of Unlawful Discrimination</w:t>
      </w:r>
      <w:r>
        <w:rPr>
          <w:color w:val="505050"/>
        </w:rPr>
        <w:t>, </w:t>
      </w:r>
      <w:r>
        <w:rPr>
          <w:color w:val="2D2D2D"/>
        </w:rPr>
        <w:t>Harassment or Retaliation Reports not involving criminal proceedings may be filed as follows: (Please note, the official procedure and complete information is located at </w:t>
      </w:r>
      <w:hyperlink r:id="rId20">
        <w:r>
          <w:rPr>
            <w:color w:val="235BA5"/>
            <w:u w:val="thick" w:color="235BA5"/>
          </w:rPr>
          <w:t>http:</w:t>
        </w:r>
        <w:r>
          <w:rPr>
            <w:color w:val="3B70B3"/>
            <w:u w:val="thick" w:color="235BA5"/>
          </w:rPr>
          <w:t>/</w:t>
        </w:r>
        <w:r>
          <w:rPr>
            <w:color w:val="235BA5"/>
            <w:u w:val="thick" w:color="235BA5"/>
          </w:rPr>
          <w:t>/hr.fhda.edu/ downloads</w:t>
        </w:r>
        <w:r>
          <w:rPr>
            <w:color w:val="3B70B3"/>
            <w:u w:val="thick" w:color="235BA5"/>
          </w:rPr>
          <w:t>/</w:t>
        </w:r>
        <w:r>
          <w:rPr>
            <w:color w:val="235BA5"/>
            <w:u w:val="thick" w:color="235BA5"/>
          </w:rPr>
          <w:t>BP%204640.pdf</w:t>
        </w:r>
        <w:r>
          <w:rPr>
            <w:color w:val="235BA5"/>
            <w:spacing w:val="12"/>
            <w:u w:val="thick" w:color="235BA5"/>
          </w:rPr>
          <w:t> </w:t>
        </w:r>
        <w:r>
          <w:rPr>
            <w:color w:val="235BA5"/>
            <w:u w:val="thick" w:color="235BA5"/>
          </w:rPr>
          <w:t>)</w:t>
        </w:r>
      </w:hyperlink>
    </w:p>
    <w:p>
      <w:pPr>
        <w:pStyle w:val="ListParagraph"/>
        <w:numPr>
          <w:ilvl w:val="0"/>
          <w:numId w:val="8"/>
        </w:numPr>
        <w:tabs>
          <w:tab w:pos="891" w:val="left" w:leader="none"/>
          <w:tab w:pos="892" w:val="left" w:leader="none"/>
        </w:tabs>
        <w:spacing w:line="283" w:lineRule="auto" w:before="0" w:after="0"/>
        <w:ind w:left="170" w:right="2067" w:firstLine="2"/>
        <w:jc w:val="left"/>
        <w:rPr>
          <w:sz w:val="23"/>
        </w:rPr>
      </w:pPr>
      <w:r>
        <w:rPr>
          <w:color w:val="2D2D2D"/>
          <w:sz w:val="23"/>
        </w:rPr>
        <w:t>By contacting a Title 5 Coordinator/Officer directly. See Title 5 Coordinators listed below.</w:t>
      </w:r>
    </w:p>
    <w:p>
      <w:pPr>
        <w:pStyle w:val="ListParagraph"/>
        <w:numPr>
          <w:ilvl w:val="0"/>
          <w:numId w:val="8"/>
        </w:numPr>
        <w:tabs>
          <w:tab w:pos="887" w:val="left" w:leader="none"/>
        </w:tabs>
        <w:spacing w:line="292" w:lineRule="auto" w:before="1" w:after="0"/>
        <w:ind w:left="163" w:right="1499" w:firstLine="6"/>
        <w:jc w:val="both"/>
        <w:rPr>
          <w:sz w:val="23"/>
        </w:rPr>
      </w:pPr>
      <w:r>
        <w:rPr>
          <w:color w:val="2D2D2D"/>
          <w:w w:val="105"/>
          <w:sz w:val="23"/>
        </w:rPr>
        <w:t>By</w:t>
      </w:r>
      <w:r>
        <w:rPr>
          <w:color w:val="2D2D2D"/>
          <w:spacing w:val="-14"/>
          <w:w w:val="105"/>
          <w:sz w:val="23"/>
        </w:rPr>
        <w:t> </w:t>
      </w:r>
      <w:r>
        <w:rPr>
          <w:color w:val="2D2D2D"/>
          <w:w w:val="105"/>
          <w:sz w:val="23"/>
        </w:rPr>
        <w:t>submitting</w:t>
      </w:r>
      <w:r>
        <w:rPr>
          <w:color w:val="2D2D2D"/>
          <w:spacing w:val="-9"/>
          <w:w w:val="105"/>
          <w:sz w:val="23"/>
        </w:rPr>
        <w:t> </w:t>
      </w:r>
      <w:r>
        <w:rPr>
          <w:color w:val="2D2D2D"/>
          <w:w w:val="105"/>
          <w:sz w:val="23"/>
        </w:rPr>
        <w:t>a</w:t>
      </w:r>
      <w:r>
        <w:rPr>
          <w:color w:val="2D2D2D"/>
          <w:spacing w:val="-20"/>
          <w:w w:val="105"/>
          <w:sz w:val="23"/>
        </w:rPr>
        <w:t> </w:t>
      </w:r>
      <w:r>
        <w:rPr>
          <w:color w:val="2D2D2D"/>
          <w:w w:val="105"/>
          <w:sz w:val="23"/>
        </w:rPr>
        <w:t>complaint</w:t>
      </w:r>
      <w:r>
        <w:rPr>
          <w:color w:val="2D2D2D"/>
          <w:spacing w:val="-7"/>
          <w:w w:val="105"/>
          <w:sz w:val="23"/>
        </w:rPr>
        <w:t> </w:t>
      </w:r>
      <w:r>
        <w:rPr>
          <w:color w:val="2D2D2D"/>
          <w:w w:val="105"/>
          <w:sz w:val="23"/>
        </w:rPr>
        <w:t>on</w:t>
      </w:r>
      <w:r>
        <w:rPr>
          <w:color w:val="2D2D2D"/>
          <w:spacing w:val="-15"/>
          <w:w w:val="105"/>
          <w:sz w:val="23"/>
        </w:rPr>
        <w:t> </w:t>
      </w:r>
      <w:r>
        <w:rPr>
          <w:color w:val="2D2D2D"/>
          <w:w w:val="105"/>
          <w:sz w:val="23"/>
        </w:rPr>
        <w:t>an</w:t>
      </w:r>
      <w:r>
        <w:rPr>
          <w:color w:val="2D2D2D"/>
          <w:spacing w:val="-17"/>
          <w:w w:val="105"/>
          <w:sz w:val="23"/>
        </w:rPr>
        <w:t> </w:t>
      </w:r>
      <w:r>
        <w:rPr>
          <w:color w:val="2D2D2D"/>
          <w:w w:val="105"/>
          <w:sz w:val="23"/>
        </w:rPr>
        <w:t>Unlawful</w:t>
      </w:r>
      <w:r>
        <w:rPr>
          <w:color w:val="2D2D2D"/>
          <w:spacing w:val="-8"/>
          <w:w w:val="105"/>
          <w:sz w:val="23"/>
        </w:rPr>
        <w:t> </w:t>
      </w:r>
      <w:r>
        <w:rPr>
          <w:color w:val="2D2D2D"/>
          <w:w w:val="105"/>
          <w:sz w:val="23"/>
        </w:rPr>
        <w:t>Discrimination</w:t>
      </w:r>
      <w:r>
        <w:rPr>
          <w:color w:val="2D2D2D"/>
          <w:spacing w:val="-17"/>
          <w:w w:val="105"/>
          <w:sz w:val="23"/>
        </w:rPr>
        <w:t> </w:t>
      </w:r>
      <w:r>
        <w:rPr>
          <w:color w:val="2D2D2D"/>
          <w:w w:val="105"/>
          <w:sz w:val="23"/>
        </w:rPr>
        <w:t>Complaint</w:t>
      </w:r>
      <w:r>
        <w:rPr>
          <w:color w:val="2D2D2D"/>
          <w:spacing w:val="-3"/>
          <w:w w:val="105"/>
          <w:sz w:val="23"/>
        </w:rPr>
        <w:t> </w:t>
      </w:r>
      <w:r>
        <w:rPr>
          <w:color w:val="2D2D2D"/>
          <w:w w:val="105"/>
          <w:sz w:val="23"/>
        </w:rPr>
        <w:t>Form</w:t>
      </w:r>
      <w:r>
        <w:rPr>
          <w:color w:val="2D2D2D"/>
          <w:spacing w:val="-13"/>
          <w:w w:val="105"/>
          <w:sz w:val="23"/>
        </w:rPr>
        <w:t> </w:t>
      </w:r>
      <w:r>
        <w:rPr>
          <w:color w:val="2D2D2D"/>
          <w:w w:val="105"/>
          <w:sz w:val="23"/>
        </w:rPr>
        <w:t>that</w:t>
      </w:r>
      <w:r>
        <w:rPr>
          <w:color w:val="2D2D2D"/>
          <w:spacing w:val="-14"/>
          <w:w w:val="105"/>
          <w:sz w:val="23"/>
        </w:rPr>
        <w:t> </w:t>
      </w:r>
      <w:r>
        <w:rPr>
          <w:color w:val="2D2D2D"/>
          <w:w w:val="105"/>
          <w:sz w:val="23"/>
        </w:rPr>
        <w:t>specifies that</w:t>
      </w:r>
      <w:r>
        <w:rPr>
          <w:color w:val="2D2D2D"/>
          <w:spacing w:val="-5"/>
          <w:w w:val="105"/>
          <w:sz w:val="23"/>
        </w:rPr>
        <w:t> </w:t>
      </w:r>
      <w:r>
        <w:rPr>
          <w:color w:val="2D2D2D"/>
          <w:w w:val="105"/>
          <w:sz w:val="23"/>
        </w:rPr>
        <w:t>you</w:t>
      </w:r>
      <w:r>
        <w:rPr>
          <w:color w:val="2D2D2D"/>
          <w:spacing w:val="-6"/>
          <w:w w:val="105"/>
          <w:sz w:val="23"/>
        </w:rPr>
        <w:t> </w:t>
      </w:r>
      <w:r>
        <w:rPr>
          <w:color w:val="2D2D2D"/>
          <w:w w:val="105"/>
          <w:sz w:val="23"/>
        </w:rPr>
        <w:t>wish</w:t>
      </w:r>
      <w:r>
        <w:rPr>
          <w:color w:val="2D2D2D"/>
          <w:spacing w:val="-10"/>
          <w:w w:val="105"/>
          <w:sz w:val="23"/>
        </w:rPr>
        <w:t> </w:t>
      </w:r>
      <w:r>
        <w:rPr>
          <w:color w:val="2D2D2D"/>
          <w:w w:val="105"/>
          <w:sz w:val="23"/>
        </w:rPr>
        <w:t>to</w:t>
      </w:r>
      <w:r>
        <w:rPr>
          <w:color w:val="2D2D2D"/>
          <w:spacing w:val="-14"/>
          <w:w w:val="105"/>
          <w:sz w:val="23"/>
        </w:rPr>
        <w:t> </w:t>
      </w:r>
      <w:r>
        <w:rPr>
          <w:color w:val="2D2D2D"/>
          <w:w w:val="105"/>
          <w:sz w:val="23"/>
        </w:rPr>
        <w:t>file</w:t>
      </w:r>
      <w:r>
        <w:rPr>
          <w:color w:val="2D2D2D"/>
          <w:spacing w:val="-12"/>
          <w:w w:val="105"/>
          <w:sz w:val="23"/>
        </w:rPr>
        <w:t> </w:t>
      </w:r>
      <w:r>
        <w:rPr>
          <w:color w:val="2D2D2D"/>
          <w:w w:val="105"/>
          <w:sz w:val="23"/>
        </w:rPr>
        <w:t>a</w:t>
      </w:r>
      <w:r>
        <w:rPr>
          <w:color w:val="2D2D2D"/>
          <w:spacing w:val="-9"/>
          <w:w w:val="105"/>
          <w:sz w:val="23"/>
        </w:rPr>
        <w:t> </w:t>
      </w:r>
      <w:r>
        <w:rPr>
          <w:color w:val="2D2D2D"/>
          <w:w w:val="105"/>
          <w:sz w:val="23"/>
        </w:rPr>
        <w:t>Formal</w:t>
      </w:r>
      <w:r>
        <w:rPr>
          <w:color w:val="2D2D2D"/>
          <w:spacing w:val="2"/>
          <w:w w:val="105"/>
          <w:sz w:val="23"/>
        </w:rPr>
        <w:t> </w:t>
      </w:r>
      <w:r>
        <w:rPr>
          <w:color w:val="2D2D2D"/>
          <w:w w:val="105"/>
          <w:sz w:val="23"/>
        </w:rPr>
        <w:t>Complaint.</w:t>
      </w:r>
      <w:r>
        <w:rPr>
          <w:color w:val="2D2D2D"/>
          <w:spacing w:val="4"/>
          <w:w w:val="105"/>
          <w:sz w:val="23"/>
        </w:rPr>
        <w:t> </w:t>
      </w:r>
      <w:r>
        <w:rPr>
          <w:color w:val="2D2D2D"/>
          <w:w w:val="105"/>
          <w:sz w:val="23"/>
        </w:rPr>
        <w:t>You</w:t>
      </w:r>
      <w:r>
        <w:rPr>
          <w:color w:val="2D2D2D"/>
          <w:spacing w:val="-8"/>
          <w:w w:val="105"/>
          <w:sz w:val="23"/>
        </w:rPr>
        <w:t> </w:t>
      </w:r>
      <w:r>
        <w:rPr>
          <w:color w:val="2D2D2D"/>
          <w:w w:val="105"/>
          <w:sz w:val="23"/>
        </w:rPr>
        <w:t>are</w:t>
      </w:r>
      <w:r>
        <w:rPr>
          <w:color w:val="2D2D2D"/>
          <w:spacing w:val="-8"/>
          <w:w w:val="105"/>
          <w:sz w:val="23"/>
        </w:rPr>
        <w:t> </w:t>
      </w:r>
      <w:r>
        <w:rPr>
          <w:color w:val="2D2D2D"/>
          <w:w w:val="105"/>
          <w:sz w:val="23"/>
        </w:rPr>
        <w:t>encouraged,</w:t>
      </w:r>
      <w:r>
        <w:rPr>
          <w:color w:val="2D2D2D"/>
          <w:spacing w:val="10"/>
          <w:w w:val="105"/>
          <w:sz w:val="23"/>
        </w:rPr>
        <w:t> </w:t>
      </w:r>
      <w:r>
        <w:rPr>
          <w:color w:val="2D2D2D"/>
          <w:w w:val="105"/>
          <w:sz w:val="23"/>
        </w:rPr>
        <w:t>but</w:t>
      </w:r>
      <w:r>
        <w:rPr>
          <w:color w:val="2D2D2D"/>
          <w:spacing w:val="-7"/>
          <w:w w:val="105"/>
          <w:sz w:val="23"/>
        </w:rPr>
        <w:t> </w:t>
      </w:r>
      <w:r>
        <w:rPr>
          <w:color w:val="2D2D2D"/>
          <w:w w:val="105"/>
          <w:sz w:val="23"/>
        </w:rPr>
        <w:t>not</w:t>
      </w:r>
      <w:r>
        <w:rPr>
          <w:color w:val="2D2D2D"/>
          <w:spacing w:val="-8"/>
          <w:w w:val="105"/>
          <w:sz w:val="23"/>
        </w:rPr>
        <w:t> </w:t>
      </w:r>
      <w:r>
        <w:rPr>
          <w:color w:val="2D2D2D"/>
          <w:w w:val="105"/>
          <w:sz w:val="23"/>
        </w:rPr>
        <w:t>required</w:t>
      </w:r>
      <w:r>
        <w:rPr>
          <w:color w:val="505050"/>
          <w:w w:val="105"/>
          <w:sz w:val="23"/>
        </w:rPr>
        <w:t>,</w:t>
      </w:r>
      <w:r>
        <w:rPr>
          <w:color w:val="505050"/>
          <w:spacing w:val="-5"/>
          <w:w w:val="105"/>
          <w:sz w:val="23"/>
        </w:rPr>
        <w:t> </w:t>
      </w:r>
      <w:r>
        <w:rPr>
          <w:color w:val="2D2D2D"/>
          <w:w w:val="105"/>
          <w:sz w:val="23"/>
        </w:rPr>
        <w:t>to</w:t>
      </w:r>
      <w:r>
        <w:rPr>
          <w:color w:val="2D2D2D"/>
          <w:spacing w:val="-6"/>
          <w:w w:val="105"/>
          <w:sz w:val="23"/>
        </w:rPr>
        <w:t> </w:t>
      </w:r>
      <w:r>
        <w:rPr>
          <w:color w:val="2D2D2D"/>
          <w:w w:val="105"/>
          <w:sz w:val="23"/>
        </w:rPr>
        <w:t>use</w:t>
      </w:r>
      <w:r>
        <w:rPr>
          <w:color w:val="2D2D2D"/>
          <w:spacing w:val="-9"/>
          <w:w w:val="105"/>
          <w:sz w:val="23"/>
        </w:rPr>
        <w:t> </w:t>
      </w:r>
      <w:r>
        <w:rPr>
          <w:color w:val="2D2D2D"/>
          <w:w w:val="105"/>
          <w:sz w:val="23"/>
        </w:rPr>
        <w:t>this</w:t>
      </w:r>
      <w:r>
        <w:rPr>
          <w:color w:val="2D2D2D"/>
          <w:spacing w:val="-12"/>
          <w:w w:val="105"/>
          <w:sz w:val="23"/>
        </w:rPr>
        <w:t> </w:t>
      </w:r>
      <w:r>
        <w:rPr>
          <w:color w:val="2D2D2D"/>
          <w:w w:val="105"/>
          <w:sz w:val="23"/>
        </w:rPr>
        <w:t>fonn:</w:t>
      </w:r>
      <w:r>
        <w:rPr>
          <w:color w:val="235BA5"/>
          <w:w w:val="105"/>
          <w:sz w:val="23"/>
          <w:u w:val="thick" w:color="235BA5"/>
        </w:rPr>
        <w:t> </w:t>
      </w:r>
      <w:hyperlink r:id="rId21">
        <w:r>
          <w:rPr>
            <w:color w:val="235BA5"/>
            <w:w w:val="105"/>
            <w:sz w:val="23"/>
            <w:u w:val="thick" w:color="235BA5"/>
          </w:rPr>
          <w:t>http:</w:t>
        </w:r>
        <w:r>
          <w:rPr>
            <w:color w:val="3B70B3"/>
            <w:w w:val="105"/>
            <w:sz w:val="23"/>
            <w:u w:val="thick" w:color="235BA5"/>
          </w:rPr>
          <w:t>//</w:t>
        </w:r>
        <w:r>
          <w:rPr>
            <w:color w:val="235BA5"/>
            <w:w w:val="105"/>
            <w:sz w:val="23"/>
            <w:u w:val="thick" w:color="235BA5"/>
          </w:rPr>
          <w:t>hr</w:t>
        </w:r>
        <w:r>
          <w:rPr>
            <w:color w:val="3B70B3"/>
            <w:w w:val="105"/>
            <w:sz w:val="23"/>
            <w:u w:val="thick" w:color="235BA5"/>
          </w:rPr>
          <w:t>.</w:t>
        </w:r>
        <w:r>
          <w:rPr>
            <w:color w:val="235BA5"/>
            <w:w w:val="105"/>
            <w:sz w:val="23"/>
            <w:u w:val="thick" w:color="235BA5"/>
          </w:rPr>
          <w:t>fhda.edu/ downloads/UnlawfulDiscrimForm Rev Nov%202018.</w:t>
        </w:r>
        <w:r>
          <w:rPr>
            <w:color w:val="235BA5"/>
            <w:spacing w:val="-43"/>
            <w:w w:val="105"/>
            <w:sz w:val="23"/>
            <w:u w:val="thick" w:color="235BA5"/>
          </w:rPr>
          <w:t> </w:t>
        </w:r>
        <w:r>
          <w:rPr>
            <w:color w:val="235BA5"/>
            <w:w w:val="105"/>
            <w:sz w:val="23"/>
            <w:u w:val="thick" w:color="235BA5"/>
          </w:rPr>
          <w:t>pdf</w:t>
        </w:r>
      </w:hyperlink>
    </w:p>
    <w:p>
      <w:pPr>
        <w:pStyle w:val="BodyText"/>
        <w:spacing w:before="6"/>
        <w:rPr>
          <w:sz w:val="26"/>
        </w:rPr>
      </w:pPr>
    </w:p>
    <w:p>
      <w:pPr>
        <w:pStyle w:val="BodyText"/>
        <w:spacing w:line="288" w:lineRule="auto"/>
        <w:ind w:left="161" w:right="2291" w:firstLine="2"/>
      </w:pPr>
      <w:r>
        <w:rPr>
          <w:color w:val="2D2D2D"/>
        </w:rPr>
        <w:t>Unlawful Discrimination, Harassment or Retaliation complaints that initiate criminal proceedings may be filed:</w:t>
      </w:r>
    </w:p>
    <w:p>
      <w:pPr>
        <w:pStyle w:val="ListParagraph"/>
        <w:numPr>
          <w:ilvl w:val="0"/>
          <w:numId w:val="9"/>
        </w:numPr>
        <w:tabs>
          <w:tab w:pos="876" w:val="left" w:leader="none"/>
          <w:tab w:pos="877" w:val="left" w:leader="none"/>
        </w:tabs>
        <w:spacing w:line="264" w:lineRule="exact" w:before="0" w:after="0"/>
        <w:ind w:left="877" w:right="0" w:hanging="720"/>
        <w:jc w:val="left"/>
        <w:rPr>
          <w:sz w:val="23"/>
        </w:rPr>
      </w:pPr>
      <w:r>
        <w:rPr>
          <w:color w:val="2D2D2D"/>
          <w:sz w:val="23"/>
        </w:rPr>
        <w:t>By notifying the </w:t>
      </w:r>
      <w:r>
        <w:rPr>
          <w:color w:val="3F3F3F"/>
          <w:sz w:val="23"/>
        </w:rPr>
        <w:t>Foothill-De </w:t>
      </w:r>
      <w:r>
        <w:rPr>
          <w:color w:val="2D2D2D"/>
          <w:sz w:val="23"/>
        </w:rPr>
        <w:t>Anza Police</w:t>
      </w:r>
      <w:r>
        <w:rPr>
          <w:color w:val="2D2D2D"/>
          <w:spacing w:val="8"/>
          <w:sz w:val="23"/>
        </w:rPr>
        <w:t> </w:t>
      </w:r>
      <w:r>
        <w:rPr>
          <w:color w:val="2D2D2D"/>
          <w:sz w:val="23"/>
        </w:rPr>
        <w:t>Department</w:t>
      </w:r>
    </w:p>
    <w:p>
      <w:pPr>
        <w:pStyle w:val="ListParagraph"/>
        <w:numPr>
          <w:ilvl w:val="0"/>
          <w:numId w:val="9"/>
        </w:numPr>
        <w:tabs>
          <w:tab w:pos="876" w:val="left" w:leader="none"/>
          <w:tab w:pos="877" w:val="left" w:leader="none"/>
        </w:tabs>
        <w:spacing w:line="240" w:lineRule="auto" w:before="53" w:after="0"/>
        <w:ind w:left="877" w:right="0" w:hanging="722"/>
        <w:jc w:val="left"/>
        <w:rPr>
          <w:sz w:val="23"/>
        </w:rPr>
      </w:pPr>
      <w:r>
        <w:rPr>
          <w:color w:val="2D2D2D"/>
          <w:sz w:val="23"/>
        </w:rPr>
        <w:t>By notifying law enforcement where the incident</w:t>
      </w:r>
      <w:r>
        <w:rPr>
          <w:color w:val="2D2D2D"/>
          <w:spacing w:val="38"/>
          <w:sz w:val="23"/>
        </w:rPr>
        <w:t> </w:t>
      </w:r>
      <w:r>
        <w:rPr>
          <w:color w:val="2D2D2D"/>
          <w:sz w:val="23"/>
        </w:rPr>
        <w:t>occurred</w:t>
      </w:r>
    </w:p>
    <w:p>
      <w:pPr>
        <w:pStyle w:val="BodyText"/>
        <w:spacing w:before="6"/>
        <w:rPr>
          <w:sz w:val="32"/>
        </w:rPr>
      </w:pPr>
    </w:p>
    <w:p>
      <w:pPr>
        <w:pStyle w:val="BodyText"/>
        <w:ind w:left="153"/>
      </w:pPr>
      <w:r>
        <w:rPr>
          <w:color w:val="2D2D2D"/>
          <w:w w:val="105"/>
        </w:rPr>
        <w:t>Note: Law enforcement agencies do not automatically notify campus authorities</w:t>
      </w:r>
      <w:r>
        <w:rPr>
          <w:color w:val="505050"/>
          <w:w w:val="105"/>
        </w:rPr>
        <w:t>.</w:t>
      </w:r>
    </w:p>
    <w:p>
      <w:pPr>
        <w:pStyle w:val="BodyText"/>
        <w:spacing w:before="1"/>
        <w:rPr>
          <w:sz w:val="32"/>
        </w:rPr>
      </w:pPr>
    </w:p>
    <w:p>
      <w:pPr>
        <w:pStyle w:val="Heading3"/>
        <w:spacing w:before="1"/>
        <w:ind w:left="147"/>
      </w:pPr>
      <w:r>
        <w:rPr>
          <w:color w:val="2D2D2D"/>
        </w:rPr>
        <w:t>Title 5 Coordinator - Campus and Central Services</w:t>
      </w:r>
    </w:p>
    <w:p>
      <w:pPr>
        <w:pStyle w:val="BodyText"/>
        <w:spacing w:line="290" w:lineRule="auto" w:before="47"/>
        <w:ind w:left="148" w:right="1612" w:hanging="1"/>
      </w:pPr>
      <w:r>
        <w:rPr>
          <w:color w:val="2D2D2D"/>
        </w:rPr>
        <w:t>The Title 5 Coordinator oversees compliance with all aspects of the Unlawful Discrimination, Harassment and Retaliation Policy. The Title 5 Coordinator has the authority to enact interim measures to prevent additional allegations and protect both parties.</w:t>
      </w:r>
    </w:p>
    <w:p>
      <w:pPr>
        <w:spacing w:after="0" w:line="290" w:lineRule="auto"/>
        <w:sectPr>
          <w:pgSz w:w="12240" w:h="15840"/>
          <w:pgMar w:header="0" w:footer="0" w:top="1420" w:bottom="920" w:left="1300" w:right="0"/>
        </w:sectPr>
      </w:pPr>
    </w:p>
    <w:p>
      <w:pPr>
        <w:pStyle w:val="BodyText"/>
        <w:rPr>
          <w:sz w:val="20"/>
        </w:rPr>
      </w:pPr>
      <w:r>
        <w:rPr/>
        <w:pict>
          <v:group style="position:absolute;margin-left:609.357361pt;margin-top:.120528pt;width:1.85pt;height:788.8pt;mso-position-horizontal-relative:page;mso-position-vertical-relative:page;z-index:1744" coordorigin="12187,2" coordsize="37,15776">
            <v:line style="position:absolute" from="12197,15778" to="12197,9590" stroked="true" strokeweight=".960753pt" strokecolor="#000000">
              <v:stroke dashstyle="solid"/>
            </v:line>
            <v:line style="position:absolute" from="12216,9571" to="12216,2" stroked="true" strokeweight=".720565pt" strokecolor="#000000">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line="288" w:lineRule="auto" w:before="90"/>
        <w:ind w:left="876" w:right="1612" w:firstLine="4"/>
      </w:pPr>
      <w:r>
        <w:rPr>
          <w:w w:val="105"/>
        </w:rPr>
        <w:t>De</w:t>
      </w:r>
      <w:r>
        <w:rPr>
          <w:spacing w:val="-19"/>
          <w:w w:val="105"/>
        </w:rPr>
        <w:t> </w:t>
      </w:r>
      <w:r>
        <w:rPr>
          <w:w w:val="105"/>
        </w:rPr>
        <w:t>Anza</w:t>
      </w:r>
      <w:r>
        <w:rPr>
          <w:spacing w:val="-13"/>
          <w:w w:val="105"/>
        </w:rPr>
        <w:t> </w:t>
      </w:r>
      <w:r>
        <w:rPr>
          <w:w w:val="105"/>
        </w:rPr>
        <w:t>College:</w:t>
      </w:r>
      <w:r>
        <w:rPr>
          <w:spacing w:val="-14"/>
          <w:w w:val="105"/>
        </w:rPr>
        <w:t> </w:t>
      </w:r>
      <w:r>
        <w:rPr>
          <w:w w:val="105"/>
        </w:rPr>
        <w:t>Dean</w:t>
      </w:r>
      <w:r>
        <w:rPr>
          <w:spacing w:val="-15"/>
          <w:w w:val="105"/>
        </w:rPr>
        <w:t> </w:t>
      </w:r>
      <w:r>
        <w:rPr>
          <w:w w:val="105"/>
        </w:rPr>
        <w:t>of</w:t>
      </w:r>
      <w:r>
        <w:rPr>
          <w:spacing w:val="-20"/>
          <w:w w:val="105"/>
        </w:rPr>
        <w:t> </w:t>
      </w:r>
      <w:r>
        <w:rPr>
          <w:w w:val="105"/>
        </w:rPr>
        <w:t>Student</w:t>
      </w:r>
      <w:r>
        <w:rPr>
          <w:spacing w:val="-12"/>
          <w:w w:val="105"/>
        </w:rPr>
        <w:t> </w:t>
      </w:r>
      <w:r>
        <w:rPr>
          <w:w w:val="105"/>
        </w:rPr>
        <w:t>Development</w:t>
      </w:r>
      <w:r>
        <w:rPr>
          <w:spacing w:val="-4"/>
          <w:w w:val="105"/>
        </w:rPr>
        <w:t> </w:t>
      </w:r>
      <w:r>
        <w:rPr>
          <w:w w:val="105"/>
        </w:rPr>
        <w:t>and</w:t>
      </w:r>
      <w:r>
        <w:rPr>
          <w:spacing w:val="-18"/>
          <w:w w:val="105"/>
        </w:rPr>
        <w:t> </w:t>
      </w:r>
      <w:r>
        <w:rPr>
          <w:w w:val="105"/>
        </w:rPr>
        <w:t>EOPS,</w:t>
      </w:r>
      <w:r>
        <w:rPr>
          <w:spacing w:val="-12"/>
          <w:w w:val="105"/>
        </w:rPr>
        <w:t> </w:t>
      </w:r>
      <w:r>
        <w:rPr>
          <w:w w:val="105"/>
        </w:rPr>
        <w:t>21250</w:t>
      </w:r>
      <w:r>
        <w:rPr>
          <w:spacing w:val="-12"/>
          <w:w w:val="105"/>
        </w:rPr>
        <w:t> </w:t>
      </w:r>
      <w:r>
        <w:rPr>
          <w:w w:val="105"/>
        </w:rPr>
        <w:t>Stevens</w:t>
      </w:r>
      <w:r>
        <w:rPr>
          <w:spacing w:val="-7"/>
          <w:w w:val="105"/>
        </w:rPr>
        <w:t> </w:t>
      </w:r>
      <w:r>
        <w:rPr>
          <w:w w:val="105"/>
        </w:rPr>
        <w:t>Creek Boulevard, Cupertino, CA 95014, (408)</w:t>
      </w:r>
      <w:r>
        <w:rPr>
          <w:spacing w:val="31"/>
          <w:w w:val="105"/>
        </w:rPr>
        <w:t> </w:t>
      </w:r>
      <w:r>
        <w:rPr>
          <w:w w:val="105"/>
        </w:rPr>
        <w:t>864-8828;</w:t>
      </w:r>
    </w:p>
    <w:p>
      <w:pPr>
        <w:pStyle w:val="BodyText"/>
        <w:spacing w:before="11"/>
        <w:rPr>
          <w:sz w:val="27"/>
        </w:rPr>
      </w:pPr>
    </w:p>
    <w:p>
      <w:pPr>
        <w:pStyle w:val="BodyText"/>
        <w:spacing w:line="288" w:lineRule="auto"/>
        <w:ind w:left="874" w:right="1612" w:firstLine="2"/>
      </w:pPr>
      <w:r>
        <w:rPr>
          <w:w w:val="105"/>
        </w:rPr>
        <w:t>Foothill</w:t>
      </w:r>
      <w:r>
        <w:rPr>
          <w:spacing w:val="-4"/>
          <w:w w:val="105"/>
        </w:rPr>
        <w:t> </w:t>
      </w:r>
      <w:r>
        <w:rPr>
          <w:w w:val="105"/>
        </w:rPr>
        <w:t>College:</w:t>
      </w:r>
      <w:r>
        <w:rPr>
          <w:spacing w:val="-13"/>
          <w:w w:val="105"/>
        </w:rPr>
        <w:t> </w:t>
      </w:r>
      <w:r>
        <w:rPr>
          <w:w w:val="105"/>
        </w:rPr>
        <w:t>Dean</w:t>
      </w:r>
      <w:r>
        <w:rPr>
          <w:spacing w:val="-14"/>
          <w:w w:val="105"/>
        </w:rPr>
        <w:t> </w:t>
      </w:r>
      <w:r>
        <w:rPr>
          <w:w w:val="105"/>
        </w:rPr>
        <w:t>of</w:t>
      </w:r>
      <w:r>
        <w:rPr>
          <w:spacing w:val="-16"/>
          <w:w w:val="105"/>
        </w:rPr>
        <w:t> </w:t>
      </w:r>
      <w:r>
        <w:rPr>
          <w:w w:val="105"/>
        </w:rPr>
        <w:t>Student</w:t>
      </w:r>
      <w:r>
        <w:rPr>
          <w:spacing w:val="-8"/>
          <w:w w:val="105"/>
        </w:rPr>
        <w:t> </w:t>
      </w:r>
      <w:r>
        <w:rPr>
          <w:w w:val="105"/>
        </w:rPr>
        <w:t>Affairs</w:t>
      </w:r>
      <w:r>
        <w:rPr>
          <w:spacing w:val="-8"/>
          <w:w w:val="105"/>
        </w:rPr>
        <w:t> </w:t>
      </w:r>
      <w:r>
        <w:rPr>
          <w:w w:val="105"/>
        </w:rPr>
        <w:t>and</w:t>
      </w:r>
      <w:r>
        <w:rPr>
          <w:spacing w:val="-12"/>
          <w:w w:val="105"/>
        </w:rPr>
        <w:t> </w:t>
      </w:r>
      <w:r>
        <w:rPr>
          <w:w w:val="105"/>
        </w:rPr>
        <w:t>Activities,</w:t>
      </w:r>
      <w:r>
        <w:rPr>
          <w:spacing w:val="-8"/>
          <w:w w:val="105"/>
        </w:rPr>
        <w:t> </w:t>
      </w:r>
      <w:r>
        <w:rPr>
          <w:w w:val="105"/>
        </w:rPr>
        <w:t>12345</w:t>
      </w:r>
      <w:r>
        <w:rPr>
          <w:spacing w:val="-14"/>
          <w:w w:val="105"/>
        </w:rPr>
        <w:t> </w:t>
      </w:r>
      <w:r>
        <w:rPr>
          <w:w w:val="105"/>
        </w:rPr>
        <w:t>El</w:t>
      </w:r>
      <w:r>
        <w:rPr>
          <w:spacing w:val="-15"/>
          <w:w w:val="105"/>
        </w:rPr>
        <w:t> </w:t>
      </w:r>
      <w:r>
        <w:rPr>
          <w:w w:val="105"/>
        </w:rPr>
        <w:t>Monte</w:t>
      </w:r>
      <w:r>
        <w:rPr>
          <w:spacing w:val="-18"/>
          <w:w w:val="105"/>
        </w:rPr>
        <w:t> </w:t>
      </w:r>
      <w:r>
        <w:rPr>
          <w:w w:val="105"/>
        </w:rPr>
        <w:t>Road,</w:t>
      </w:r>
      <w:r>
        <w:rPr>
          <w:spacing w:val="-11"/>
          <w:w w:val="105"/>
        </w:rPr>
        <w:t> </w:t>
      </w:r>
      <w:r>
        <w:rPr>
          <w:w w:val="105"/>
        </w:rPr>
        <w:t>Los Altos Hills, CA 94022, (650)</w:t>
      </w:r>
      <w:r>
        <w:rPr>
          <w:spacing w:val="6"/>
          <w:w w:val="105"/>
        </w:rPr>
        <w:t> </w:t>
      </w:r>
      <w:r>
        <w:rPr>
          <w:w w:val="105"/>
        </w:rPr>
        <w:t>949-7241;</w:t>
      </w:r>
    </w:p>
    <w:p>
      <w:pPr>
        <w:pStyle w:val="BodyText"/>
        <w:spacing w:before="6"/>
        <w:rPr>
          <w:sz w:val="27"/>
        </w:rPr>
      </w:pPr>
    </w:p>
    <w:p>
      <w:pPr>
        <w:pStyle w:val="BodyText"/>
        <w:spacing w:line="288" w:lineRule="auto"/>
        <w:ind w:left="866" w:right="1430" w:firstLine="5"/>
      </w:pPr>
      <w:r>
        <w:rPr>
          <w:w w:val="105"/>
        </w:rPr>
        <w:t>Central</w:t>
      </w:r>
      <w:r>
        <w:rPr>
          <w:spacing w:val="-17"/>
          <w:w w:val="105"/>
        </w:rPr>
        <w:t> </w:t>
      </w:r>
      <w:r>
        <w:rPr>
          <w:w w:val="105"/>
        </w:rPr>
        <w:t>Services:</w:t>
      </w:r>
      <w:r>
        <w:rPr>
          <w:spacing w:val="-21"/>
          <w:w w:val="105"/>
        </w:rPr>
        <w:t> </w:t>
      </w:r>
      <w:r>
        <w:rPr>
          <w:w w:val="105"/>
        </w:rPr>
        <w:t>Director</w:t>
      </w:r>
      <w:r>
        <w:rPr>
          <w:spacing w:val="-16"/>
          <w:w w:val="105"/>
        </w:rPr>
        <w:t> </w:t>
      </w:r>
      <w:r>
        <w:rPr>
          <w:w w:val="105"/>
        </w:rPr>
        <w:t>of</w:t>
      </w:r>
      <w:r>
        <w:rPr>
          <w:spacing w:val="-24"/>
          <w:w w:val="105"/>
        </w:rPr>
        <w:t> </w:t>
      </w:r>
      <w:r>
        <w:rPr>
          <w:w w:val="105"/>
        </w:rPr>
        <w:t>Equity,</w:t>
      </w:r>
      <w:r>
        <w:rPr>
          <w:spacing w:val="-18"/>
          <w:w w:val="105"/>
        </w:rPr>
        <w:t> </w:t>
      </w:r>
      <w:r>
        <w:rPr>
          <w:w w:val="105"/>
        </w:rPr>
        <w:t>Employment,</w:t>
      </w:r>
      <w:r>
        <w:rPr>
          <w:spacing w:val="-9"/>
          <w:w w:val="105"/>
        </w:rPr>
        <w:t> </w:t>
      </w:r>
      <w:r>
        <w:rPr>
          <w:w w:val="105"/>
        </w:rPr>
        <w:t>and</w:t>
      </w:r>
      <w:r>
        <w:rPr>
          <w:spacing w:val="-20"/>
          <w:w w:val="105"/>
        </w:rPr>
        <w:t> </w:t>
      </w:r>
      <w:r>
        <w:rPr>
          <w:w w:val="105"/>
        </w:rPr>
        <w:t>Professional</w:t>
      </w:r>
      <w:r>
        <w:rPr>
          <w:spacing w:val="-9"/>
          <w:w w:val="105"/>
        </w:rPr>
        <w:t> </w:t>
      </w:r>
      <w:r>
        <w:rPr>
          <w:w w:val="105"/>
        </w:rPr>
        <w:t>Development,</w:t>
      </w:r>
      <w:r>
        <w:rPr>
          <w:spacing w:val="-6"/>
          <w:w w:val="105"/>
        </w:rPr>
        <w:t> </w:t>
      </w:r>
      <w:r>
        <w:rPr>
          <w:w w:val="105"/>
        </w:rPr>
        <w:t>12345 El Monte Road, Los Altos Hills, CA 94022, (650)</w:t>
      </w:r>
      <w:r>
        <w:rPr>
          <w:spacing w:val="2"/>
          <w:w w:val="105"/>
        </w:rPr>
        <w:t> </w:t>
      </w:r>
      <w:r>
        <w:rPr>
          <w:w w:val="105"/>
        </w:rPr>
        <w:t>949-6210.</w:t>
      </w:r>
    </w:p>
    <w:p>
      <w:pPr>
        <w:pStyle w:val="BodyText"/>
        <w:spacing w:before="4"/>
        <w:rPr>
          <w:sz w:val="28"/>
        </w:rPr>
      </w:pPr>
    </w:p>
    <w:p>
      <w:pPr>
        <w:pStyle w:val="Heading3"/>
        <w:ind w:left="142"/>
      </w:pPr>
      <w:r>
        <w:rPr>
          <w:w w:val="105"/>
        </w:rPr>
        <w:t>District Title 5 Officer</w:t>
      </w:r>
    </w:p>
    <w:p>
      <w:pPr>
        <w:pStyle w:val="BodyText"/>
        <w:spacing w:line="288" w:lineRule="auto" w:before="43"/>
        <w:ind w:left="132" w:right="1508" w:firstLine="6"/>
      </w:pPr>
      <w:r>
        <w:rPr>
          <w:w w:val="105"/>
        </w:rPr>
        <w:t>The District also has a Title 5 Officer. The District Title 5 Officer is the Vice Chancellor of Human Resource/Equal Opportunity, District Office of Human Resources, 12345 El Monte Road,</w:t>
      </w:r>
      <w:r>
        <w:rPr>
          <w:spacing w:val="-6"/>
          <w:w w:val="105"/>
        </w:rPr>
        <w:t> </w:t>
      </w:r>
      <w:r>
        <w:rPr>
          <w:w w:val="105"/>
        </w:rPr>
        <w:t>Los</w:t>
      </w:r>
      <w:r>
        <w:rPr>
          <w:spacing w:val="-11"/>
          <w:w w:val="105"/>
        </w:rPr>
        <w:t> </w:t>
      </w:r>
      <w:r>
        <w:rPr>
          <w:w w:val="105"/>
        </w:rPr>
        <w:t>Altos</w:t>
      </w:r>
      <w:r>
        <w:rPr>
          <w:spacing w:val="-12"/>
          <w:w w:val="105"/>
        </w:rPr>
        <w:t> </w:t>
      </w:r>
      <w:r>
        <w:rPr>
          <w:w w:val="105"/>
        </w:rPr>
        <w:t>Hills,</w:t>
      </w:r>
      <w:r>
        <w:rPr>
          <w:spacing w:val="-8"/>
          <w:w w:val="105"/>
        </w:rPr>
        <w:t> </w:t>
      </w:r>
      <w:r>
        <w:rPr>
          <w:w w:val="105"/>
        </w:rPr>
        <w:t>CA</w:t>
      </w:r>
      <w:r>
        <w:rPr>
          <w:spacing w:val="-13"/>
          <w:w w:val="105"/>
        </w:rPr>
        <w:t> </w:t>
      </w:r>
      <w:r>
        <w:rPr>
          <w:w w:val="105"/>
        </w:rPr>
        <w:t>94022,</w:t>
      </w:r>
      <w:r>
        <w:rPr>
          <w:spacing w:val="-10"/>
          <w:w w:val="105"/>
        </w:rPr>
        <w:t> </w:t>
      </w:r>
      <w:r>
        <w:rPr>
          <w:w w:val="105"/>
        </w:rPr>
        <w:t>(650)</w:t>
      </w:r>
      <w:r>
        <w:rPr>
          <w:spacing w:val="-6"/>
          <w:w w:val="105"/>
        </w:rPr>
        <w:t> </w:t>
      </w:r>
      <w:r>
        <w:rPr>
          <w:w w:val="105"/>
        </w:rPr>
        <w:t>949-6210. The</w:t>
      </w:r>
      <w:r>
        <w:rPr>
          <w:spacing w:val="-13"/>
          <w:w w:val="105"/>
        </w:rPr>
        <w:t> </w:t>
      </w:r>
      <w:r>
        <w:rPr>
          <w:w w:val="105"/>
        </w:rPr>
        <w:t>District</w:t>
      </w:r>
      <w:r>
        <w:rPr>
          <w:spacing w:val="-5"/>
          <w:w w:val="105"/>
        </w:rPr>
        <w:t> </w:t>
      </w:r>
      <w:r>
        <w:rPr>
          <w:w w:val="105"/>
        </w:rPr>
        <w:t>Title</w:t>
      </w:r>
      <w:r>
        <w:rPr>
          <w:spacing w:val="-11"/>
          <w:w w:val="105"/>
        </w:rPr>
        <w:t> </w:t>
      </w:r>
      <w:r>
        <w:rPr>
          <w:w w:val="105"/>
        </w:rPr>
        <w:t>5</w:t>
      </w:r>
      <w:r>
        <w:rPr>
          <w:spacing w:val="-11"/>
          <w:w w:val="105"/>
        </w:rPr>
        <w:t> </w:t>
      </w:r>
      <w:r>
        <w:rPr>
          <w:w w:val="105"/>
        </w:rPr>
        <w:t>Officer</w:t>
      </w:r>
      <w:r>
        <w:rPr>
          <w:spacing w:val="-5"/>
          <w:w w:val="105"/>
        </w:rPr>
        <w:t> </w:t>
      </w:r>
      <w:r>
        <w:rPr>
          <w:w w:val="105"/>
        </w:rPr>
        <w:t>is</w:t>
      </w:r>
      <w:r>
        <w:rPr>
          <w:spacing w:val="-15"/>
          <w:w w:val="105"/>
        </w:rPr>
        <w:t> </w:t>
      </w:r>
      <w:r>
        <w:rPr>
          <w:w w:val="105"/>
        </w:rPr>
        <w:t>responsible</w:t>
      </w:r>
      <w:r>
        <w:rPr>
          <w:spacing w:val="-4"/>
          <w:w w:val="105"/>
        </w:rPr>
        <w:t> </w:t>
      </w:r>
      <w:r>
        <w:rPr>
          <w:w w:val="105"/>
        </w:rPr>
        <w:t>for overseeing Title 5 compliance for the District as a</w:t>
      </w:r>
      <w:r>
        <w:rPr>
          <w:spacing w:val="-6"/>
          <w:w w:val="105"/>
        </w:rPr>
        <w:t> </w:t>
      </w:r>
      <w:r>
        <w:rPr>
          <w:w w:val="105"/>
        </w:rPr>
        <w:t>whole.</w:t>
      </w:r>
    </w:p>
    <w:p>
      <w:pPr>
        <w:pStyle w:val="BodyText"/>
        <w:spacing w:before="8"/>
        <w:rPr>
          <w:sz w:val="28"/>
        </w:rPr>
      </w:pPr>
    </w:p>
    <w:p>
      <w:pPr>
        <w:pStyle w:val="Heading3"/>
        <w:ind w:left="127"/>
      </w:pPr>
      <w:r>
        <w:rPr>
          <w:w w:val="105"/>
        </w:rPr>
        <w:t>Resolution Procedures</w:t>
      </w:r>
    </w:p>
    <w:p>
      <w:pPr>
        <w:pStyle w:val="BodyText"/>
        <w:spacing w:line="288" w:lineRule="auto" w:before="43"/>
        <w:ind w:left="118" w:right="1508" w:firstLine="5"/>
      </w:pPr>
      <w:r>
        <w:rPr>
          <w:w w:val="105"/>
        </w:rPr>
        <w:t>There are two types of resolution procedures available within the District/Campus procedures: Informal Resolution Procedure and Formal Resolution Procedure. In addition to these internal procedures,</w:t>
      </w:r>
      <w:r>
        <w:rPr>
          <w:spacing w:val="4"/>
          <w:w w:val="105"/>
        </w:rPr>
        <w:t> </w:t>
      </w:r>
      <w:r>
        <w:rPr>
          <w:w w:val="105"/>
        </w:rPr>
        <w:t>a</w:t>
      </w:r>
      <w:r>
        <w:rPr>
          <w:spacing w:val="-22"/>
          <w:w w:val="105"/>
        </w:rPr>
        <w:t> </w:t>
      </w:r>
      <w:r>
        <w:rPr>
          <w:w w:val="105"/>
        </w:rPr>
        <w:t>reporting</w:t>
      </w:r>
      <w:r>
        <w:rPr>
          <w:spacing w:val="-6"/>
          <w:w w:val="105"/>
        </w:rPr>
        <w:t> </w:t>
      </w:r>
      <w:r>
        <w:rPr>
          <w:w w:val="105"/>
        </w:rPr>
        <w:t>party</w:t>
      </w:r>
      <w:r>
        <w:rPr>
          <w:spacing w:val="-9"/>
          <w:w w:val="105"/>
        </w:rPr>
        <w:t> </w:t>
      </w:r>
      <w:r>
        <w:rPr>
          <w:w w:val="105"/>
        </w:rPr>
        <w:t>may</w:t>
      </w:r>
      <w:r>
        <w:rPr>
          <w:spacing w:val="-12"/>
          <w:w w:val="105"/>
        </w:rPr>
        <w:t> </w:t>
      </w:r>
      <w:r>
        <w:rPr>
          <w:w w:val="105"/>
        </w:rPr>
        <w:t>also</w:t>
      </w:r>
      <w:r>
        <w:rPr>
          <w:spacing w:val="-11"/>
          <w:w w:val="105"/>
        </w:rPr>
        <w:t> </w:t>
      </w:r>
      <w:r>
        <w:rPr>
          <w:w w:val="105"/>
        </w:rPr>
        <w:t>file</w:t>
      </w:r>
      <w:r>
        <w:rPr>
          <w:spacing w:val="-10"/>
          <w:w w:val="105"/>
        </w:rPr>
        <w:t> </w:t>
      </w:r>
      <w:r>
        <w:rPr>
          <w:w w:val="105"/>
        </w:rPr>
        <w:t>a</w:t>
      </w:r>
      <w:r>
        <w:rPr>
          <w:spacing w:val="-19"/>
          <w:w w:val="105"/>
        </w:rPr>
        <w:t> </w:t>
      </w:r>
      <w:r>
        <w:rPr>
          <w:w w:val="105"/>
        </w:rPr>
        <w:t>complaint</w:t>
      </w:r>
      <w:r>
        <w:rPr>
          <w:spacing w:val="-7"/>
          <w:w w:val="105"/>
        </w:rPr>
        <w:t> </w:t>
      </w:r>
      <w:r>
        <w:rPr>
          <w:w w:val="105"/>
        </w:rPr>
        <w:t>with</w:t>
      </w:r>
      <w:r>
        <w:rPr>
          <w:spacing w:val="-16"/>
          <w:w w:val="105"/>
        </w:rPr>
        <w:t> </w:t>
      </w:r>
      <w:r>
        <w:rPr>
          <w:w w:val="105"/>
        </w:rPr>
        <w:t>the</w:t>
      </w:r>
      <w:r>
        <w:rPr>
          <w:spacing w:val="-11"/>
          <w:w w:val="105"/>
        </w:rPr>
        <w:t> </w:t>
      </w:r>
      <w:r>
        <w:rPr>
          <w:w w:val="105"/>
        </w:rPr>
        <w:t>Department</w:t>
      </w:r>
      <w:r>
        <w:rPr>
          <w:spacing w:val="-8"/>
          <w:w w:val="105"/>
        </w:rPr>
        <w:t> </w:t>
      </w:r>
      <w:r>
        <w:rPr>
          <w:w w:val="105"/>
        </w:rPr>
        <w:t>of</w:t>
      </w:r>
      <w:r>
        <w:rPr>
          <w:spacing w:val="-14"/>
          <w:w w:val="105"/>
        </w:rPr>
        <w:t> </w:t>
      </w:r>
      <w:r>
        <w:rPr>
          <w:w w:val="105"/>
        </w:rPr>
        <w:t>Fair</w:t>
      </w:r>
      <w:r>
        <w:rPr>
          <w:spacing w:val="-12"/>
          <w:w w:val="105"/>
        </w:rPr>
        <w:t> </w:t>
      </w:r>
      <w:r>
        <w:rPr>
          <w:w w:val="105"/>
        </w:rPr>
        <w:t>Employment and Housing (DFEH), the Office of Civil Rights (OCR) or with the Equal Employment Opportunity Commission (EEOC) for a complaint within their</w:t>
      </w:r>
      <w:r>
        <w:rPr>
          <w:spacing w:val="11"/>
          <w:w w:val="105"/>
        </w:rPr>
        <w:t> </w:t>
      </w:r>
      <w:r>
        <w:rPr>
          <w:w w:val="105"/>
        </w:rPr>
        <w:t>jurisdiction.</w:t>
      </w:r>
    </w:p>
    <w:p>
      <w:pPr>
        <w:pStyle w:val="BodyText"/>
        <w:spacing w:before="9"/>
        <w:rPr>
          <w:sz w:val="27"/>
        </w:rPr>
      </w:pPr>
    </w:p>
    <w:p>
      <w:pPr>
        <w:spacing w:before="1"/>
        <w:ind w:left="119" w:right="0" w:firstLine="0"/>
        <w:jc w:val="left"/>
        <w:rPr>
          <w:i/>
          <w:sz w:val="23"/>
        </w:rPr>
      </w:pPr>
      <w:r>
        <w:rPr>
          <w:i/>
          <w:sz w:val="23"/>
        </w:rPr>
        <w:t>Informal Resolution</w:t>
      </w:r>
    </w:p>
    <w:p>
      <w:pPr>
        <w:pStyle w:val="BodyText"/>
        <w:spacing w:line="288" w:lineRule="auto" w:before="52"/>
        <w:ind w:left="110" w:right="1430" w:firstLine="3"/>
      </w:pPr>
      <w:r>
        <w:rPr>
          <w:i/>
          <w:w w:val="105"/>
        </w:rPr>
        <w:t>An Informal Resolution Procedure </w:t>
      </w:r>
      <w:r>
        <w:rPr>
          <w:w w:val="105"/>
        </w:rPr>
        <w:t>is a process that a Reporting Party undertakes with the appropriate</w:t>
      </w:r>
      <w:r>
        <w:rPr>
          <w:spacing w:val="6"/>
          <w:w w:val="105"/>
        </w:rPr>
        <w:t> </w:t>
      </w:r>
      <w:r>
        <w:rPr>
          <w:w w:val="105"/>
        </w:rPr>
        <w:t>campus</w:t>
      </w:r>
      <w:r>
        <w:rPr>
          <w:spacing w:val="-10"/>
          <w:w w:val="105"/>
        </w:rPr>
        <w:t> </w:t>
      </w:r>
      <w:r>
        <w:rPr>
          <w:w w:val="105"/>
        </w:rPr>
        <w:t>or</w:t>
      </w:r>
      <w:r>
        <w:rPr>
          <w:spacing w:val="-12"/>
          <w:w w:val="105"/>
        </w:rPr>
        <w:t> </w:t>
      </w:r>
      <w:r>
        <w:rPr>
          <w:w w:val="105"/>
        </w:rPr>
        <w:t>central</w:t>
      </w:r>
      <w:r>
        <w:rPr>
          <w:spacing w:val="-7"/>
          <w:w w:val="105"/>
        </w:rPr>
        <w:t> </w:t>
      </w:r>
      <w:r>
        <w:rPr>
          <w:w w:val="105"/>
        </w:rPr>
        <w:t>services</w:t>
      </w:r>
      <w:r>
        <w:rPr>
          <w:spacing w:val="-6"/>
          <w:w w:val="105"/>
        </w:rPr>
        <w:t> </w:t>
      </w:r>
      <w:r>
        <w:rPr>
          <w:w w:val="105"/>
        </w:rPr>
        <w:t>Title</w:t>
      </w:r>
      <w:r>
        <w:rPr>
          <w:spacing w:val="-11"/>
          <w:w w:val="105"/>
        </w:rPr>
        <w:t> </w:t>
      </w:r>
      <w:r>
        <w:rPr>
          <w:w w:val="105"/>
        </w:rPr>
        <w:t>5</w:t>
      </w:r>
      <w:r>
        <w:rPr>
          <w:spacing w:val="-18"/>
          <w:w w:val="105"/>
        </w:rPr>
        <w:t> </w:t>
      </w:r>
      <w:r>
        <w:rPr>
          <w:w w:val="105"/>
        </w:rPr>
        <w:t>Coordinator</w:t>
      </w:r>
      <w:r>
        <w:rPr>
          <w:spacing w:val="-2"/>
          <w:w w:val="105"/>
        </w:rPr>
        <w:t> </w:t>
      </w:r>
      <w:r>
        <w:rPr>
          <w:w w:val="105"/>
        </w:rPr>
        <w:t>in</w:t>
      </w:r>
      <w:r>
        <w:rPr>
          <w:spacing w:val="-15"/>
          <w:w w:val="105"/>
        </w:rPr>
        <w:t> </w:t>
      </w:r>
      <w:r>
        <w:rPr>
          <w:w w:val="105"/>
        </w:rPr>
        <w:t>an</w:t>
      </w:r>
      <w:r>
        <w:rPr>
          <w:spacing w:val="-17"/>
          <w:w w:val="105"/>
        </w:rPr>
        <w:t> </w:t>
      </w:r>
      <w:r>
        <w:rPr>
          <w:w w:val="105"/>
        </w:rPr>
        <w:t>attempt</w:t>
      </w:r>
      <w:r>
        <w:rPr>
          <w:spacing w:val="-7"/>
          <w:w w:val="105"/>
        </w:rPr>
        <w:t> </w:t>
      </w:r>
      <w:r>
        <w:rPr>
          <w:w w:val="105"/>
        </w:rPr>
        <w:t>to</w:t>
      </w:r>
      <w:r>
        <w:rPr>
          <w:spacing w:val="-11"/>
          <w:w w:val="105"/>
        </w:rPr>
        <w:t> </w:t>
      </w:r>
      <w:r>
        <w:rPr>
          <w:w w:val="105"/>
        </w:rPr>
        <w:t>reach</w:t>
      </w:r>
      <w:r>
        <w:rPr>
          <w:spacing w:val="-4"/>
          <w:w w:val="105"/>
        </w:rPr>
        <w:t> </w:t>
      </w:r>
      <w:r>
        <w:rPr>
          <w:w w:val="105"/>
        </w:rPr>
        <w:t>a</w:t>
      </w:r>
      <w:r>
        <w:rPr>
          <w:spacing w:val="-18"/>
          <w:w w:val="105"/>
        </w:rPr>
        <w:t> </w:t>
      </w:r>
      <w:r>
        <w:rPr>
          <w:w w:val="105"/>
        </w:rPr>
        <w:t>resolution</w:t>
      </w:r>
      <w:r>
        <w:rPr>
          <w:spacing w:val="-6"/>
          <w:w w:val="105"/>
        </w:rPr>
        <w:t> </w:t>
      </w:r>
      <w:r>
        <w:rPr>
          <w:w w:val="105"/>
        </w:rPr>
        <w:t>that is acceptable to both the Reporting Party and the Respondent. The Title 5 Coordinator does not make</w:t>
      </w:r>
      <w:r>
        <w:rPr>
          <w:spacing w:val="-12"/>
          <w:w w:val="105"/>
        </w:rPr>
        <w:t> </w:t>
      </w:r>
      <w:r>
        <w:rPr>
          <w:w w:val="105"/>
        </w:rPr>
        <w:t>a</w:t>
      </w:r>
      <w:r>
        <w:rPr>
          <w:spacing w:val="-19"/>
          <w:w w:val="105"/>
        </w:rPr>
        <w:t> </w:t>
      </w:r>
      <w:r>
        <w:rPr>
          <w:w w:val="105"/>
        </w:rPr>
        <w:t>determination</w:t>
      </w:r>
      <w:r>
        <w:rPr>
          <w:spacing w:val="6"/>
          <w:w w:val="105"/>
        </w:rPr>
        <w:t> </w:t>
      </w:r>
      <w:r>
        <w:rPr>
          <w:w w:val="105"/>
        </w:rPr>
        <w:t>as</w:t>
      </w:r>
      <w:r>
        <w:rPr>
          <w:spacing w:val="-15"/>
          <w:w w:val="105"/>
        </w:rPr>
        <w:t> </w:t>
      </w:r>
      <w:r>
        <w:rPr>
          <w:w w:val="105"/>
        </w:rPr>
        <w:t>to</w:t>
      </w:r>
      <w:r>
        <w:rPr>
          <w:spacing w:val="-10"/>
          <w:w w:val="105"/>
        </w:rPr>
        <w:t> </w:t>
      </w:r>
      <w:r>
        <w:rPr>
          <w:w w:val="105"/>
        </w:rPr>
        <w:t>whether</w:t>
      </w:r>
      <w:r>
        <w:rPr>
          <w:spacing w:val="-7"/>
          <w:w w:val="105"/>
        </w:rPr>
        <w:t> </w:t>
      </w:r>
      <w:r>
        <w:rPr>
          <w:w w:val="105"/>
        </w:rPr>
        <w:t>a</w:t>
      </w:r>
      <w:r>
        <w:rPr>
          <w:spacing w:val="-11"/>
          <w:w w:val="105"/>
        </w:rPr>
        <w:t> </w:t>
      </w:r>
      <w:r>
        <w:rPr>
          <w:w w:val="105"/>
        </w:rPr>
        <w:t>Respondent</w:t>
      </w:r>
      <w:r>
        <w:rPr>
          <w:spacing w:val="4"/>
          <w:w w:val="105"/>
        </w:rPr>
        <w:t> </w:t>
      </w:r>
      <w:r>
        <w:rPr>
          <w:w w:val="105"/>
        </w:rPr>
        <w:t>has</w:t>
      </w:r>
      <w:r>
        <w:rPr>
          <w:spacing w:val="-13"/>
          <w:w w:val="105"/>
        </w:rPr>
        <w:t> </w:t>
      </w:r>
      <w:r>
        <w:rPr>
          <w:w w:val="105"/>
        </w:rPr>
        <w:t>violated</w:t>
      </w:r>
      <w:r>
        <w:rPr>
          <w:spacing w:val="-7"/>
          <w:w w:val="105"/>
        </w:rPr>
        <w:t> </w:t>
      </w:r>
      <w:r>
        <w:rPr>
          <w:w w:val="105"/>
        </w:rPr>
        <w:t>District</w:t>
      </w:r>
      <w:r>
        <w:rPr>
          <w:spacing w:val="-3"/>
          <w:w w:val="105"/>
        </w:rPr>
        <w:t> </w:t>
      </w:r>
      <w:r>
        <w:rPr>
          <w:w w:val="105"/>
        </w:rPr>
        <w:t>policy.</w:t>
      </w:r>
      <w:r>
        <w:rPr>
          <w:spacing w:val="-3"/>
          <w:w w:val="105"/>
        </w:rPr>
        <w:t> </w:t>
      </w:r>
      <w:r>
        <w:rPr>
          <w:w w:val="105"/>
        </w:rPr>
        <w:t>Instead,</w:t>
      </w:r>
      <w:r>
        <w:rPr>
          <w:spacing w:val="-6"/>
          <w:w w:val="105"/>
        </w:rPr>
        <w:t> </w:t>
      </w:r>
      <w:r>
        <w:rPr>
          <w:w w:val="105"/>
        </w:rPr>
        <w:t>the</w:t>
      </w:r>
      <w:r>
        <w:rPr>
          <w:spacing w:val="-12"/>
          <w:w w:val="105"/>
        </w:rPr>
        <w:t> </w:t>
      </w:r>
      <w:r>
        <w:rPr>
          <w:w w:val="105"/>
        </w:rPr>
        <w:t>Title</w:t>
      </w:r>
      <w:r>
        <w:rPr>
          <w:spacing w:val="-11"/>
          <w:w w:val="105"/>
        </w:rPr>
        <w:t> </w:t>
      </w:r>
      <w:r>
        <w:rPr>
          <w:w w:val="105"/>
        </w:rPr>
        <w:t>5 Coordinator attempts to facilitate a mutually acceptable resolution, which may include conflict resolution techniques, mediation, or</w:t>
      </w:r>
      <w:r>
        <w:rPr>
          <w:spacing w:val="23"/>
          <w:w w:val="105"/>
        </w:rPr>
        <w:t> </w:t>
      </w:r>
      <w:r>
        <w:rPr>
          <w:w w:val="105"/>
        </w:rPr>
        <w:t>investigation.</w:t>
      </w:r>
    </w:p>
    <w:p>
      <w:pPr>
        <w:pStyle w:val="BodyText"/>
        <w:spacing w:before="9"/>
        <w:rPr>
          <w:sz w:val="27"/>
        </w:rPr>
      </w:pPr>
    </w:p>
    <w:p>
      <w:pPr>
        <w:pStyle w:val="BodyText"/>
        <w:spacing w:line="288" w:lineRule="auto" w:before="1"/>
        <w:ind w:left="105" w:right="2291"/>
      </w:pPr>
      <w:r>
        <w:rPr>
          <w:w w:val="105"/>
        </w:rPr>
        <w:t>If the parties agree to a proposed resolution that does not include disciplinary action, the resolution shall be implemented and the informal process shall be concluded.</w:t>
      </w:r>
    </w:p>
    <w:p>
      <w:pPr>
        <w:pStyle w:val="BodyText"/>
        <w:spacing w:before="10"/>
        <w:rPr>
          <w:sz w:val="27"/>
        </w:rPr>
      </w:pPr>
    </w:p>
    <w:p>
      <w:pPr>
        <w:spacing w:before="0"/>
        <w:ind w:left="108" w:right="0" w:firstLine="0"/>
        <w:jc w:val="left"/>
        <w:rPr>
          <w:i/>
          <w:sz w:val="23"/>
        </w:rPr>
      </w:pPr>
      <w:r>
        <w:rPr>
          <w:i/>
          <w:sz w:val="23"/>
        </w:rPr>
        <w:t>Formal Resolution</w:t>
      </w:r>
    </w:p>
    <w:p>
      <w:pPr>
        <w:pStyle w:val="BodyText"/>
        <w:spacing w:line="290" w:lineRule="auto" w:before="48"/>
        <w:ind w:left="103" w:right="1508" w:firstLine="1"/>
      </w:pPr>
      <w:r>
        <w:rPr>
          <w:w w:val="105"/>
        </w:rPr>
        <w:t>A</w:t>
      </w:r>
      <w:r>
        <w:rPr>
          <w:spacing w:val="-21"/>
          <w:w w:val="105"/>
        </w:rPr>
        <w:t> </w:t>
      </w:r>
      <w:r>
        <w:rPr>
          <w:w w:val="105"/>
        </w:rPr>
        <w:t>Formal</w:t>
      </w:r>
      <w:r>
        <w:rPr>
          <w:spacing w:val="-10"/>
          <w:w w:val="105"/>
        </w:rPr>
        <w:t> </w:t>
      </w:r>
      <w:r>
        <w:rPr>
          <w:w w:val="105"/>
        </w:rPr>
        <w:t>Resolution</w:t>
      </w:r>
      <w:r>
        <w:rPr>
          <w:spacing w:val="-3"/>
          <w:w w:val="105"/>
        </w:rPr>
        <w:t> </w:t>
      </w:r>
      <w:r>
        <w:rPr>
          <w:w w:val="105"/>
        </w:rPr>
        <w:t>Procedure</w:t>
      </w:r>
      <w:r>
        <w:rPr>
          <w:spacing w:val="-5"/>
          <w:w w:val="105"/>
        </w:rPr>
        <w:t> </w:t>
      </w:r>
      <w:r>
        <w:rPr>
          <w:w w:val="105"/>
        </w:rPr>
        <w:t>includes</w:t>
      </w:r>
      <w:r>
        <w:rPr>
          <w:spacing w:val="-11"/>
          <w:w w:val="105"/>
        </w:rPr>
        <w:t> </w:t>
      </w:r>
      <w:r>
        <w:rPr>
          <w:w w:val="105"/>
        </w:rPr>
        <w:t>an</w:t>
      </w:r>
      <w:r>
        <w:rPr>
          <w:spacing w:val="-18"/>
          <w:w w:val="105"/>
        </w:rPr>
        <w:t> </w:t>
      </w:r>
      <w:r>
        <w:rPr>
          <w:w w:val="105"/>
        </w:rPr>
        <w:t>official</w:t>
      </w:r>
      <w:r>
        <w:rPr>
          <w:spacing w:val="-10"/>
          <w:w w:val="105"/>
        </w:rPr>
        <w:t> </w:t>
      </w:r>
      <w:r>
        <w:rPr>
          <w:w w:val="105"/>
        </w:rPr>
        <w:t>determination</w:t>
      </w:r>
      <w:r>
        <w:rPr>
          <w:spacing w:val="-4"/>
          <w:w w:val="105"/>
        </w:rPr>
        <w:t> </w:t>
      </w:r>
      <w:r>
        <w:rPr>
          <w:w w:val="105"/>
        </w:rPr>
        <w:t>as</w:t>
      </w:r>
      <w:r>
        <w:rPr>
          <w:spacing w:val="-20"/>
          <w:w w:val="105"/>
        </w:rPr>
        <w:t> </w:t>
      </w:r>
      <w:r>
        <w:rPr>
          <w:w w:val="105"/>
        </w:rPr>
        <w:t>to</w:t>
      </w:r>
      <w:r>
        <w:rPr>
          <w:spacing w:val="-19"/>
          <w:w w:val="105"/>
        </w:rPr>
        <w:t> </w:t>
      </w:r>
      <w:r>
        <w:rPr>
          <w:w w:val="105"/>
        </w:rPr>
        <w:t>whether</w:t>
      </w:r>
      <w:r>
        <w:rPr>
          <w:spacing w:val="-12"/>
          <w:w w:val="105"/>
        </w:rPr>
        <w:t> </w:t>
      </w:r>
      <w:r>
        <w:rPr>
          <w:w w:val="105"/>
        </w:rPr>
        <w:t>a</w:t>
      </w:r>
      <w:r>
        <w:rPr>
          <w:spacing w:val="-16"/>
          <w:w w:val="105"/>
        </w:rPr>
        <w:t> </w:t>
      </w:r>
      <w:r>
        <w:rPr>
          <w:w w:val="105"/>
        </w:rPr>
        <w:t>Respondent(s) has violated the District's policy on Unlawful Discrimination, Harassment and Retaliation. A Formal Resolution Procedure typically</w:t>
      </w:r>
      <w:r>
        <w:rPr>
          <w:spacing w:val="41"/>
          <w:w w:val="105"/>
        </w:rPr>
        <w:t> </w:t>
      </w:r>
      <w:r>
        <w:rPr>
          <w:w w:val="105"/>
        </w:rPr>
        <w:t>includes:</w:t>
      </w:r>
    </w:p>
    <w:p>
      <w:pPr>
        <w:pStyle w:val="ListParagraph"/>
        <w:numPr>
          <w:ilvl w:val="0"/>
          <w:numId w:val="10"/>
        </w:numPr>
        <w:tabs>
          <w:tab w:pos="344" w:val="left" w:leader="none"/>
        </w:tabs>
        <w:spacing w:line="260" w:lineRule="exact" w:before="0" w:after="0"/>
        <w:ind w:left="344" w:right="0" w:hanging="240"/>
        <w:jc w:val="left"/>
        <w:rPr>
          <w:sz w:val="23"/>
        </w:rPr>
      </w:pPr>
      <w:r>
        <w:rPr>
          <w:w w:val="105"/>
          <w:sz w:val="23"/>
        </w:rPr>
        <w:t>Filing a written</w:t>
      </w:r>
      <w:r>
        <w:rPr>
          <w:spacing w:val="4"/>
          <w:w w:val="105"/>
          <w:sz w:val="23"/>
        </w:rPr>
        <w:t> </w:t>
      </w:r>
      <w:r>
        <w:rPr>
          <w:w w:val="105"/>
          <w:sz w:val="23"/>
        </w:rPr>
        <w:t>report</w:t>
      </w:r>
    </w:p>
    <w:p>
      <w:pPr>
        <w:pStyle w:val="ListParagraph"/>
        <w:numPr>
          <w:ilvl w:val="0"/>
          <w:numId w:val="10"/>
        </w:numPr>
        <w:tabs>
          <w:tab w:pos="346" w:val="left" w:leader="none"/>
        </w:tabs>
        <w:spacing w:line="292" w:lineRule="auto" w:before="48" w:after="0"/>
        <w:ind w:left="104" w:right="2186" w:hanging="2"/>
        <w:jc w:val="left"/>
        <w:rPr>
          <w:sz w:val="23"/>
        </w:rPr>
      </w:pPr>
      <w:r>
        <w:rPr>
          <w:w w:val="105"/>
          <w:sz w:val="23"/>
        </w:rPr>
        <w:t>A</w:t>
      </w:r>
      <w:r>
        <w:rPr>
          <w:spacing w:val="-18"/>
          <w:w w:val="105"/>
          <w:sz w:val="23"/>
        </w:rPr>
        <w:t> </w:t>
      </w:r>
      <w:r>
        <w:rPr>
          <w:w w:val="105"/>
          <w:sz w:val="23"/>
        </w:rPr>
        <w:t>meeting</w:t>
      </w:r>
      <w:r>
        <w:rPr>
          <w:spacing w:val="2"/>
          <w:w w:val="105"/>
          <w:sz w:val="23"/>
        </w:rPr>
        <w:t> </w:t>
      </w:r>
      <w:r>
        <w:rPr>
          <w:w w:val="105"/>
          <w:sz w:val="23"/>
        </w:rPr>
        <w:t>with</w:t>
      </w:r>
      <w:r>
        <w:rPr>
          <w:spacing w:val="-15"/>
          <w:w w:val="105"/>
          <w:sz w:val="23"/>
        </w:rPr>
        <w:t> </w:t>
      </w:r>
      <w:r>
        <w:rPr>
          <w:w w:val="105"/>
          <w:sz w:val="23"/>
        </w:rPr>
        <w:t>the</w:t>
      </w:r>
      <w:r>
        <w:rPr>
          <w:spacing w:val="-18"/>
          <w:w w:val="105"/>
          <w:sz w:val="23"/>
        </w:rPr>
        <w:t> </w:t>
      </w:r>
      <w:r>
        <w:rPr>
          <w:w w:val="105"/>
          <w:sz w:val="23"/>
        </w:rPr>
        <w:t>campus</w:t>
      </w:r>
      <w:r>
        <w:rPr>
          <w:spacing w:val="-1"/>
          <w:w w:val="105"/>
          <w:sz w:val="23"/>
        </w:rPr>
        <w:t> </w:t>
      </w:r>
      <w:r>
        <w:rPr>
          <w:w w:val="105"/>
          <w:sz w:val="23"/>
        </w:rPr>
        <w:t>or</w:t>
      </w:r>
      <w:r>
        <w:rPr>
          <w:spacing w:val="-15"/>
          <w:w w:val="105"/>
          <w:sz w:val="23"/>
        </w:rPr>
        <w:t> </w:t>
      </w:r>
      <w:r>
        <w:rPr>
          <w:w w:val="105"/>
          <w:sz w:val="23"/>
        </w:rPr>
        <w:t>central</w:t>
      </w:r>
      <w:r>
        <w:rPr>
          <w:spacing w:val="-4"/>
          <w:w w:val="105"/>
          <w:sz w:val="23"/>
        </w:rPr>
        <w:t> </w:t>
      </w:r>
      <w:r>
        <w:rPr>
          <w:w w:val="105"/>
          <w:sz w:val="23"/>
        </w:rPr>
        <w:t>services</w:t>
      </w:r>
      <w:r>
        <w:rPr>
          <w:spacing w:val="-8"/>
          <w:w w:val="105"/>
          <w:sz w:val="23"/>
        </w:rPr>
        <w:t> </w:t>
      </w:r>
      <w:r>
        <w:rPr>
          <w:w w:val="105"/>
          <w:sz w:val="23"/>
        </w:rPr>
        <w:t>Title</w:t>
      </w:r>
      <w:r>
        <w:rPr>
          <w:spacing w:val="-10"/>
          <w:w w:val="105"/>
          <w:sz w:val="23"/>
        </w:rPr>
        <w:t> </w:t>
      </w:r>
      <w:r>
        <w:rPr>
          <w:w w:val="105"/>
          <w:sz w:val="23"/>
        </w:rPr>
        <w:t>5</w:t>
      </w:r>
      <w:r>
        <w:rPr>
          <w:spacing w:val="-11"/>
          <w:w w:val="105"/>
          <w:sz w:val="23"/>
        </w:rPr>
        <w:t> </w:t>
      </w:r>
      <w:r>
        <w:rPr>
          <w:w w:val="105"/>
          <w:sz w:val="23"/>
        </w:rPr>
        <w:t>Coordinator</w:t>
      </w:r>
      <w:r>
        <w:rPr>
          <w:spacing w:val="3"/>
          <w:w w:val="105"/>
          <w:sz w:val="23"/>
        </w:rPr>
        <w:t> </w:t>
      </w:r>
      <w:r>
        <w:rPr>
          <w:w w:val="105"/>
          <w:sz w:val="23"/>
        </w:rPr>
        <w:t>or</w:t>
      </w:r>
      <w:r>
        <w:rPr>
          <w:spacing w:val="-15"/>
          <w:w w:val="105"/>
          <w:sz w:val="23"/>
        </w:rPr>
        <w:t> </w:t>
      </w:r>
      <w:r>
        <w:rPr>
          <w:w w:val="105"/>
          <w:sz w:val="23"/>
        </w:rPr>
        <w:t>the</w:t>
      </w:r>
      <w:r>
        <w:rPr>
          <w:spacing w:val="-13"/>
          <w:w w:val="105"/>
          <w:sz w:val="23"/>
        </w:rPr>
        <w:t> </w:t>
      </w:r>
      <w:r>
        <w:rPr>
          <w:w w:val="105"/>
          <w:sz w:val="23"/>
        </w:rPr>
        <w:t>District</w:t>
      </w:r>
      <w:r>
        <w:rPr>
          <w:spacing w:val="-8"/>
          <w:w w:val="105"/>
          <w:sz w:val="23"/>
        </w:rPr>
        <w:t> </w:t>
      </w:r>
      <w:r>
        <w:rPr>
          <w:w w:val="105"/>
          <w:sz w:val="23"/>
        </w:rPr>
        <w:t>Title</w:t>
      </w:r>
      <w:r>
        <w:rPr>
          <w:spacing w:val="-10"/>
          <w:w w:val="105"/>
          <w:sz w:val="23"/>
        </w:rPr>
        <w:t> </w:t>
      </w:r>
      <w:r>
        <w:rPr>
          <w:w w:val="105"/>
          <w:sz w:val="23"/>
        </w:rPr>
        <w:t>5 Officer </w:t>
      </w:r>
      <w:r>
        <w:rPr>
          <w:spacing w:val="-4"/>
          <w:w w:val="105"/>
          <w:sz w:val="23"/>
        </w:rPr>
        <w:t>(or </w:t>
      </w:r>
      <w:r>
        <w:rPr>
          <w:w w:val="105"/>
          <w:sz w:val="23"/>
        </w:rPr>
        <w:t>their</w:t>
      </w:r>
      <w:r>
        <w:rPr>
          <w:spacing w:val="11"/>
          <w:w w:val="105"/>
          <w:sz w:val="23"/>
        </w:rPr>
        <w:t> </w:t>
      </w:r>
      <w:r>
        <w:rPr>
          <w:w w:val="105"/>
          <w:sz w:val="23"/>
        </w:rPr>
        <w:t>designee)</w:t>
      </w:r>
    </w:p>
    <w:p>
      <w:pPr>
        <w:spacing w:after="0" w:line="292" w:lineRule="auto"/>
        <w:jc w:val="left"/>
        <w:rPr>
          <w:sz w:val="23"/>
        </w:rPr>
        <w:sectPr>
          <w:pgSz w:w="12240" w:h="15840"/>
          <w:pgMar w:header="0" w:footer="0" w:top="0" w:bottom="980" w:left="1300" w:right="0"/>
        </w:sectPr>
      </w:pPr>
    </w:p>
    <w:p>
      <w:pPr>
        <w:pStyle w:val="BodyText"/>
        <w:rPr>
          <w:sz w:val="20"/>
        </w:rPr>
      </w:pPr>
      <w:r>
        <w:rPr/>
        <w:pict>
          <v:line style="position:absolute;mso-position-horizontal-relative:page;mso-position-vertical-relative:page;z-index:1768" from="611.27887pt,790.799449pt" to="611.27887pt,1.081255pt" stroked="true" strokeweight="1.44112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ListParagraph"/>
        <w:numPr>
          <w:ilvl w:val="0"/>
          <w:numId w:val="10"/>
        </w:numPr>
        <w:tabs>
          <w:tab w:pos="438" w:val="left" w:leader="none"/>
        </w:tabs>
        <w:spacing w:line="240" w:lineRule="auto" w:before="91" w:after="0"/>
        <w:ind w:left="437" w:right="0" w:hanging="243"/>
        <w:jc w:val="left"/>
        <w:rPr>
          <w:color w:val="343636"/>
          <w:sz w:val="22"/>
        </w:rPr>
      </w:pPr>
      <w:r>
        <w:rPr>
          <w:color w:val="343636"/>
          <w:w w:val="105"/>
          <w:sz w:val="22"/>
        </w:rPr>
        <w:t>An assessment of necessary Interim/Remedial</w:t>
      </w:r>
      <w:r>
        <w:rPr>
          <w:color w:val="343636"/>
          <w:spacing w:val="49"/>
          <w:w w:val="105"/>
          <w:sz w:val="22"/>
        </w:rPr>
        <w:t> </w:t>
      </w:r>
      <w:r>
        <w:rPr>
          <w:color w:val="343636"/>
          <w:w w:val="105"/>
          <w:sz w:val="22"/>
        </w:rPr>
        <w:t>Measures</w:t>
      </w:r>
    </w:p>
    <w:p>
      <w:pPr>
        <w:pStyle w:val="ListParagraph"/>
        <w:numPr>
          <w:ilvl w:val="0"/>
          <w:numId w:val="10"/>
        </w:numPr>
        <w:tabs>
          <w:tab w:pos="434" w:val="left" w:leader="none"/>
        </w:tabs>
        <w:spacing w:line="240" w:lineRule="auto" w:before="64" w:after="0"/>
        <w:ind w:left="433" w:right="0" w:hanging="238"/>
        <w:jc w:val="left"/>
        <w:rPr>
          <w:color w:val="343636"/>
          <w:sz w:val="22"/>
        </w:rPr>
      </w:pPr>
      <w:r>
        <w:rPr>
          <w:color w:val="343636"/>
          <w:w w:val="105"/>
          <w:sz w:val="22"/>
        </w:rPr>
        <w:t>Investigation</w:t>
      </w:r>
    </w:p>
    <w:p>
      <w:pPr>
        <w:pStyle w:val="ListParagraph"/>
        <w:numPr>
          <w:ilvl w:val="0"/>
          <w:numId w:val="10"/>
        </w:numPr>
        <w:tabs>
          <w:tab w:pos="433" w:val="left" w:leader="none"/>
        </w:tabs>
        <w:spacing w:line="240" w:lineRule="auto" w:before="64" w:after="0"/>
        <w:ind w:left="432" w:right="0" w:hanging="239"/>
        <w:jc w:val="left"/>
        <w:rPr>
          <w:color w:val="343636"/>
          <w:sz w:val="22"/>
        </w:rPr>
      </w:pPr>
      <w:r>
        <w:rPr>
          <w:color w:val="343636"/>
          <w:w w:val="110"/>
          <w:sz w:val="22"/>
        </w:rPr>
        <w:t>Administrative</w:t>
      </w:r>
      <w:r>
        <w:rPr>
          <w:color w:val="343636"/>
          <w:spacing w:val="-10"/>
          <w:w w:val="110"/>
          <w:sz w:val="22"/>
        </w:rPr>
        <w:t> </w:t>
      </w:r>
      <w:r>
        <w:rPr>
          <w:color w:val="343636"/>
          <w:w w:val="110"/>
          <w:sz w:val="22"/>
        </w:rPr>
        <w:t>Determination</w:t>
      </w:r>
    </w:p>
    <w:p>
      <w:pPr>
        <w:pStyle w:val="ListParagraph"/>
        <w:numPr>
          <w:ilvl w:val="0"/>
          <w:numId w:val="10"/>
        </w:numPr>
        <w:tabs>
          <w:tab w:pos="423" w:val="left" w:leader="none"/>
        </w:tabs>
        <w:spacing w:line="240" w:lineRule="auto" w:before="69" w:after="0"/>
        <w:ind w:left="422" w:right="0" w:hanging="233"/>
        <w:jc w:val="left"/>
        <w:rPr>
          <w:color w:val="343636"/>
          <w:sz w:val="22"/>
        </w:rPr>
      </w:pPr>
      <w:r>
        <w:rPr>
          <w:color w:val="343636"/>
          <w:w w:val="105"/>
          <w:sz w:val="22"/>
        </w:rPr>
        <w:t>Notification of outcome to both Respondent and Reporting</w:t>
      </w:r>
      <w:r>
        <w:rPr>
          <w:color w:val="343636"/>
          <w:spacing w:val="-6"/>
          <w:w w:val="105"/>
          <w:sz w:val="22"/>
        </w:rPr>
        <w:t> </w:t>
      </w:r>
      <w:r>
        <w:rPr>
          <w:color w:val="343636"/>
          <w:w w:val="105"/>
          <w:sz w:val="22"/>
        </w:rPr>
        <w:t>Party</w:t>
      </w:r>
    </w:p>
    <w:p>
      <w:pPr>
        <w:pStyle w:val="ListParagraph"/>
        <w:numPr>
          <w:ilvl w:val="0"/>
          <w:numId w:val="10"/>
        </w:numPr>
        <w:tabs>
          <w:tab w:pos="428" w:val="left" w:leader="none"/>
        </w:tabs>
        <w:spacing w:line="240" w:lineRule="auto" w:before="64" w:after="0"/>
        <w:ind w:left="427" w:right="0" w:hanging="242"/>
        <w:jc w:val="left"/>
        <w:rPr>
          <w:color w:val="343636"/>
          <w:sz w:val="22"/>
        </w:rPr>
      </w:pPr>
      <w:r>
        <w:rPr>
          <w:color w:val="343636"/>
          <w:w w:val="105"/>
          <w:sz w:val="22"/>
        </w:rPr>
        <w:t>Appeal rights (if</w:t>
      </w:r>
      <w:r>
        <w:rPr>
          <w:color w:val="343636"/>
          <w:spacing w:val="-29"/>
          <w:w w:val="105"/>
          <w:sz w:val="22"/>
        </w:rPr>
        <w:t> </w:t>
      </w:r>
      <w:r>
        <w:rPr>
          <w:color w:val="343636"/>
          <w:w w:val="105"/>
          <w:sz w:val="22"/>
        </w:rPr>
        <w:t>any)</w:t>
      </w:r>
    </w:p>
    <w:p>
      <w:pPr>
        <w:pStyle w:val="ListParagraph"/>
        <w:numPr>
          <w:ilvl w:val="0"/>
          <w:numId w:val="10"/>
        </w:numPr>
        <w:tabs>
          <w:tab w:pos="423" w:val="left" w:leader="none"/>
        </w:tabs>
        <w:spacing w:line="240" w:lineRule="auto" w:before="64" w:after="0"/>
        <w:ind w:left="422" w:right="0" w:hanging="237"/>
        <w:jc w:val="left"/>
        <w:rPr>
          <w:color w:val="343636"/>
          <w:sz w:val="22"/>
        </w:rPr>
      </w:pPr>
      <w:r>
        <w:rPr>
          <w:color w:val="343636"/>
          <w:w w:val="105"/>
          <w:sz w:val="22"/>
        </w:rPr>
        <w:t>Notification of outcome sent to appropriate District</w:t>
      </w:r>
      <w:r>
        <w:rPr>
          <w:color w:val="595959"/>
          <w:w w:val="105"/>
          <w:sz w:val="22"/>
        </w:rPr>
        <w:t>, </w:t>
      </w:r>
      <w:r>
        <w:rPr>
          <w:color w:val="343636"/>
          <w:w w:val="105"/>
          <w:sz w:val="22"/>
        </w:rPr>
        <w:t>State and/or Federal</w:t>
      </w:r>
      <w:r>
        <w:rPr>
          <w:color w:val="343636"/>
          <w:spacing w:val="1"/>
          <w:w w:val="105"/>
          <w:sz w:val="22"/>
        </w:rPr>
        <w:t> </w:t>
      </w:r>
      <w:r>
        <w:rPr>
          <w:color w:val="343636"/>
          <w:w w:val="105"/>
          <w:sz w:val="22"/>
        </w:rPr>
        <w:t>agencies</w:t>
      </w:r>
    </w:p>
    <w:p>
      <w:pPr>
        <w:pStyle w:val="BodyText"/>
        <w:spacing w:before="8"/>
        <w:rPr>
          <w:sz w:val="32"/>
        </w:rPr>
      </w:pPr>
    </w:p>
    <w:p>
      <w:pPr>
        <w:pStyle w:val="Heading3"/>
        <w:spacing w:line="288" w:lineRule="auto"/>
        <w:ind w:left="180" w:right="1612" w:hanging="5"/>
      </w:pPr>
      <w:r>
        <w:rPr>
          <w:color w:val="343636"/>
        </w:rPr>
        <w:t>To request a Formal Resolution, a reporting party may file a report in one of the following three ways:</w:t>
      </w:r>
    </w:p>
    <w:p>
      <w:pPr>
        <w:pStyle w:val="BodyText"/>
        <w:spacing w:before="10"/>
        <w:rPr>
          <w:b/>
          <w:sz w:val="27"/>
        </w:rPr>
      </w:pPr>
    </w:p>
    <w:p>
      <w:pPr>
        <w:pStyle w:val="ListParagraph"/>
        <w:numPr>
          <w:ilvl w:val="0"/>
          <w:numId w:val="11"/>
        </w:numPr>
        <w:tabs>
          <w:tab w:pos="412" w:val="left" w:leader="none"/>
        </w:tabs>
        <w:spacing w:line="304" w:lineRule="auto" w:before="1" w:after="0"/>
        <w:ind w:left="171" w:right="2328" w:firstLine="2"/>
        <w:jc w:val="left"/>
        <w:rPr>
          <w:sz w:val="22"/>
        </w:rPr>
      </w:pPr>
      <w:r>
        <w:rPr>
          <w:color w:val="343636"/>
          <w:w w:val="105"/>
          <w:sz w:val="22"/>
        </w:rPr>
        <w:t>Reporting Parties are encouraged but not required to use the Unlawful Discrimination Complaint Form that is </w:t>
      </w:r>
      <w:r>
        <w:rPr>
          <w:color w:val="1C1C1C"/>
          <w:w w:val="105"/>
          <w:sz w:val="22"/>
        </w:rPr>
        <w:t>l</w:t>
      </w:r>
      <w:r>
        <w:rPr>
          <w:color w:val="343636"/>
          <w:w w:val="105"/>
          <w:sz w:val="22"/>
        </w:rPr>
        <w:t>inked here:</w:t>
      </w:r>
      <w:r>
        <w:rPr>
          <w:color w:val="2860A5"/>
          <w:w w:val="105"/>
          <w:sz w:val="22"/>
        </w:rPr>
        <w:t> </w:t>
      </w:r>
      <w:hyperlink r:id="rId22">
        <w:r>
          <w:rPr>
            <w:color w:val="2860A5"/>
            <w:w w:val="105"/>
            <w:sz w:val="22"/>
            <w:u w:val="thick" w:color="2860A5"/>
          </w:rPr>
          <w:t>http</w:t>
        </w:r>
        <w:r>
          <w:rPr>
            <w:color w:val="4274B3"/>
            <w:w w:val="105"/>
            <w:sz w:val="22"/>
            <w:u w:val="thick" w:color="2860A5"/>
          </w:rPr>
          <w:t>:/</w:t>
        </w:r>
        <w:r>
          <w:rPr>
            <w:color w:val="2860A5"/>
            <w:w w:val="105"/>
            <w:sz w:val="22"/>
            <w:u w:val="thick" w:color="2860A5"/>
          </w:rPr>
          <w:t>/hr.fhda.edu/</w:t>
        </w:r>
        <w:r>
          <w:rPr>
            <w:color w:val="2860A5"/>
            <w:spacing w:val="31"/>
            <w:w w:val="105"/>
            <w:sz w:val="22"/>
            <w:u w:val="thick" w:color="2860A5"/>
          </w:rPr>
          <w:t> </w:t>
        </w:r>
        <w:r>
          <w:rPr>
            <w:color w:val="2860A5"/>
            <w:w w:val="105"/>
            <w:sz w:val="22"/>
            <w:u w:val="thick" w:color="2860A5"/>
          </w:rPr>
          <w:t>forms.html</w:t>
        </w:r>
      </w:hyperlink>
    </w:p>
    <w:p>
      <w:pPr>
        <w:pStyle w:val="BodyText"/>
        <w:spacing w:before="2"/>
        <w:rPr>
          <w:sz w:val="27"/>
        </w:rPr>
      </w:pPr>
    </w:p>
    <w:p>
      <w:pPr>
        <w:pStyle w:val="ListParagraph"/>
        <w:numPr>
          <w:ilvl w:val="0"/>
          <w:numId w:val="11"/>
        </w:numPr>
        <w:tabs>
          <w:tab w:pos="407" w:val="left" w:leader="none"/>
        </w:tabs>
        <w:spacing w:line="300" w:lineRule="auto" w:before="1" w:after="0"/>
        <w:ind w:left="163" w:right="1907" w:firstLine="7"/>
        <w:jc w:val="left"/>
        <w:rPr>
          <w:sz w:val="22"/>
        </w:rPr>
      </w:pPr>
      <w:r>
        <w:rPr>
          <w:color w:val="343636"/>
          <w:w w:val="105"/>
          <w:sz w:val="22"/>
        </w:rPr>
        <w:t>Reporting Parties may also provide report in another written form providing the report specifies that the report is a Formal Complaint of Discrimination, Harassment or</w:t>
      </w:r>
      <w:r>
        <w:rPr>
          <w:color w:val="343636"/>
          <w:spacing w:val="-12"/>
          <w:w w:val="105"/>
          <w:sz w:val="22"/>
        </w:rPr>
        <w:t> </w:t>
      </w:r>
      <w:r>
        <w:rPr>
          <w:color w:val="343636"/>
          <w:w w:val="105"/>
          <w:sz w:val="22"/>
        </w:rPr>
        <w:t>Retalia</w:t>
      </w:r>
      <w:r>
        <w:rPr>
          <w:color w:val="1C1C1C"/>
          <w:w w:val="105"/>
          <w:sz w:val="22"/>
        </w:rPr>
        <w:t>t</w:t>
      </w:r>
      <w:r>
        <w:rPr>
          <w:color w:val="343636"/>
          <w:w w:val="105"/>
          <w:sz w:val="22"/>
        </w:rPr>
        <w:t>ion.</w:t>
      </w:r>
    </w:p>
    <w:p>
      <w:pPr>
        <w:pStyle w:val="BodyText"/>
        <w:spacing w:before="8"/>
        <w:rPr>
          <w:sz w:val="27"/>
        </w:rPr>
      </w:pPr>
    </w:p>
    <w:p>
      <w:pPr>
        <w:pStyle w:val="ListParagraph"/>
        <w:numPr>
          <w:ilvl w:val="0"/>
          <w:numId w:val="11"/>
        </w:numPr>
        <w:tabs>
          <w:tab w:pos="399" w:val="left" w:leader="none"/>
        </w:tabs>
        <w:spacing w:line="304" w:lineRule="auto" w:before="0" w:after="0"/>
        <w:ind w:left="159" w:right="1637" w:firstLine="2"/>
        <w:jc w:val="left"/>
        <w:rPr>
          <w:sz w:val="22"/>
        </w:rPr>
      </w:pPr>
      <w:r>
        <w:rPr>
          <w:color w:val="343636"/>
          <w:w w:val="105"/>
          <w:sz w:val="22"/>
        </w:rPr>
        <w:t>An a</w:t>
      </w:r>
      <w:r>
        <w:rPr>
          <w:color w:val="1C1C1C"/>
          <w:w w:val="105"/>
          <w:sz w:val="22"/>
        </w:rPr>
        <w:t>l</w:t>
      </w:r>
      <w:r>
        <w:rPr>
          <w:color w:val="343636"/>
          <w:w w:val="105"/>
          <w:sz w:val="22"/>
        </w:rPr>
        <w:t>ternate approved complaint form can also be obtained from the State Chance</w:t>
      </w:r>
      <w:r>
        <w:rPr>
          <w:color w:val="1C1C1C"/>
          <w:w w:val="105"/>
          <w:sz w:val="22"/>
        </w:rPr>
        <w:t>ll</w:t>
      </w:r>
      <w:r>
        <w:rPr>
          <w:color w:val="343636"/>
          <w:w w:val="105"/>
          <w:sz w:val="22"/>
        </w:rPr>
        <w:t>or' s Web site</w:t>
      </w:r>
      <w:r>
        <w:rPr>
          <w:color w:val="595959"/>
          <w:w w:val="105"/>
          <w:sz w:val="22"/>
        </w:rPr>
        <w:t>, </w:t>
      </w:r>
      <w:r>
        <w:rPr>
          <w:color w:val="343636"/>
          <w:w w:val="105"/>
          <w:sz w:val="22"/>
        </w:rPr>
        <w:t>which can be accessed here:</w:t>
      </w:r>
      <w:r>
        <w:rPr>
          <w:color w:val="2860A5"/>
          <w:spacing w:val="-26"/>
          <w:w w:val="105"/>
          <w:sz w:val="22"/>
        </w:rPr>
        <w:t> </w:t>
      </w:r>
      <w:hyperlink r:id="rId23">
        <w:r>
          <w:rPr>
            <w:color w:val="2860A5"/>
            <w:w w:val="105"/>
            <w:sz w:val="22"/>
            <w:u w:val="thick" w:color="4274B3"/>
          </w:rPr>
          <w:t>http</w:t>
        </w:r>
        <w:r>
          <w:rPr>
            <w:color w:val="4274B3"/>
            <w:w w:val="105"/>
            <w:sz w:val="22"/>
            <w:u w:val="thick" w:color="4274B3"/>
          </w:rPr>
          <w:t>://</w:t>
        </w:r>
        <w:r>
          <w:rPr>
            <w:color w:val="2860A5"/>
            <w:w w:val="105"/>
            <w:sz w:val="22"/>
            <w:u w:val="thick" w:color="4274B3"/>
          </w:rPr>
          <w:t>extranet.cccco.edu/Divisions</w:t>
        </w:r>
        <w:r>
          <w:rPr>
            <w:color w:val="4274B3"/>
            <w:w w:val="105"/>
            <w:sz w:val="22"/>
            <w:u w:val="thick" w:color="4274B3"/>
          </w:rPr>
          <w:t>/</w:t>
        </w:r>
        <w:r>
          <w:rPr>
            <w:color w:val="2860A5"/>
            <w:w w:val="105"/>
            <w:sz w:val="22"/>
            <w:u w:val="thick" w:color="4274B3"/>
          </w:rPr>
          <w:t>Legal</w:t>
        </w:r>
        <w:r>
          <w:rPr>
            <w:color w:val="4274B3"/>
            <w:w w:val="105"/>
            <w:sz w:val="22"/>
            <w:u w:val="thick" w:color="4274B3"/>
          </w:rPr>
          <w:t>/</w:t>
        </w:r>
        <w:r>
          <w:rPr>
            <w:color w:val="2860A5"/>
            <w:w w:val="105"/>
            <w:sz w:val="22"/>
            <w:u w:val="thick" w:color="4274B3"/>
          </w:rPr>
          <w:t>Discrimination.asp</w:t>
        </w:r>
        <w:r>
          <w:rPr>
            <w:color w:val="4274B3"/>
            <w:w w:val="105"/>
            <w:sz w:val="22"/>
            <w:u w:val="thick" w:color="4274B3"/>
          </w:rPr>
          <w:t>x</w:t>
        </w:r>
      </w:hyperlink>
    </w:p>
    <w:p>
      <w:pPr>
        <w:spacing w:after="0" w:line="304" w:lineRule="auto"/>
        <w:jc w:val="left"/>
        <w:rPr>
          <w:sz w:val="22"/>
        </w:rPr>
        <w:sectPr>
          <w:pgSz w:w="12240" w:h="15840"/>
          <w:pgMar w:header="0" w:footer="0" w:top="20" w:bottom="0" w:left="1300" w:right="0"/>
        </w:sect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Heading3"/>
        <w:spacing w:before="91"/>
        <w:ind w:left="214"/>
      </w:pPr>
      <w:r>
        <w:rPr/>
        <w:pict>
          <v:line style="position:absolute;mso-position-horizontal-relative:page;mso-position-vertical-relative:paragraph;z-index:1888" from="611.999451pt,-12.814906pt" to="611.999451pt,-50.283287pt" stroked="true" strokeweight=".240188pt" strokecolor="#000000">
            <v:stroke dashstyle="solid"/>
            <w10:wrap type="none"/>
          </v:line>
        </w:pict>
      </w:r>
      <w:r>
        <w:rPr/>
        <w:t>Notification to District Employees</w:t>
      </w:r>
    </w:p>
    <w:p>
      <w:pPr>
        <w:spacing w:before="53"/>
        <w:ind w:left="210" w:right="0" w:firstLine="0"/>
        <w:jc w:val="left"/>
        <w:rPr>
          <w:rFonts w:ascii="TimesNewRomanPS-BoldItalicMT" w:hAnsi="TimesNewRomanPS-BoldItalicMT"/>
          <w:b/>
          <w:i/>
          <w:sz w:val="23"/>
        </w:rPr>
      </w:pPr>
      <w:r>
        <w:rPr>
          <w:rFonts w:ascii="TimesNewRomanPS-BoldItalicMT" w:hAnsi="TimesNewRomanPS-BoldItalicMT"/>
          <w:b/>
          <w:i/>
          <w:w w:val="105"/>
          <w:sz w:val="23"/>
        </w:rPr>
        <w:t>[Title </w:t>
      </w:r>
      <w:r>
        <w:rPr>
          <w:b/>
          <w:w w:val="105"/>
          <w:sz w:val="22"/>
        </w:rPr>
        <w:t>5, </w:t>
      </w:r>
      <w:r>
        <w:rPr>
          <w:i/>
          <w:w w:val="105"/>
          <w:sz w:val="23"/>
        </w:rPr>
        <w:t>§ </w:t>
      </w:r>
      <w:r>
        <w:rPr>
          <w:rFonts w:ascii="TimesNewRomanPS-BoldItalicMT" w:hAnsi="TimesNewRomanPS-BoldItalicMT"/>
          <w:b/>
          <w:i/>
          <w:w w:val="105"/>
          <w:sz w:val="23"/>
        </w:rPr>
        <w:t>53003(c)(3)]</w:t>
      </w:r>
    </w:p>
    <w:p>
      <w:pPr>
        <w:pStyle w:val="BodyText"/>
        <w:spacing w:line="288" w:lineRule="auto" w:before="47"/>
        <w:ind w:left="192" w:right="1399" w:firstLine="13"/>
      </w:pPr>
      <w:r>
        <w:rPr>
          <w:w w:val="105"/>
        </w:rPr>
        <w:t>The commitment of the governing board and the Chancellor to equal employment opportunity is emphasized through the broad dissemination of its Equal Employment Opportunity Policy Statement and the </w:t>
      </w:r>
      <w:r>
        <w:rPr>
          <w:i/>
          <w:w w:val="105"/>
        </w:rPr>
        <w:t>Plan. </w:t>
      </w:r>
      <w:r>
        <w:rPr>
          <w:w w:val="105"/>
        </w:rPr>
        <w:t>The policy statement will be printed in the college catalogs and class schedules. The </w:t>
      </w:r>
      <w:r>
        <w:rPr>
          <w:i/>
          <w:w w:val="105"/>
        </w:rPr>
        <w:t>Plan </w:t>
      </w:r>
      <w:r>
        <w:rPr>
          <w:w w:val="105"/>
        </w:rPr>
        <w:t>and subsequent revisions will be distributed to the district's governing board, the Chancellor, Presidents, administrators, the academic senate leadership, union representatives and members of the </w:t>
      </w:r>
      <w:r>
        <w:rPr>
          <w:i/>
          <w:w w:val="105"/>
        </w:rPr>
        <w:t>District Diversity and Equity Advisory Committee. </w:t>
      </w:r>
      <w:r>
        <w:rPr>
          <w:w w:val="105"/>
        </w:rPr>
        <w:t>The </w:t>
      </w:r>
      <w:r>
        <w:rPr>
          <w:i/>
          <w:w w:val="105"/>
        </w:rPr>
        <w:t>Plan </w:t>
      </w:r>
      <w:r>
        <w:rPr>
          <w:w w:val="105"/>
        </w:rPr>
        <w:t>will be available on the district's website, and when appropriate, may be distributed by email.</w:t>
      </w:r>
    </w:p>
    <w:p>
      <w:pPr>
        <w:pStyle w:val="BodyText"/>
        <w:spacing w:line="288" w:lineRule="auto" w:before="8"/>
        <w:ind w:left="173" w:right="1612" w:firstLine="16"/>
      </w:pPr>
      <w:r>
        <w:rPr/>
        <w:pict>
          <v:group style="position:absolute;margin-left:609.838013pt;margin-top:23.625887pt;width:1.95pt;height:118.2pt;mso-position-horizontal-relative:page;mso-position-vertical-relative:paragraph;z-index:1816" coordorigin="12197,473" coordsize="39,2364">
            <v:shape style="position:absolute;left:12196;top:1164;width:39;height:1672" type="#_x0000_t75" stroked="false">
              <v:imagedata r:id="rId24" o:title=""/>
            </v:shape>
            <v:line style="position:absolute" from="12226,1145" to="12226,473" stroked="true" strokeweight=".240188pt" strokecolor="#000000">
              <v:stroke dashstyle="solid"/>
            </v:line>
            <w10:wrap type="none"/>
          </v:group>
        </w:pict>
      </w:r>
      <w:r>
        <w:rPr/>
        <w:t>Each year, the district office will provide all employees with a copy of the board's Equal Employment Opportunity Policy Statement  (located  in Plan Component  3 of this </w:t>
      </w:r>
      <w:r>
        <w:rPr>
          <w:i/>
        </w:rPr>
        <w:t>Plan) </w:t>
      </w:r>
      <w:r>
        <w:rPr/>
        <w:t>and written notice summarizing the provisions of the district's Equal Employment Opportunity Plan. The Human Resources Department will provide all new employees  with a copy of the written notice described above when they commence their employment  with the district.  The annual notice will contain the following</w:t>
      </w:r>
      <w:r>
        <w:rPr>
          <w:spacing w:val="45"/>
        </w:rPr>
        <w:t> </w:t>
      </w:r>
      <w:r>
        <w:rPr/>
        <w:t>provisions:</w:t>
      </w:r>
    </w:p>
    <w:p>
      <w:pPr>
        <w:pStyle w:val="BodyText"/>
        <w:spacing w:before="9"/>
        <w:rPr>
          <w:sz w:val="27"/>
        </w:rPr>
      </w:pPr>
    </w:p>
    <w:p>
      <w:pPr>
        <w:pStyle w:val="ListParagraph"/>
        <w:numPr>
          <w:ilvl w:val="1"/>
          <w:numId w:val="11"/>
        </w:numPr>
        <w:tabs>
          <w:tab w:pos="889" w:val="left" w:leader="none"/>
        </w:tabs>
        <w:spacing w:line="240" w:lineRule="auto" w:before="0" w:after="0"/>
        <w:ind w:left="888" w:right="0" w:hanging="357"/>
        <w:jc w:val="left"/>
        <w:rPr>
          <w:rFonts w:ascii="Arial"/>
          <w:i/>
          <w:sz w:val="21"/>
        </w:rPr>
      </w:pPr>
      <w:r>
        <w:rPr>
          <w:w w:val="105"/>
          <w:sz w:val="23"/>
        </w:rPr>
        <w:t>The importance of the employee's participation and responsibility in ensuring the</w:t>
      </w:r>
      <w:r>
        <w:rPr>
          <w:spacing w:val="33"/>
          <w:w w:val="105"/>
          <w:sz w:val="23"/>
        </w:rPr>
        <w:t> </w:t>
      </w:r>
      <w:r>
        <w:rPr>
          <w:i/>
          <w:w w:val="105"/>
          <w:sz w:val="23"/>
        </w:rPr>
        <w:t>Plan's</w:t>
      </w:r>
    </w:p>
    <w:p>
      <w:pPr>
        <w:pStyle w:val="BodyText"/>
        <w:spacing w:before="48"/>
        <w:ind w:left="883"/>
      </w:pPr>
      <w:r>
        <w:rPr>
          <w:w w:val="105"/>
        </w:rPr>
        <w:t>implementation.</w:t>
      </w:r>
    </w:p>
    <w:p>
      <w:pPr>
        <w:pStyle w:val="BodyText"/>
        <w:spacing w:before="6"/>
        <w:rPr>
          <w:sz w:val="32"/>
        </w:rPr>
      </w:pPr>
    </w:p>
    <w:p>
      <w:pPr>
        <w:pStyle w:val="ListParagraph"/>
        <w:numPr>
          <w:ilvl w:val="1"/>
          <w:numId w:val="11"/>
        </w:numPr>
        <w:tabs>
          <w:tab w:pos="880" w:val="left" w:leader="none"/>
        </w:tabs>
        <w:spacing w:line="288" w:lineRule="auto" w:before="0" w:after="0"/>
        <w:ind w:left="877" w:right="1555" w:hanging="357"/>
        <w:jc w:val="left"/>
        <w:rPr>
          <w:sz w:val="23"/>
        </w:rPr>
      </w:pPr>
      <w:r>
        <w:rPr/>
        <w:drawing>
          <wp:anchor distT="0" distB="0" distL="0" distR="0" allowOverlap="1" layoutInCell="1" locked="0" behindDoc="0" simplePos="0" relativeHeight="1840">
            <wp:simplePos x="0" y="0"/>
            <wp:positionH relativeFrom="page">
              <wp:posOffset>7740366</wp:posOffset>
            </wp:positionH>
            <wp:positionV relativeFrom="paragraph">
              <wp:posOffset>1402229</wp:posOffset>
            </wp:positionV>
            <wp:extent cx="27453" cy="427043"/>
            <wp:effectExtent l="0" t="0" r="0" b="0"/>
            <wp:wrapNone/>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5" cstate="print"/>
                    <a:stretch>
                      <a:fillRect/>
                    </a:stretch>
                  </pic:blipFill>
                  <pic:spPr>
                    <a:xfrm>
                      <a:off x="0" y="0"/>
                      <a:ext cx="27453" cy="427043"/>
                    </a:xfrm>
                    <a:prstGeom prst="rect">
                      <a:avLst/>
                    </a:prstGeom>
                  </pic:spPr>
                </pic:pic>
              </a:graphicData>
            </a:graphic>
          </wp:anchor>
        </w:drawing>
      </w:r>
      <w:r>
        <w:rPr/>
        <w:pict>
          <v:line style="position:absolute;mso-position-horizontal-relative:page;mso-position-vertical-relative:paragraph;z-index:1864" from="610.55835pt,85.433042pt" to="610.55835pt,47.003933pt" stroked="true" strokeweight=".240188pt" strokecolor="#000000">
            <v:stroke dashstyle="solid"/>
            <w10:wrap type="none"/>
          </v:line>
        </w:pict>
      </w:r>
      <w:r>
        <w:rPr>
          <w:w w:val="105"/>
          <w:sz w:val="23"/>
        </w:rPr>
        <w:t>Information</w:t>
      </w:r>
      <w:r>
        <w:rPr>
          <w:spacing w:val="-6"/>
          <w:w w:val="105"/>
          <w:sz w:val="23"/>
        </w:rPr>
        <w:t> </w:t>
      </w:r>
      <w:r>
        <w:rPr>
          <w:w w:val="105"/>
          <w:sz w:val="23"/>
        </w:rPr>
        <w:t>about</w:t>
      </w:r>
      <w:r>
        <w:rPr>
          <w:spacing w:val="-6"/>
          <w:w w:val="105"/>
          <w:sz w:val="23"/>
        </w:rPr>
        <w:t> </w:t>
      </w:r>
      <w:r>
        <w:rPr>
          <w:w w:val="105"/>
          <w:sz w:val="23"/>
        </w:rPr>
        <w:t>where</w:t>
      </w:r>
      <w:r>
        <w:rPr>
          <w:spacing w:val="-10"/>
          <w:w w:val="105"/>
          <w:sz w:val="23"/>
        </w:rPr>
        <w:t> </w:t>
      </w:r>
      <w:r>
        <w:rPr>
          <w:w w:val="105"/>
          <w:sz w:val="23"/>
        </w:rPr>
        <w:t>the</w:t>
      </w:r>
      <w:r>
        <w:rPr>
          <w:spacing w:val="-16"/>
          <w:w w:val="105"/>
          <w:sz w:val="23"/>
        </w:rPr>
        <w:t> </w:t>
      </w:r>
      <w:r>
        <w:rPr>
          <w:w w:val="105"/>
          <w:sz w:val="23"/>
        </w:rPr>
        <w:t>plan</w:t>
      </w:r>
      <w:r>
        <w:rPr>
          <w:spacing w:val="-8"/>
          <w:w w:val="105"/>
          <w:sz w:val="23"/>
        </w:rPr>
        <w:t> </w:t>
      </w:r>
      <w:r>
        <w:rPr>
          <w:w w:val="105"/>
          <w:sz w:val="23"/>
        </w:rPr>
        <w:t>is</w:t>
      </w:r>
      <w:r>
        <w:rPr>
          <w:spacing w:val="-12"/>
          <w:w w:val="105"/>
          <w:sz w:val="23"/>
        </w:rPr>
        <w:t> </w:t>
      </w:r>
      <w:r>
        <w:rPr>
          <w:w w:val="105"/>
          <w:sz w:val="23"/>
        </w:rPr>
        <w:t>located,</w:t>
      </w:r>
      <w:r>
        <w:rPr>
          <w:spacing w:val="-5"/>
          <w:w w:val="105"/>
          <w:sz w:val="23"/>
        </w:rPr>
        <w:t> </w:t>
      </w:r>
      <w:r>
        <w:rPr>
          <w:w w:val="105"/>
          <w:sz w:val="23"/>
        </w:rPr>
        <w:t>including,</w:t>
      </w:r>
      <w:r>
        <w:rPr>
          <w:spacing w:val="-5"/>
          <w:w w:val="105"/>
          <w:sz w:val="23"/>
        </w:rPr>
        <w:t> </w:t>
      </w:r>
      <w:r>
        <w:rPr>
          <w:w w:val="105"/>
          <w:sz w:val="23"/>
        </w:rPr>
        <w:t>but</w:t>
      </w:r>
      <w:r>
        <w:rPr>
          <w:spacing w:val="-11"/>
          <w:w w:val="105"/>
          <w:sz w:val="23"/>
        </w:rPr>
        <w:t> </w:t>
      </w:r>
      <w:r>
        <w:rPr>
          <w:w w:val="105"/>
          <w:sz w:val="23"/>
        </w:rPr>
        <w:t>not</w:t>
      </w:r>
      <w:r>
        <w:rPr>
          <w:spacing w:val="-12"/>
          <w:w w:val="105"/>
          <w:sz w:val="23"/>
        </w:rPr>
        <w:t> </w:t>
      </w:r>
      <w:r>
        <w:rPr>
          <w:w w:val="105"/>
          <w:sz w:val="23"/>
        </w:rPr>
        <w:t>limited</w:t>
      </w:r>
      <w:r>
        <w:rPr>
          <w:spacing w:val="-8"/>
          <w:w w:val="105"/>
          <w:sz w:val="23"/>
        </w:rPr>
        <w:t> </w:t>
      </w:r>
      <w:r>
        <w:rPr>
          <w:w w:val="105"/>
          <w:sz w:val="23"/>
        </w:rPr>
        <w:t>to</w:t>
      </w:r>
      <w:r>
        <w:rPr>
          <w:spacing w:val="-12"/>
          <w:w w:val="105"/>
          <w:sz w:val="23"/>
        </w:rPr>
        <w:t> </w:t>
      </w:r>
      <w:r>
        <w:rPr>
          <w:w w:val="105"/>
          <w:sz w:val="23"/>
        </w:rPr>
        <w:t>the</w:t>
      </w:r>
      <w:r>
        <w:rPr>
          <w:spacing w:val="-15"/>
          <w:w w:val="105"/>
          <w:sz w:val="23"/>
        </w:rPr>
        <w:t> </w:t>
      </w:r>
      <w:r>
        <w:rPr>
          <w:w w:val="105"/>
          <w:sz w:val="23"/>
        </w:rPr>
        <w:t>campus</w:t>
      </w:r>
      <w:r>
        <w:rPr>
          <w:spacing w:val="-7"/>
          <w:w w:val="105"/>
          <w:sz w:val="23"/>
        </w:rPr>
        <w:t> </w:t>
      </w:r>
      <w:r>
        <w:rPr>
          <w:w w:val="105"/>
          <w:sz w:val="23"/>
        </w:rPr>
        <w:t>and district websites, the Office of the Chancellor, the offices of the Title 5 Coordinators for each</w:t>
      </w:r>
      <w:r>
        <w:rPr>
          <w:spacing w:val="-10"/>
          <w:w w:val="105"/>
          <w:sz w:val="23"/>
        </w:rPr>
        <w:t> </w:t>
      </w:r>
      <w:r>
        <w:rPr>
          <w:w w:val="105"/>
          <w:sz w:val="23"/>
        </w:rPr>
        <w:t>of</w:t>
      </w:r>
      <w:r>
        <w:rPr>
          <w:spacing w:val="-17"/>
          <w:w w:val="105"/>
          <w:sz w:val="23"/>
        </w:rPr>
        <w:t> </w:t>
      </w:r>
      <w:r>
        <w:rPr>
          <w:w w:val="105"/>
          <w:sz w:val="23"/>
        </w:rPr>
        <w:t>the</w:t>
      </w:r>
      <w:r>
        <w:rPr>
          <w:spacing w:val="-11"/>
          <w:w w:val="105"/>
          <w:sz w:val="23"/>
        </w:rPr>
        <w:t> </w:t>
      </w:r>
      <w:r>
        <w:rPr>
          <w:w w:val="105"/>
          <w:sz w:val="23"/>
        </w:rPr>
        <w:t>colleges</w:t>
      </w:r>
      <w:r>
        <w:rPr>
          <w:spacing w:val="-4"/>
          <w:w w:val="105"/>
          <w:sz w:val="23"/>
        </w:rPr>
        <w:t> </w:t>
      </w:r>
      <w:r>
        <w:rPr>
          <w:w w:val="105"/>
          <w:sz w:val="23"/>
        </w:rPr>
        <w:t>and</w:t>
      </w:r>
      <w:r>
        <w:rPr>
          <w:spacing w:val="-4"/>
          <w:w w:val="105"/>
          <w:sz w:val="23"/>
        </w:rPr>
        <w:t> </w:t>
      </w:r>
      <w:r>
        <w:rPr>
          <w:w w:val="105"/>
          <w:sz w:val="23"/>
        </w:rPr>
        <w:t>Central</w:t>
      </w:r>
      <w:r>
        <w:rPr>
          <w:spacing w:val="-3"/>
          <w:w w:val="105"/>
          <w:sz w:val="23"/>
        </w:rPr>
        <w:t> </w:t>
      </w:r>
      <w:r>
        <w:rPr>
          <w:w w:val="105"/>
          <w:sz w:val="23"/>
        </w:rPr>
        <w:t>Services,</w:t>
      </w:r>
      <w:r>
        <w:rPr>
          <w:spacing w:val="3"/>
          <w:w w:val="105"/>
          <w:sz w:val="23"/>
        </w:rPr>
        <w:t> </w:t>
      </w:r>
      <w:r>
        <w:rPr>
          <w:w w:val="105"/>
          <w:sz w:val="23"/>
        </w:rPr>
        <w:t>and</w:t>
      </w:r>
      <w:r>
        <w:rPr>
          <w:spacing w:val="-12"/>
          <w:w w:val="105"/>
          <w:sz w:val="23"/>
        </w:rPr>
        <w:t> </w:t>
      </w:r>
      <w:r>
        <w:rPr>
          <w:w w:val="105"/>
          <w:sz w:val="23"/>
        </w:rPr>
        <w:t>the</w:t>
      </w:r>
      <w:r>
        <w:rPr>
          <w:spacing w:val="-11"/>
          <w:w w:val="105"/>
          <w:sz w:val="23"/>
        </w:rPr>
        <w:t> </w:t>
      </w:r>
      <w:r>
        <w:rPr>
          <w:w w:val="105"/>
          <w:sz w:val="23"/>
        </w:rPr>
        <w:t>District</w:t>
      </w:r>
      <w:r>
        <w:rPr>
          <w:spacing w:val="-2"/>
          <w:w w:val="105"/>
          <w:sz w:val="23"/>
        </w:rPr>
        <w:t> </w:t>
      </w:r>
      <w:r>
        <w:rPr>
          <w:w w:val="105"/>
          <w:sz w:val="23"/>
        </w:rPr>
        <w:t>Office</w:t>
      </w:r>
      <w:r>
        <w:rPr>
          <w:spacing w:val="-12"/>
          <w:w w:val="105"/>
          <w:sz w:val="23"/>
        </w:rPr>
        <w:t> </w:t>
      </w:r>
      <w:r>
        <w:rPr>
          <w:w w:val="105"/>
          <w:sz w:val="23"/>
        </w:rPr>
        <w:t>of</w:t>
      </w:r>
      <w:r>
        <w:rPr>
          <w:spacing w:val="-14"/>
          <w:w w:val="105"/>
          <w:sz w:val="23"/>
        </w:rPr>
        <w:t> </w:t>
      </w:r>
      <w:r>
        <w:rPr>
          <w:w w:val="105"/>
          <w:sz w:val="23"/>
        </w:rPr>
        <w:t>Human</w:t>
      </w:r>
      <w:r>
        <w:rPr>
          <w:spacing w:val="-7"/>
          <w:w w:val="105"/>
          <w:sz w:val="23"/>
        </w:rPr>
        <w:t> </w:t>
      </w:r>
      <w:r>
        <w:rPr>
          <w:w w:val="105"/>
          <w:sz w:val="23"/>
        </w:rPr>
        <w:t>Resources.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32">
            <wp:simplePos x="0" y="0"/>
            <wp:positionH relativeFrom="page">
              <wp:posOffset>7731214</wp:posOffset>
            </wp:positionH>
            <wp:positionV relativeFrom="paragraph">
              <wp:posOffset>170217</wp:posOffset>
            </wp:positionV>
            <wp:extent cx="28956" cy="1840992"/>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6" cstate="print"/>
                    <a:stretch>
                      <a:fillRect/>
                    </a:stretch>
                  </pic:blipFill>
                  <pic:spPr>
                    <a:xfrm>
                      <a:off x="0" y="0"/>
                      <a:ext cx="28956" cy="1840992"/>
                    </a:xfrm>
                    <a:prstGeom prst="rect">
                      <a:avLst/>
                    </a:prstGeom>
                  </pic:spPr>
                </pic:pic>
              </a:graphicData>
            </a:graphic>
          </wp:anchor>
        </w:drawing>
      </w:r>
    </w:p>
    <w:p>
      <w:pPr>
        <w:spacing w:after="0"/>
        <w:rPr>
          <w:sz w:val="19"/>
        </w:rPr>
        <w:sectPr>
          <w:pgSz w:w="12240" w:h="15840"/>
          <w:pgMar w:header="0" w:footer="0" w:top="360" w:bottom="0" w:left="1300" w:right="0"/>
        </w:sectPr>
      </w:pPr>
    </w:p>
    <w:p>
      <w:pPr>
        <w:pStyle w:val="Heading3"/>
        <w:spacing w:before="78"/>
        <w:ind w:left="195"/>
      </w:pPr>
      <w:r>
        <w:rPr/>
        <w:pict>
          <v:group style="position:absolute;margin-left:609.837952pt;margin-top:620.750671pt;width:2.2pt;height:119.15pt;mso-position-horizontal-relative:page;mso-position-vertical-relative:page;z-index:1936" coordorigin="12197,12415" coordsize="44,2383">
            <v:shape style="position:absolute;left:12196;top:13125;width:44;height:1672" type="#_x0000_t75" stroked="false">
              <v:imagedata r:id="rId27" o:title=""/>
            </v:shape>
            <v:line style="position:absolute" from="12216,13088" to="12216,12415" stroked="true" strokeweight=".240188pt" strokecolor="#000000">
              <v:stroke dashstyle="solid"/>
            </v:line>
            <w10:wrap type="none"/>
          </v:group>
        </w:pict>
      </w:r>
      <w:r>
        <w:rPr/>
        <w:pict>
          <v:line style="position:absolute;mso-position-horizontal-relative:page;mso-position-vertical-relative:page;z-index:1960" from="610.798523pt,609.221899pt" to="610.798523pt,562.14624pt" stroked="true" strokeweight=".240188pt" strokecolor="#000000">
            <v:stroke dashstyle="solid"/>
            <w10:wrap type="none"/>
          </v:line>
        </w:pict>
      </w:r>
      <w:r>
        <w:rPr>
          <w:w w:val="105"/>
        </w:rPr>
        <w:t>Training for Search/Selection Committees</w:t>
      </w:r>
    </w:p>
    <w:p>
      <w:pPr>
        <w:spacing w:before="48"/>
        <w:ind w:left="197" w:right="0" w:firstLine="0"/>
        <w:jc w:val="left"/>
        <w:rPr>
          <w:i/>
          <w:sz w:val="23"/>
        </w:rPr>
      </w:pPr>
      <w:r>
        <w:rPr>
          <w:i/>
          <w:sz w:val="23"/>
        </w:rPr>
        <w:t>[Plan Requirement </w:t>
      </w:r>
      <w:r>
        <w:rPr>
          <w:sz w:val="23"/>
        </w:rPr>
        <w:t>- </w:t>
      </w:r>
      <w:r>
        <w:rPr>
          <w:i/>
          <w:sz w:val="23"/>
        </w:rPr>
        <w:t>Title 5, § 53003(c)(4)]</w:t>
      </w:r>
    </w:p>
    <w:p>
      <w:pPr>
        <w:pStyle w:val="BodyText"/>
        <w:spacing w:line="292" w:lineRule="auto" w:before="53"/>
        <w:ind w:left="192" w:right="1430" w:firstLine="4"/>
      </w:pPr>
      <w:r>
        <w:rPr>
          <w:w w:val="105"/>
        </w:rPr>
        <w:t>Any</w:t>
      </w:r>
      <w:r>
        <w:rPr>
          <w:spacing w:val="-13"/>
          <w:w w:val="105"/>
        </w:rPr>
        <w:t> </w:t>
      </w:r>
      <w:r>
        <w:rPr>
          <w:w w:val="105"/>
        </w:rPr>
        <w:t>organization or</w:t>
      </w:r>
      <w:r>
        <w:rPr>
          <w:spacing w:val="-13"/>
          <w:w w:val="105"/>
        </w:rPr>
        <w:t> </w:t>
      </w:r>
      <w:r>
        <w:rPr>
          <w:w w:val="105"/>
        </w:rPr>
        <w:t>individual,</w:t>
      </w:r>
      <w:r>
        <w:rPr>
          <w:spacing w:val="1"/>
          <w:w w:val="105"/>
        </w:rPr>
        <w:t> </w:t>
      </w:r>
      <w:r>
        <w:rPr>
          <w:w w:val="105"/>
        </w:rPr>
        <w:t>whether</w:t>
      </w:r>
      <w:r>
        <w:rPr>
          <w:spacing w:val="-7"/>
          <w:w w:val="105"/>
        </w:rPr>
        <w:t> </w:t>
      </w:r>
      <w:r>
        <w:rPr>
          <w:w w:val="105"/>
        </w:rPr>
        <w:t>or</w:t>
      </w:r>
      <w:r>
        <w:rPr>
          <w:spacing w:val="-12"/>
          <w:w w:val="105"/>
        </w:rPr>
        <w:t> </w:t>
      </w:r>
      <w:r>
        <w:rPr>
          <w:w w:val="105"/>
        </w:rPr>
        <w:t>not</w:t>
      </w:r>
      <w:r>
        <w:rPr>
          <w:spacing w:val="-9"/>
          <w:w w:val="105"/>
        </w:rPr>
        <w:t> </w:t>
      </w:r>
      <w:r>
        <w:rPr>
          <w:w w:val="105"/>
        </w:rPr>
        <w:t>an</w:t>
      </w:r>
      <w:r>
        <w:rPr>
          <w:spacing w:val="-13"/>
          <w:w w:val="105"/>
        </w:rPr>
        <w:t> </w:t>
      </w:r>
      <w:r>
        <w:rPr>
          <w:w w:val="105"/>
        </w:rPr>
        <w:t>employee</w:t>
      </w:r>
      <w:r>
        <w:rPr>
          <w:spacing w:val="-4"/>
          <w:w w:val="105"/>
        </w:rPr>
        <w:t> </w:t>
      </w:r>
      <w:r>
        <w:rPr>
          <w:w w:val="105"/>
        </w:rPr>
        <w:t>of</w:t>
      </w:r>
      <w:r>
        <w:rPr>
          <w:spacing w:val="-14"/>
          <w:w w:val="105"/>
        </w:rPr>
        <w:t> </w:t>
      </w:r>
      <w:r>
        <w:rPr>
          <w:w w:val="105"/>
        </w:rPr>
        <w:t>the</w:t>
      </w:r>
      <w:r>
        <w:rPr>
          <w:spacing w:val="-11"/>
          <w:w w:val="105"/>
        </w:rPr>
        <w:t> </w:t>
      </w:r>
      <w:r>
        <w:rPr>
          <w:w w:val="105"/>
        </w:rPr>
        <w:t>district,</w:t>
      </w:r>
      <w:r>
        <w:rPr>
          <w:spacing w:val="1"/>
          <w:w w:val="105"/>
        </w:rPr>
        <w:t> </w:t>
      </w:r>
      <w:r>
        <w:rPr>
          <w:w w:val="105"/>
        </w:rPr>
        <w:t>who</w:t>
      </w:r>
      <w:r>
        <w:rPr>
          <w:spacing w:val="-9"/>
          <w:w w:val="105"/>
        </w:rPr>
        <w:t> </w:t>
      </w:r>
      <w:r>
        <w:rPr>
          <w:w w:val="105"/>
        </w:rPr>
        <w:t>is</w:t>
      </w:r>
      <w:r>
        <w:rPr>
          <w:spacing w:val="-18"/>
          <w:w w:val="105"/>
        </w:rPr>
        <w:t> </w:t>
      </w:r>
      <w:r>
        <w:rPr>
          <w:w w:val="105"/>
        </w:rPr>
        <w:t>involved</w:t>
      </w:r>
      <w:r>
        <w:rPr>
          <w:spacing w:val="-3"/>
          <w:w w:val="105"/>
        </w:rPr>
        <w:t> </w:t>
      </w:r>
      <w:r>
        <w:rPr>
          <w:w w:val="105"/>
        </w:rPr>
        <w:t>in</w:t>
      </w:r>
      <w:r>
        <w:rPr>
          <w:spacing w:val="-20"/>
          <w:w w:val="105"/>
        </w:rPr>
        <w:t> </w:t>
      </w:r>
      <w:r>
        <w:rPr>
          <w:w w:val="105"/>
        </w:rPr>
        <w:t>the recruitment and screening/selection of personnel shall receive appropriate training</w:t>
      </w:r>
      <w:r>
        <w:rPr>
          <w:spacing w:val="2"/>
          <w:w w:val="105"/>
        </w:rPr>
        <w:t> </w:t>
      </w:r>
      <w:r>
        <w:rPr>
          <w:w w:val="105"/>
        </w:rPr>
        <w:t>on</w:t>
      </w:r>
    </w:p>
    <w:p>
      <w:pPr>
        <w:pStyle w:val="ListParagraph"/>
        <w:numPr>
          <w:ilvl w:val="0"/>
          <w:numId w:val="12"/>
        </w:numPr>
        <w:tabs>
          <w:tab w:pos="902" w:val="left" w:leader="none"/>
          <w:tab w:pos="903" w:val="left" w:leader="none"/>
        </w:tabs>
        <w:spacing w:line="288" w:lineRule="auto" w:before="8" w:after="0"/>
        <w:ind w:left="903" w:right="1904" w:hanging="357"/>
        <w:jc w:val="left"/>
        <w:rPr>
          <w:sz w:val="23"/>
        </w:rPr>
      </w:pPr>
      <w:r>
        <w:rPr>
          <w:sz w:val="23"/>
        </w:rPr>
        <w:t>the requirements of the Title 5 regulations on equal employment opp01iunity (section 53000 et.</w:t>
      </w:r>
      <w:r>
        <w:rPr>
          <w:spacing w:val="13"/>
          <w:sz w:val="23"/>
        </w:rPr>
        <w:t> </w:t>
      </w:r>
      <w:r>
        <w:rPr>
          <w:sz w:val="23"/>
        </w:rPr>
        <w:t>seq.);</w:t>
      </w:r>
    </w:p>
    <w:p>
      <w:pPr>
        <w:pStyle w:val="ListParagraph"/>
        <w:numPr>
          <w:ilvl w:val="0"/>
          <w:numId w:val="12"/>
        </w:numPr>
        <w:tabs>
          <w:tab w:pos="897" w:val="left" w:leader="none"/>
          <w:tab w:pos="898" w:val="left" w:leader="none"/>
        </w:tabs>
        <w:spacing w:line="240" w:lineRule="auto" w:before="23" w:after="0"/>
        <w:ind w:left="897" w:right="0" w:hanging="356"/>
        <w:jc w:val="left"/>
        <w:rPr>
          <w:sz w:val="23"/>
        </w:rPr>
      </w:pPr>
      <w:r>
        <w:rPr>
          <w:w w:val="105"/>
          <w:sz w:val="23"/>
        </w:rPr>
        <w:t>the requirements of federal and state nondiscrimination</w:t>
      </w:r>
      <w:r>
        <w:rPr>
          <w:spacing w:val="-36"/>
          <w:w w:val="105"/>
          <w:sz w:val="23"/>
        </w:rPr>
        <w:t> </w:t>
      </w:r>
      <w:r>
        <w:rPr>
          <w:w w:val="105"/>
          <w:sz w:val="23"/>
        </w:rPr>
        <w:t>laws;</w:t>
      </w:r>
    </w:p>
    <w:p>
      <w:pPr>
        <w:pStyle w:val="ListParagraph"/>
        <w:numPr>
          <w:ilvl w:val="0"/>
          <w:numId w:val="12"/>
        </w:numPr>
        <w:tabs>
          <w:tab w:pos="892" w:val="left" w:leader="none"/>
          <w:tab w:pos="894" w:val="left" w:leader="none"/>
        </w:tabs>
        <w:spacing w:line="240" w:lineRule="auto" w:before="67" w:after="0"/>
        <w:ind w:left="893" w:right="0" w:hanging="357"/>
        <w:jc w:val="left"/>
        <w:rPr>
          <w:sz w:val="23"/>
        </w:rPr>
      </w:pPr>
      <w:r>
        <w:rPr>
          <w:w w:val="105"/>
          <w:sz w:val="23"/>
        </w:rPr>
        <w:t>the requirements of the district's Equal Employment Opportunity</w:t>
      </w:r>
      <w:r>
        <w:rPr>
          <w:spacing w:val="-10"/>
          <w:w w:val="105"/>
          <w:sz w:val="23"/>
        </w:rPr>
        <w:t> </w:t>
      </w:r>
      <w:r>
        <w:rPr>
          <w:w w:val="105"/>
          <w:sz w:val="23"/>
        </w:rPr>
        <w:t>Plan;</w:t>
      </w:r>
    </w:p>
    <w:p>
      <w:pPr>
        <w:pStyle w:val="ListParagraph"/>
        <w:numPr>
          <w:ilvl w:val="0"/>
          <w:numId w:val="12"/>
        </w:numPr>
        <w:tabs>
          <w:tab w:pos="897" w:val="left" w:leader="none"/>
          <w:tab w:pos="898" w:val="left" w:leader="none"/>
        </w:tabs>
        <w:spacing w:line="240" w:lineRule="auto" w:before="67" w:after="0"/>
        <w:ind w:left="897" w:right="0" w:hanging="361"/>
        <w:jc w:val="left"/>
        <w:rPr>
          <w:sz w:val="23"/>
        </w:rPr>
      </w:pPr>
      <w:r>
        <w:rPr>
          <w:w w:val="105"/>
          <w:sz w:val="23"/>
        </w:rPr>
        <w:t>the district's policies on nondiscrimination, recruitment, and</w:t>
      </w:r>
      <w:r>
        <w:rPr>
          <w:spacing w:val="-24"/>
          <w:w w:val="105"/>
          <w:sz w:val="23"/>
        </w:rPr>
        <w:t> </w:t>
      </w:r>
      <w:r>
        <w:rPr>
          <w:w w:val="105"/>
          <w:sz w:val="23"/>
        </w:rPr>
        <w:t>hiring;</w:t>
      </w:r>
    </w:p>
    <w:p>
      <w:pPr>
        <w:pStyle w:val="ListParagraph"/>
        <w:numPr>
          <w:ilvl w:val="0"/>
          <w:numId w:val="12"/>
        </w:numPr>
        <w:tabs>
          <w:tab w:pos="896" w:val="left" w:leader="none"/>
          <w:tab w:pos="897" w:val="left" w:leader="none"/>
        </w:tabs>
        <w:spacing w:line="240" w:lineRule="auto" w:before="76" w:after="0"/>
        <w:ind w:left="896" w:right="0" w:hanging="360"/>
        <w:jc w:val="left"/>
        <w:rPr>
          <w:sz w:val="23"/>
        </w:rPr>
      </w:pPr>
      <w:r>
        <w:rPr>
          <w:sz w:val="23"/>
        </w:rPr>
        <w:t>principles of diversity and cultural</w:t>
      </w:r>
      <w:r>
        <w:rPr>
          <w:spacing w:val="2"/>
          <w:sz w:val="23"/>
        </w:rPr>
        <w:t> </w:t>
      </w:r>
      <w:r>
        <w:rPr>
          <w:sz w:val="23"/>
        </w:rPr>
        <w:t>proficiency;</w:t>
      </w:r>
    </w:p>
    <w:p>
      <w:pPr>
        <w:pStyle w:val="BodyText"/>
        <w:tabs>
          <w:tab w:pos="888" w:val="left" w:leader="none"/>
        </w:tabs>
        <w:spacing w:before="67"/>
        <w:ind w:left="539"/>
      </w:pPr>
      <w:r>
        <w:rPr>
          <w:rFonts w:ascii="Arial"/>
          <w:w w:val="105"/>
          <w:sz w:val="15"/>
        </w:rPr>
        <w:t>e</w:t>
        <w:tab/>
      </w:r>
      <w:r>
        <w:rPr>
          <w:w w:val="105"/>
        </w:rPr>
        <w:t>the educational benefits and value of a diverse</w:t>
      </w:r>
      <w:r>
        <w:rPr>
          <w:spacing w:val="-32"/>
          <w:w w:val="105"/>
        </w:rPr>
        <w:t> </w:t>
      </w:r>
      <w:r>
        <w:rPr>
          <w:w w:val="105"/>
        </w:rPr>
        <w:t>workforce;</w:t>
      </w:r>
    </w:p>
    <w:p>
      <w:pPr>
        <w:pStyle w:val="ListParagraph"/>
        <w:numPr>
          <w:ilvl w:val="0"/>
          <w:numId w:val="12"/>
        </w:numPr>
        <w:tabs>
          <w:tab w:pos="888" w:val="left" w:leader="none"/>
          <w:tab w:pos="889" w:val="left" w:leader="none"/>
        </w:tabs>
        <w:spacing w:line="240" w:lineRule="auto" w:before="72" w:after="0"/>
        <w:ind w:left="888" w:right="0" w:hanging="357"/>
        <w:jc w:val="left"/>
        <w:rPr>
          <w:sz w:val="23"/>
        </w:rPr>
      </w:pPr>
      <w:r>
        <w:rPr>
          <w:w w:val="105"/>
          <w:sz w:val="23"/>
        </w:rPr>
        <w:t>the elimination of bias in hiring decisions;</w:t>
      </w:r>
      <w:r>
        <w:rPr>
          <w:spacing w:val="30"/>
          <w:w w:val="105"/>
          <w:sz w:val="23"/>
        </w:rPr>
        <w:t> </w:t>
      </w:r>
      <w:r>
        <w:rPr>
          <w:w w:val="105"/>
          <w:sz w:val="23"/>
        </w:rPr>
        <w:t>and</w:t>
      </w:r>
    </w:p>
    <w:p>
      <w:pPr>
        <w:pStyle w:val="BodyText"/>
        <w:tabs>
          <w:tab w:pos="891" w:val="left" w:leader="none"/>
        </w:tabs>
        <w:spacing w:before="67"/>
        <w:ind w:left="533"/>
      </w:pPr>
      <w:r>
        <w:rPr>
          <w:w w:val="105"/>
          <w:sz w:val="18"/>
        </w:rPr>
        <w:t>o</w:t>
        <w:tab/>
      </w:r>
      <w:r>
        <w:rPr>
          <w:w w:val="105"/>
        </w:rPr>
        <w:t>best practices in serving on a selection or screening</w:t>
      </w:r>
      <w:r>
        <w:rPr>
          <w:spacing w:val="23"/>
          <w:w w:val="105"/>
        </w:rPr>
        <w:t> </w:t>
      </w:r>
      <w:r>
        <w:rPr>
          <w:w w:val="105"/>
        </w:rPr>
        <w:t>committee.</w:t>
      </w:r>
    </w:p>
    <w:p>
      <w:pPr>
        <w:pStyle w:val="BodyText"/>
        <w:spacing w:before="6"/>
        <w:rPr>
          <w:sz w:val="32"/>
        </w:rPr>
      </w:pPr>
    </w:p>
    <w:p>
      <w:pPr>
        <w:pStyle w:val="BodyText"/>
        <w:spacing w:line="288" w:lineRule="auto" w:before="1"/>
        <w:ind w:left="158" w:right="1508" w:firstLine="7"/>
      </w:pPr>
      <w:r>
        <w:rPr/>
        <w:pict>
          <v:group style="position:absolute;margin-left:610.318359pt;margin-top:59.303207pt;width:1.7pt;height:172.95pt;mso-position-horizontal-relative:page;mso-position-vertical-relative:paragraph;z-index:1912" coordorigin="12206,1186" coordsize="34,3459">
            <v:shape style="position:absolute;left:12206;top:2050;width:34;height:1672" type="#_x0000_t75" stroked="false">
              <v:imagedata r:id="rId28" o:title=""/>
            </v:shape>
            <v:shape style="position:absolute;left:12211;top:-934;width:10;height:3456" coordorigin="12211,-934" coordsize="10,3456" path="m12221,4645l12221,3761m12230,1993l12230,1186e" filled="false" stroked="true" strokeweight=".240185pt" strokecolor="#000000">
              <v:path arrowok="t"/>
              <v:stroke dashstyle="solid"/>
            </v:shape>
            <w10:wrap type="none"/>
          </v:group>
        </w:pict>
      </w:r>
      <w:r>
        <w:rPr>
          <w:w w:val="105"/>
        </w:rPr>
        <w:t>Persons</w:t>
      </w:r>
      <w:r>
        <w:rPr>
          <w:spacing w:val="-7"/>
          <w:w w:val="105"/>
        </w:rPr>
        <w:t> </w:t>
      </w:r>
      <w:r>
        <w:rPr>
          <w:w w:val="105"/>
        </w:rPr>
        <w:t>serving</w:t>
      </w:r>
      <w:r>
        <w:rPr>
          <w:spacing w:val="-13"/>
          <w:w w:val="105"/>
        </w:rPr>
        <w:t> </w:t>
      </w:r>
      <w:r>
        <w:rPr>
          <w:w w:val="105"/>
        </w:rPr>
        <w:t>on</w:t>
      </w:r>
      <w:r>
        <w:rPr>
          <w:spacing w:val="-16"/>
          <w:w w:val="105"/>
        </w:rPr>
        <w:t> </w:t>
      </w:r>
      <w:r>
        <w:rPr>
          <w:w w:val="105"/>
        </w:rPr>
        <w:t>a</w:t>
      </w:r>
      <w:r>
        <w:rPr>
          <w:spacing w:val="-17"/>
          <w:w w:val="105"/>
        </w:rPr>
        <w:t> </w:t>
      </w:r>
      <w:r>
        <w:rPr>
          <w:w w:val="105"/>
        </w:rPr>
        <w:t>Search</w:t>
      </w:r>
      <w:r>
        <w:rPr>
          <w:spacing w:val="-14"/>
          <w:w w:val="105"/>
        </w:rPr>
        <w:t> </w:t>
      </w:r>
      <w:r>
        <w:rPr>
          <w:w w:val="105"/>
        </w:rPr>
        <w:t>or</w:t>
      </w:r>
      <w:r>
        <w:rPr>
          <w:spacing w:val="-13"/>
          <w:w w:val="105"/>
        </w:rPr>
        <w:t> </w:t>
      </w:r>
      <w:r>
        <w:rPr>
          <w:w w:val="105"/>
        </w:rPr>
        <w:t>Selection</w:t>
      </w:r>
      <w:r>
        <w:rPr>
          <w:spacing w:val="-7"/>
          <w:w w:val="105"/>
        </w:rPr>
        <w:t> </w:t>
      </w:r>
      <w:r>
        <w:rPr>
          <w:w w:val="105"/>
        </w:rPr>
        <w:t>Committee</w:t>
      </w:r>
      <w:r>
        <w:rPr>
          <w:spacing w:val="-3"/>
          <w:w w:val="105"/>
        </w:rPr>
        <w:t> </w:t>
      </w:r>
      <w:r>
        <w:rPr>
          <w:w w:val="105"/>
        </w:rPr>
        <w:t>will</w:t>
      </w:r>
      <w:r>
        <w:rPr>
          <w:spacing w:val="-7"/>
          <w:w w:val="105"/>
        </w:rPr>
        <w:t> </w:t>
      </w:r>
      <w:r>
        <w:rPr>
          <w:w w:val="105"/>
        </w:rPr>
        <w:t>be</w:t>
      </w:r>
      <w:r>
        <w:rPr>
          <w:spacing w:val="-13"/>
          <w:w w:val="105"/>
        </w:rPr>
        <w:t> </w:t>
      </w:r>
      <w:r>
        <w:rPr>
          <w:w w:val="105"/>
        </w:rPr>
        <w:t>required</w:t>
      </w:r>
      <w:r>
        <w:rPr>
          <w:spacing w:val="-6"/>
          <w:w w:val="105"/>
        </w:rPr>
        <w:t> </w:t>
      </w:r>
      <w:r>
        <w:rPr>
          <w:w w:val="105"/>
        </w:rPr>
        <w:t>to</w:t>
      </w:r>
      <w:r>
        <w:rPr>
          <w:spacing w:val="-15"/>
          <w:w w:val="105"/>
        </w:rPr>
        <w:t> </w:t>
      </w:r>
      <w:r>
        <w:rPr>
          <w:w w:val="105"/>
        </w:rPr>
        <w:t>have</w:t>
      </w:r>
      <w:r>
        <w:rPr>
          <w:spacing w:val="-14"/>
          <w:w w:val="105"/>
        </w:rPr>
        <w:t> </w:t>
      </w:r>
      <w:r>
        <w:rPr>
          <w:w w:val="105"/>
        </w:rPr>
        <w:t>completed</w:t>
      </w:r>
      <w:r>
        <w:rPr>
          <w:spacing w:val="-5"/>
          <w:w w:val="105"/>
        </w:rPr>
        <w:t> </w:t>
      </w:r>
      <w:r>
        <w:rPr>
          <w:w w:val="105"/>
        </w:rPr>
        <w:t>training within the 24 months prior to service. This training is mandatory; individuals who have not received this training may not serve until such training is completed. The Equal Employment Oppmiunity</w:t>
      </w:r>
      <w:r>
        <w:rPr>
          <w:spacing w:val="7"/>
          <w:w w:val="105"/>
        </w:rPr>
        <w:t> </w:t>
      </w:r>
      <w:r>
        <w:rPr>
          <w:w w:val="105"/>
        </w:rPr>
        <w:t>Officer is</w:t>
      </w:r>
      <w:r>
        <w:rPr>
          <w:spacing w:val="-11"/>
          <w:w w:val="105"/>
        </w:rPr>
        <w:t> </w:t>
      </w:r>
      <w:r>
        <w:rPr>
          <w:w w:val="105"/>
        </w:rPr>
        <w:t>responsible</w:t>
      </w:r>
      <w:r>
        <w:rPr>
          <w:spacing w:val="3"/>
          <w:w w:val="105"/>
        </w:rPr>
        <w:t> </w:t>
      </w:r>
      <w:r>
        <w:rPr>
          <w:w w:val="105"/>
        </w:rPr>
        <w:t>to</w:t>
      </w:r>
      <w:r>
        <w:rPr>
          <w:spacing w:val="-11"/>
          <w:w w:val="105"/>
        </w:rPr>
        <w:t> </w:t>
      </w:r>
      <w:r>
        <w:rPr>
          <w:w w:val="105"/>
        </w:rPr>
        <w:t>assure</w:t>
      </w:r>
      <w:r>
        <w:rPr>
          <w:spacing w:val="-5"/>
          <w:w w:val="105"/>
        </w:rPr>
        <w:t> </w:t>
      </w:r>
      <w:r>
        <w:rPr>
          <w:w w:val="105"/>
        </w:rPr>
        <w:t>the</w:t>
      </w:r>
      <w:r>
        <w:rPr>
          <w:spacing w:val="-11"/>
          <w:w w:val="105"/>
        </w:rPr>
        <w:t> </w:t>
      </w:r>
      <w:r>
        <w:rPr>
          <w:w w:val="105"/>
        </w:rPr>
        <w:t>required</w:t>
      </w:r>
      <w:r>
        <w:rPr>
          <w:spacing w:val="-2"/>
          <w:w w:val="105"/>
        </w:rPr>
        <w:t> </w:t>
      </w:r>
      <w:r>
        <w:rPr>
          <w:w w:val="105"/>
        </w:rPr>
        <w:t>training</w:t>
      </w:r>
      <w:r>
        <w:rPr>
          <w:spacing w:val="-1"/>
          <w:w w:val="105"/>
        </w:rPr>
        <w:t> </w:t>
      </w:r>
      <w:r>
        <w:rPr>
          <w:w w:val="105"/>
        </w:rPr>
        <w:t>is</w:t>
      </w:r>
      <w:r>
        <w:rPr>
          <w:spacing w:val="-12"/>
          <w:w w:val="105"/>
        </w:rPr>
        <w:t> </w:t>
      </w:r>
      <w:r>
        <w:rPr>
          <w:w w:val="105"/>
        </w:rPr>
        <w:t>offered</w:t>
      </w:r>
      <w:r>
        <w:rPr>
          <w:spacing w:val="-3"/>
          <w:w w:val="105"/>
        </w:rPr>
        <w:t> </w:t>
      </w:r>
      <w:r>
        <w:rPr>
          <w:w w:val="105"/>
        </w:rPr>
        <w:t>on</w:t>
      </w:r>
      <w:r>
        <w:rPr>
          <w:spacing w:val="-11"/>
          <w:w w:val="105"/>
        </w:rPr>
        <w:t> </w:t>
      </w:r>
      <w:r>
        <w:rPr>
          <w:w w:val="105"/>
        </w:rPr>
        <w:t>a</w:t>
      </w:r>
      <w:r>
        <w:rPr>
          <w:spacing w:val="-16"/>
          <w:w w:val="105"/>
        </w:rPr>
        <w:t> </w:t>
      </w:r>
      <w:r>
        <w:rPr>
          <w:w w:val="105"/>
        </w:rPr>
        <w:t>regular</w:t>
      </w:r>
      <w:r>
        <w:rPr>
          <w:spacing w:val="1"/>
          <w:w w:val="105"/>
        </w:rPr>
        <w:t> </w:t>
      </w:r>
      <w:r>
        <w:rPr>
          <w:w w:val="105"/>
        </w:rPr>
        <w:t>basis.</w:t>
      </w:r>
    </w:p>
    <w:p>
      <w:pPr>
        <w:pStyle w:val="BodyText"/>
        <w:spacing w:line="288" w:lineRule="auto"/>
        <w:ind w:left="151" w:right="1851" w:firstLine="1"/>
      </w:pPr>
      <w:r>
        <w:rPr/>
        <w:t>Any individual, whether or not an employee of the district, acting on behalf of the district with regard to recruitment and screening of employees is subject to this requirement, the equal employment opportunity requirements of Title 5 and the district's Equal  Employment Opportunity</w:t>
      </w:r>
      <w:r>
        <w:rPr>
          <w:spacing w:val="24"/>
        </w:rPr>
        <w:t> </w:t>
      </w:r>
      <w:r>
        <w:rPr/>
        <w:t>Plan.</w:t>
      </w:r>
    </w:p>
    <w:p>
      <w:pPr>
        <w:spacing w:after="0" w:line="288" w:lineRule="auto"/>
        <w:sectPr>
          <w:pgSz w:w="12240" w:h="15840"/>
          <w:pgMar w:header="0" w:footer="0" w:top="1400" w:bottom="960" w:left="1300" w:right="0"/>
        </w:sectPr>
      </w:pPr>
    </w:p>
    <w:p>
      <w:pPr>
        <w:pStyle w:val="Heading3"/>
        <w:spacing w:before="77"/>
        <w:ind w:left="187"/>
      </w:pPr>
      <w:r>
        <w:rPr/>
        <w:pict>
          <v:group style="position:absolute;margin-left:609.837952pt;margin-top:546.774597pt;width:2.2pt;height:243.1pt;mso-position-horizontal-relative:page;mso-position-vertical-relative:page;z-index:2008" coordorigin="12197,10935" coordsize="44,4862">
            <v:shape style="position:absolute;left:12196;top:13183;width:44;height:2614" type="#_x0000_t75" stroked="false">
              <v:imagedata r:id="rId29" o:title=""/>
            </v:shape>
            <v:shape style="position:absolute;left:12201;top:2707;width:5;height:2189" coordorigin="12202,2707" coordsize="5,2189" path="m12211,13126l12211,12242m12216,12223l12216,10935e" filled="false" stroked="true" strokeweight=".240185pt" strokecolor="#000000">
              <v:path arrowok="t"/>
              <v:stroke dashstyle="solid"/>
            </v:shape>
            <w10:wrap type="none"/>
          </v:group>
        </w:pict>
      </w:r>
      <w:r>
        <w:rPr/>
        <w:pict>
          <v:line style="position:absolute;mso-position-horizontal-relative:page;mso-position-vertical-relative:page;z-index:2032" from="611.038696pt,535.245867pt" to="611.038696pt,485.288025pt" stroked="true" strokeweight=".240188pt" strokecolor="#000000">
            <v:stroke dashstyle="solid"/>
            <w10:wrap type="none"/>
          </v:line>
        </w:pict>
      </w:r>
      <w:r>
        <w:rPr/>
        <w:pict>
          <v:line style="position:absolute;mso-position-horizontal-relative:page;mso-position-vertical-relative:page;z-index:2056" from="611.27887pt,455.505475pt" to="611.27887pt,421.880005pt" stroked="true" strokeweight=".240188pt" strokecolor="#000000">
            <v:stroke dashstyle="solid"/>
            <w10:wrap type="none"/>
          </v:line>
        </w:pict>
      </w:r>
      <w:r>
        <w:rPr/>
        <w:t>Annual Written Notice </w:t>
      </w:r>
      <w:r>
        <w:rPr>
          <w:rFonts w:ascii="Arial"/>
          <w:sz w:val="20"/>
        </w:rPr>
        <w:t>to </w:t>
      </w:r>
      <w:r>
        <w:rPr/>
        <w:t>Community Organizations</w:t>
      </w:r>
    </w:p>
    <w:p>
      <w:pPr>
        <w:pStyle w:val="Heading4"/>
        <w:spacing w:before="53"/>
        <w:ind w:left="181"/>
      </w:pPr>
      <w:r>
        <w:rPr/>
        <w:t>[Plan Requirement </w:t>
      </w:r>
      <w:r>
        <w:rPr>
          <w:rFonts w:ascii="Times New Roman" w:hAnsi="Times New Roman"/>
          <w:b w:val="0"/>
          <w:i w:val="0"/>
        </w:rPr>
        <w:t>- </w:t>
      </w:r>
      <w:r>
        <w:rPr/>
        <w:t>Title </w:t>
      </w:r>
      <w:r>
        <w:rPr>
          <w:rFonts w:ascii="Times New Roman" w:hAnsi="Times New Roman"/>
          <w:i w:val="0"/>
        </w:rPr>
        <w:t>5, </w:t>
      </w:r>
      <w:r>
        <w:rPr>
          <w:rFonts w:ascii="Times New Roman" w:hAnsi="Times New Roman"/>
          <w:b w:val="0"/>
        </w:rPr>
        <w:t>§ </w:t>
      </w:r>
      <w:r>
        <w:rPr/>
        <w:t>53003(c)(5)]</w:t>
      </w:r>
    </w:p>
    <w:p>
      <w:pPr>
        <w:pStyle w:val="BodyText"/>
        <w:spacing w:line="288" w:lineRule="auto" w:before="43"/>
        <w:ind w:left="158" w:right="1528" w:firstLine="23"/>
      </w:pPr>
      <w:r>
        <w:rPr/>
        <w:drawing>
          <wp:anchor distT="0" distB="0" distL="0" distR="0" allowOverlap="1" layoutInCell="1" locked="0" behindDoc="0" simplePos="0" relativeHeight="1984">
            <wp:simplePos x="0" y="0"/>
            <wp:positionH relativeFrom="page">
              <wp:posOffset>7754094</wp:posOffset>
            </wp:positionH>
            <wp:positionV relativeFrom="paragraph">
              <wp:posOffset>891155</wp:posOffset>
            </wp:positionV>
            <wp:extent cx="18305" cy="1595312"/>
            <wp:effectExtent l="0" t="0" r="0" b="0"/>
            <wp:wrapNone/>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30" cstate="print"/>
                    <a:stretch>
                      <a:fillRect/>
                    </a:stretch>
                  </pic:blipFill>
                  <pic:spPr>
                    <a:xfrm>
                      <a:off x="0" y="0"/>
                      <a:ext cx="18305" cy="1595312"/>
                    </a:xfrm>
                    <a:prstGeom prst="rect">
                      <a:avLst/>
                    </a:prstGeom>
                  </pic:spPr>
                </pic:pic>
              </a:graphicData>
            </a:graphic>
          </wp:anchor>
        </w:drawing>
      </w:r>
      <w:r>
        <w:rPr>
          <w:w w:val="105"/>
        </w:rPr>
        <w:t>The Equal Employment Opportunity Officer will provide annual written notice to appropriate community-based and professional organizations concerning the </w:t>
      </w:r>
      <w:r>
        <w:rPr>
          <w:i/>
          <w:w w:val="105"/>
        </w:rPr>
        <w:t>Plan. </w:t>
      </w:r>
      <w:r>
        <w:rPr>
          <w:w w:val="105"/>
        </w:rPr>
        <w:t>The notice will inform these organizations that they may obtain a copy of the </w:t>
      </w:r>
      <w:r>
        <w:rPr>
          <w:i/>
          <w:w w:val="105"/>
        </w:rPr>
        <w:t>Plan, </w:t>
      </w:r>
      <w:r>
        <w:rPr>
          <w:w w:val="105"/>
        </w:rPr>
        <w:t>and shall solicit their assistance in identifying diverse qualified candidates. The notice will include a summary of the </w:t>
      </w:r>
      <w:r>
        <w:rPr>
          <w:i/>
          <w:w w:val="105"/>
        </w:rPr>
        <w:t>Plan. </w:t>
      </w:r>
      <w:r>
        <w:rPr>
          <w:w w:val="105"/>
        </w:rPr>
        <w:t>The notice will also include the internet address where the district advertises its job openings, the positions and departments and phone numbers of individuals to call in order to obtain employment information. The district will actively seek to reach those institutions, organizations, and agencies that may be recruitment sources. A list of organizations, which will receive this notice, is attached to this </w:t>
      </w:r>
      <w:r>
        <w:rPr>
          <w:i/>
          <w:w w:val="105"/>
        </w:rPr>
        <w:t>Plan. </w:t>
      </w:r>
      <w:r>
        <w:rPr>
          <w:w w:val="105"/>
        </w:rPr>
        <w:t>This list may be revised from time to time as necessary.</w:t>
      </w:r>
    </w:p>
    <w:p>
      <w:pPr>
        <w:spacing w:after="0" w:line="288" w:lineRule="auto"/>
        <w:sectPr>
          <w:pgSz w:w="12240" w:h="15840"/>
          <w:pgMar w:header="0" w:footer="0" w:top="1420" w:bottom="940" w:left="1300" w:right="0"/>
        </w:sectPr>
      </w:pPr>
    </w:p>
    <w:p>
      <w:pPr>
        <w:pStyle w:val="Heading3"/>
        <w:spacing w:before="77"/>
        <w:ind w:left="216"/>
      </w:pPr>
      <w:r>
        <w:rPr/>
        <w:drawing>
          <wp:anchor distT="0" distB="0" distL="0" distR="0" allowOverlap="1" layoutInCell="1" locked="0" behindDoc="0" simplePos="0" relativeHeight="2152">
            <wp:simplePos x="0" y="0"/>
            <wp:positionH relativeFrom="page">
              <wp:posOffset>7744941</wp:posOffset>
            </wp:positionH>
            <wp:positionV relativeFrom="page">
              <wp:posOffset>8847427</wp:posOffset>
            </wp:positionV>
            <wp:extent cx="25928" cy="854086"/>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31" cstate="print"/>
                    <a:stretch>
                      <a:fillRect/>
                    </a:stretch>
                  </pic:blipFill>
                  <pic:spPr>
                    <a:xfrm>
                      <a:off x="0" y="0"/>
                      <a:ext cx="25928" cy="854086"/>
                    </a:xfrm>
                    <a:prstGeom prst="rect">
                      <a:avLst/>
                    </a:prstGeom>
                  </pic:spPr>
                </pic:pic>
              </a:graphicData>
            </a:graphic>
          </wp:anchor>
        </w:drawing>
      </w:r>
      <w:r>
        <w:rPr/>
        <w:t>Analysis of District Workforce and Applicant Pools</w:t>
      </w:r>
    </w:p>
    <w:p>
      <w:pPr>
        <w:pStyle w:val="Heading4"/>
        <w:spacing w:before="53"/>
        <w:ind w:left="210"/>
      </w:pPr>
      <w:r>
        <w:rPr>
          <w:w w:val="105"/>
        </w:rPr>
        <w:t>[Plan Requirement- Title 5, </w:t>
      </w:r>
      <w:r>
        <w:rPr>
          <w:rFonts w:ascii="Times New Roman" w:hAnsi="Times New Roman"/>
          <w:b w:val="0"/>
          <w:w w:val="105"/>
        </w:rPr>
        <w:t>§ </w:t>
      </w:r>
      <w:r>
        <w:rPr>
          <w:w w:val="105"/>
        </w:rPr>
        <w:t>53003(c)(6)]</w:t>
      </w:r>
    </w:p>
    <w:p>
      <w:pPr>
        <w:pStyle w:val="BodyText"/>
        <w:spacing w:line="288" w:lineRule="auto" w:before="53"/>
        <w:ind w:left="192" w:right="1508" w:firstLine="14"/>
      </w:pPr>
      <w:r>
        <w:rPr>
          <w:w w:val="105"/>
        </w:rPr>
        <w:t>The District Office of Human Resources will annually review the district's workforce composition and shall monitor applicants for employment on an ongoing basis to evaluate the District's progress in implementing the </w:t>
      </w:r>
      <w:r>
        <w:rPr>
          <w:i/>
          <w:w w:val="105"/>
        </w:rPr>
        <w:t>Plan, </w:t>
      </w:r>
      <w:r>
        <w:rPr>
          <w:w w:val="105"/>
        </w:rPr>
        <w:t>to provide data needed for the reports required by </w:t>
      </w:r>
      <w:r>
        <w:rPr>
          <w:w w:val="103"/>
        </w:rPr>
        <w:t>this</w:t>
      </w:r>
      <w:r>
        <w:rPr/>
        <w:t> </w:t>
      </w:r>
      <w:r>
        <w:rPr>
          <w:i/>
          <w:w w:val="103"/>
        </w:rPr>
        <w:t>Plan</w:t>
      </w:r>
      <w:r>
        <w:rPr>
          <w:i/>
          <w:w w:val="45"/>
        </w:rPr>
        <w:t>..</w:t>
      </w:r>
      <w:r>
        <w:rPr>
          <w:i/>
        </w:rPr>
        <w:t> </w:t>
      </w:r>
      <w:r>
        <w:rPr>
          <w:w w:val="102"/>
        </w:rPr>
        <w:t>and</w:t>
      </w:r>
      <w:r>
        <w:rPr/>
        <w:t> </w:t>
      </w:r>
      <w:r>
        <w:rPr>
          <w:w w:val="102"/>
        </w:rPr>
        <w:t>to</w:t>
      </w:r>
      <w:r>
        <w:rPr/>
        <w:t> </w:t>
      </w:r>
      <w:r>
        <w:rPr>
          <w:w w:val="101"/>
        </w:rPr>
        <w:t>determine</w:t>
      </w:r>
      <w:r>
        <w:rPr/>
        <w:t> </w:t>
      </w:r>
      <w:r>
        <w:rPr>
          <w:w w:val="101"/>
        </w:rPr>
        <w:t>whether</w:t>
      </w:r>
      <w:r>
        <w:rPr/>
        <w:t> </w:t>
      </w:r>
      <w:r>
        <w:rPr>
          <w:w w:val="101"/>
        </w:rPr>
        <w:t>any</w:t>
      </w:r>
      <w:r>
        <w:rPr/>
        <w:t> </w:t>
      </w:r>
      <w:r>
        <w:rPr>
          <w:w w:val="102"/>
        </w:rPr>
        <w:t>monitored</w:t>
      </w:r>
      <w:r>
        <w:rPr/>
        <w:t> </w:t>
      </w:r>
      <w:r>
        <w:rPr>
          <w:w w:val="101"/>
        </w:rPr>
        <w:t>group</w:t>
      </w:r>
      <w:r>
        <w:rPr/>
        <w:t> </w:t>
      </w:r>
      <w:r>
        <w:rPr>
          <w:w w:val="104"/>
        </w:rPr>
        <w:t>is</w:t>
      </w:r>
      <w:r>
        <w:rPr/>
        <w:t> </w:t>
      </w:r>
      <w:r>
        <w:rPr>
          <w:w w:val="104"/>
        </w:rPr>
        <w:t>underrepresented.</w:t>
      </w:r>
      <w:r>
        <w:rPr/>
        <w:t>  </w:t>
      </w:r>
      <w:r>
        <w:rPr>
          <w:w w:val="101"/>
        </w:rPr>
        <w:t>Monitored</w:t>
      </w:r>
      <w:r>
        <w:rPr/>
        <w:t>  </w:t>
      </w:r>
      <w:r>
        <w:rPr>
          <w:w w:val="102"/>
        </w:rPr>
        <w:t>groups </w:t>
      </w:r>
      <w:r>
        <w:rPr>
          <w:w w:val="105"/>
        </w:rPr>
        <w:t>are women, American Indians/Alaskan Natives, Asians or Pacific Islanders, Blacks/African­ Americans, Hispanics/Latinos.</w:t>
      </w:r>
    </w:p>
    <w:p>
      <w:pPr>
        <w:pStyle w:val="BodyText"/>
        <w:spacing w:before="9"/>
        <w:rPr>
          <w:sz w:val="27"/>
        </w:rPr>
      </w:pPr>
    </w:p>
    <w:p>
      <w:pPr>
        <w:pStyle w:val="BodyText"/>
        <w:spacing w:line="288" w:lineRule="auto"/>
        <w:ind w:left="176" w:right="1535" w:firstLine="13"/>
      </w:pPr>
      <w:r>
        <w:rPr/>
        <w:drawing>
          <wp:anchor distT="0" distB="0" distL="0" distR="0" allowOverlap="1" layoutInCell="1" locked="0" behindDoc="0" simplePos="0" relativeHeight="2104">
            <wp:simplePos x="0" y="0"/>
            <wp:positionH relativeFrom="page">
              <wp:posOffset>7760193</wp:posOffset>
            </wp:positionH>
            <wp:positionV relativeFrom="paragraph">
              <wp:posOffset>883678</wp:posOffset>
            </wp:positionV>
            <wp:extent cx="12206" cy="1011177"/>
            <wp:effectExtent l="0" t="0" r="0" b="0"/>
            <wp:wrapNone/>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32" cstate="print"/>
                    <a:stretch>
                      <a:fillRect/>
                    </a:stretch>
                  </pic:blipFill>
                  <pic:spPr>
                    <a:xfrm>
                      <a:off x="0" y="0"/>
                      <a:ext cx="12206" cy="1011177"/>
                    </a:xfrm>
                    <a:prstGeom prst="rect">
                      <a:avLst/>
                    </a:prstGeom>
                  </pic:spPr>
                </pic:pic>
              </a:graphicData>
            </a:graphic>
          </wp:anchor>
        </w:drawing>
      </w:r>
      <w:r>
        <w:rPr>
          <w:w w:val="105"/>
        </w:rPr>
        <w:t>For reporting purposes, each applicant will be afforded the opportunity to voluntarily identify gender identity, ethnic group identification and, if applicable, disability. Persons may designate as many ethnicities as they identify with, but shall be counted in only one ethnic group for reporting purposes. This information will be kept confidential and will be separated from the applications that are forwarded to the search/selection committee and hiring administrator(s).</w:t>
      </w:r>
    </w:p>
    <w:p>
      <w:pPr>
        <w:pStyle w:val="BodyText"/>
        <w:spacing w:line="288" w:lineRule="auto" w:before="3"/>
        <w:ind w:left="161" w:right="1851" w:firstLine="14"/>
      </w:pPr>
      <w:r>
        <w:rPr/>
        <w:t>Reporting will be done for each college in the district. The district shall also report to the Chancellor the results of its annual  study of employees.  At least every three years the </w:t>
      </w:r>
      <w:r>
        <w:rPr>
          <w:i/>
        </w:rPr>
        <w:t>Plan </w:t>
      </w:r>
      <w:r>
        <w:rPr/>
        <w:t>will  be reviewed and, if necessary, revised based on an analysis of the ethnic group identification, </w:t>
      </w:r>
      <w:r>
        <w:rPr>
          <w:w w:val="102"/>
        </w:rPr>
        <w:t>gender,</w:t>
      </w:r>
      <w:r>
        <w:rPr>
          <w:spacing w:val="12"/>
        </w:rPr>
        <w:t> </w:t>
      </w:r>
      <w:r>
        <w:rPr>
          <w:spacing w:val="-1"/>
          <w:w w:val="102"/>
        </w:rPr>
        <w:t>an</w:t>
      </w:r>
      <w:r>
        <w:rPr>
          <w:w w:val="102"/>
        </w:rPr>
        <w:t>d</w:t>
      </w:r>
      <w:r>
        <w:rPr>
          <w:spacing w:val="12"/>
        </w:rPr>
        <w:t> </w:t>
      </w:r>
      <w:r>
        <w:rPr>
          <w:w w:val="102"/>
        </w:rPr>
        <w:t>disability</w:t>
      </w:r>
      <w:r>
        <w:rPr>
          <w:spacing w:val="14"/>
        </w:rPr>
        <w:t> </w:t>
      </w:r>
      <w:r>
        <w:rPr>
          <w:spacing w:val="-1"/>
          <w:w w:val="106"/>
        </w:rPr>
        <w:t>compositio</w:t>
      </w:r>
      <w:r>
        <w:rPr>
          <w:spacing w:val="-65"/>
          <w:w w:val="106"/>
        </w:rPr>
        <w:t>n</w:t>
      </w:r>
      <w:r>
        <w:rPr>
          <w:w w:val="67"/>
          <w:position w:val="5"/>
          <w:sz w:val="15"/>
        </w:rPr>
        <w:t>2</w:t>
      </w:r>
      <w:r>
        <w:rPr>
          <w:position w:val="5"/>
          <w:sz w:val="15"/>
        </w:rPr>
        <w:t>   </w:t>
      </w:r>
      <w:r>
        <w:rPr>
          <w:spacing w:val="-15"/>
          <w:position w:val="5"/>
          <w:sz w:val="15"/>
        </w:rPr>
        <w:t> </w:t>
      </w:r>
      <w:r>
        <w:rPr>
          <w:w w:val="104"/>
        </w:rPr>
        <w:t>of</w:t>
      </w:r>
      <w:r>
        <w:rPr>
          <w:spacing w:val="2"/>
        </w:rPr>
        <w:t> </w:t>
      </w:r>
      <w:r>
        <w:rPr>
          <w:spacing w:val="-1"/>
          <w:w w:val="102"/>
        </w:rPr>
        <w:t>existin</w:t>
      </w:r>
      <w:r>
        <w:rPr>
          <w:w w:val="102"/>
        </w:rPr>
        <w:t>g</w:t>
      </w:r>
      <w:r>
        <w:rPr>
          <w:spacing w:val="14"/>
        </w:rPr>
        <w:t> </w:t>
      </w:r>
      <w:r>
        <w:rPr>
          <w:spacing w:val="-1"/>
          <w:w w:val="102"/>
        </w:rPr>
        <w:t>staf</w:t>
      </w:r>
      <w:r>
        <w:rPr>
          <w:w w:val="102"/>
        </w:rPr>
        <w:t>f</w:t>
      </w:r>
      <w:r>
        <w:rPr>
          <w:spacing w:val="9"/>
        </w:rPr>
        <w:t> </w:t>
      </w:r>
      <w:r>
        <w:rPr>
          <w:spacing w:val="-1"/>
          <w:w w:val="102"/>
        </w:rPr>
        <w:t>an</w:t>
      </w:r>
      <w:r>
        <w:rPr>
          <w:w w:val="102"/>
        </w:rPr>
        <w:t>d</w:t>
      </w:r>
      <w:r>
        <w:rPr>
          <w:spacing w:val="12"/>
        </w:rPr>
        <w:t> </w:t>
      </w:r>
      <w:r>
        <w:rPr>
          <w:w w:val="101"/>
        </w:rPr>
        <w:t>of</w:t>
      </w:r>
      <w:r>
        <w:rPr>
          <w:spacing w:val="4"/>
        </w:rPr>
        <w:t> </w:t>
      </w:r>
      <w:r>
        <w:rPr>
          <w:spacing w:val="-1"/>
          <w:w w:val="102"/>
        </w:rPr>
        <w:t>thos</w:t>
      </w:r>
      <w:r>
        <w:rPr>
          <w:w w:val="102"/>
        </w:rPr>
        <w:t>e</w:t>
      </w:r>
      <w:r>
        <w:rPr>
          <w:spacing w:val="10"/>
        </w:rPr>
        <w:t> </w:t>
      </w:r>
      <w:r>
        <w:rPr>
          <w:spacing w:val="-1"/>
        </w:rPr>
        <w:t>wh</w:t>
      </w:r>
      <w:r>
        <w:rPr/>
        <w:t>o</w:t>
      </w:r>
      <w:r>
        <w:rPr>
          <w:spacing w:val="16"/>
        </w:rPr>
        <w:t> </w:t>
      </w:r>
      <w:r>
        <w:rPr>
          <w:w w:val="102"/>
        </w:rPr>
        <w:t>have</w:t>
      </w:r>
      <w:r>
        <w:rPr>
          <w:spacing w:val="11"/>
        </w:rPr>
        <w:t> </w:t>
      </w:r>
      <w:r>
        <w:rPr>
          <w:spacing w:val="-1"/>
          <w:w w:val="102"/>
        </w:rPr>
        <w:t>applie</w:t>
      </w:r>
      <w:r>
        <w:rPr>
          <w:w w:val="102"/>
        </w:rPr>
        <w:t>d</w:t>
      </w:r>
      <w:r>
        <w:rPr>
          <w:spacing w:val="15"/>
        </w:rPr>
        <w:t> </w:t>
      </w:r>
      <w:r>
        <w:rPr>
          <w:w w:val="104"/>
        </w:rPr>
        <w:t>for </w:t>
      </w:r>
      <w:r>
        <w:rPr/>
        <w:t>employment in each of the following identified job</w:t>
      </w:r>
      <w:r>
        <w:rPr>
          <w:spacing w:val="41"/>
        </w:rPr>
        <w:t> </w:t>
      </w:r>
      <w:r>
        <w:rPr/>
        <w:t>categories:</w:t>
      </w:r>
    </w:p>
    <w:p>
      <w:pPr>
        <w:pStyle w:val="ListParagraph"/>
        <w:numPr>
          <w:ilvl w:val="0"/>
          <w:numId w:val="13"/>
        </w:numPr>
        <w:tabs>
          <w:tab w:pos="884" w:val="left" w:leader="none"/>
        </w:tabs>
        <w:spacing w:line="263" w:lineRule="exact" w:before="0" w:after="0"/>
        <w:ind w:left="883" w:right="0" w:hanging="361"/>
        <w:jc w:val="left"/>
        <w:rPr>
          <w:sz w:val="23"/>
        </w:rPr>
      </w:pPr>
      <w:r>
        <w:rPr/>
        <w:drawing>
          <wp:anchor distT="0" distB="0" distL="0" distR="0" allowOverlap="1" layoutInCell="1" locked="0" behindDoc="0" simplePos="0" relativeHeight="2128">
            <wp:simplePos x="0" y="0"/>
            <wp:positionH relativeFrom="page">
              <wp:posOffset>7760193</wp:posOffset>
            </wp:positionH>
            <wp:positionV relativeFrom="paragraph">
              <wp:posOffset>37684</wp:posOffset>
            </wp:positionV>
            <wp:extent cx="12206" cy="622263"/>
            <wp:effectExtent l="0" t="0" r="0" b="0"/>
            <wp:wrapNone/>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33" cstate="print"/>
                    <a:stretch>
                      <a:fillRect/>
                    </a:stretch>
                  </pic:blipFill>
                  <pic:spPr>
                    <a:xfrm>
                      <a:off x="0" y="0"/>
                      <a:ext cx="12206" cy="622263"/>
                    </a:xfrm>
                    <a:prstGeom prst="rect">
                      <a:avLst/>
                    </a:prstGeom>
                  </pic:spPr>
                </pic:pic>
              </a:graphicData>
            </a:graphic>
          </wp:anchor>
        </w:drawing>
      </w:r>
      <w:r>
        <w:rPr>
          <w:w w:val="105"/>
          <w:sz w:val="23"/>
        </w:rPr>
        <w:t>Administrative</w:t>
      </w:r>
    </w:p>
    <w:p>
      <w:pPr>
        <w:pStyle w:val="ListParagraph"/>
        <w:numPr>
          <w:ilvl w:val="1"/>
          <w:numId w:val="13"/>
        </w:numPr>
        <w:tabs>
          <w:tab w:pos="1602" w:val="left" w:leader="none"/>
        </w:tabs>
        <w:spacing w:line="240" w:lineRule="auto" w:before="53" w:after="0"/>
        <w:ind w:left="1601" w:right="0" w:hanging="364"/>
        <w:jc w:val="left"/>
        <w:rPr>
          <w:rFonts w:ascii="Arial"/>
          <w:sz w:val="15"/>
        </w:rPr>
      </w:pPr>
      <w:r>
        <w:rPr>
          <w:spacing w:val="-5"/>
          <w:sz w:val="23"/>
        </w:rPr>
        <w:t>Executive</w:t>
      </w:r>
      <w:r>
        <w:rPr>
          <w:rFonts w:ascii="Arial"/>
          <w:spacing w:val="-5"/>
          <w:position w:val="4"/>
          <w:sz w:val="15"/>
        </w:rPr>
        <w:t>3</w:t>
      </w:r>
    </w:p>
    <w:p>
      <w:pPr>
        <w:pStyle w:val="ListParagraph"/>
        <w:numPr>
          <w:ilvl w:val="1"/>
          <w:numId w:val="13"/>
        </w:numPr>
        <w:tabs>
          <w:tab w:pos="1602" w:val="left" w:leader="none"/>
        </w:tabs>
        <w:spacing w:line="240" w:lineRule="auto" w:before="52" w:after="0"/>
        <w:ind w:left="1601" w:right="0" w:hanging="360"/>
        <w:jc w:val="left"/>
        <w:rPr>
          <w:sz w:val="23"/>
        </w:rPr>
      </w:pPr>
      <w:r>
        <w:rPr>
          <w:sz w:val="23"/>
        </w:rPr>
        <w:t>Educational</w:t>
      </w:r>
    </w:p>
    <w:p>
      <w:pPr>
        <w:pStyle w:val="ListParagraph"/>
        <w:numPr>
          <w:ilvl w:val="1"/>
          <w:numId w:val="13"/>
        </w:numPr>
        <w:tabs>
          <w:tab w:pos="1598" w:val="left" w:leader="none"/>
        </w:tabs>
        <w:spacing w:line="240" w:lineRule="auto" w:before="53" w:after="0"/>
        <w:ind w:left="1597" w:right="0" w:hanging="360"/>
        <w:jc w:val="left"/>
        <w:rPr>
          <w:sz w:val="23"/>
        </w:rPr>
      </w:pPr>
      <w:r>
        <w:rPr>
          <w:sz w:val="23"/>
        </w:rPr>
        <w:t>Program</w:t>
      </w:r>
    </w:p>
    <w:p>
      <w:pPr>
        <w:pStyle w:val="ListParagraph"/>
        <w:numPr>
          <w:ilvl w:val="0"/>
          <w:numId w:val="13"/>
        </w:numPr>
        <w:tabs>
          <w:tab w:pos="878" w:val="left" w:leader="none"/>
        </w:tabs>
        <w:spacing w:line="240" w:lineRule="auto" w:before="52" w:after="0"/>
        <w:ind w:left="877" w:right="0" w:hanging="362"/>
        <w:jc w:val="left"/>
        <w:rPr>
          <w:sz w:val="23"/>
        </w:rPr>
      </w:pPr>
      <w:r>
        <w:rPr>
          <w:sz w:val="23"/>
        </w:rPr>
        <w:t>Faculty</w:t>
      </w:r>
    </w:p>
    <w:p>
      <w:pPr>
        <w:pStyle w:val="ListParagraph"/>
        <w:numPr>
          <w:ilvl w:val="1"/>
          <w:numId w:val="13"/>
        </w:numPr>
        <w:tabs>
          <w:tab w:pos="1594" w:val="left" w:leader="none"/>
        </w:tabs>
        <w:spacing w:line="240" w:lineRule="auto" w:before="58" w:after="0"/>
        <w:ind w:left="1593" w:right="0" w:hanging="360"/>
        <w:jc w:val="left"/>
        <w:rPr>
          <w:sz w:val="23"/>
        </w:rPr>
      </w:pPr>
      <w:r>
        <w:rPr>
          <w:w w:val="105"/>
          <w:sz w:val="23"/>
        </w:rPr>
        <w:t>10</w:t>
      </w:r>
      <w:r>
        <w:rPr>
          <w:spacing w:val="-5"/>
          <w:w w:val="105"/>
          <w:sz w:val="23"/>
        </w:rPr>
        <w:t> </w:t>
      </w:r>
      <w:r>
        <w:rPr>
          <w:w w:val="105"/>
          <w:sz w:val="23"/>
        </w:rPr>
        <w:t>months</w:t>
      </w:r>
    </w:p>
    <w:p>
      <w:pPr>
        <w:pStyle w:val="ListParagraph"/>
        <w:numPr>
          <w:ilvl w:val="1"/>
          <w:numId w:val="13"/>
        </w:numPr>
        <w:tabs>
          <w:tab w:pos="1594" w:val="left" w:leader="none"/>
        </w:tabs>
        <w:spacing w:line="240" w:lineRule="auto" w:before="47" w:after="0"/>
        <w:ind w:left="1593" w:right="0" w:hanging="356"/>
        <w:jc w:val="left"/>
        <w:rPr>
          <w:sz w:val="23"/>
        </w:rPr>
      </w:pPr>
      <w:r>
        <w:rPr>
          <w:sz w:val="23"/>
        </w:rPr>
        <w:t>11-12</w:t>
      </w:r>
      <w:r>
        <w:rPr>
          <w:spacing w:val="15"/>
          <w:sz w:val="23"/>
        </w:rPr>
        <w:t> </w:t>
      </w:r>
      <w:r>
        <w:rPr>
          <w:sz w:val="23"/>
        </w:rPr>
        <w:t>months</w:t>
      </w:r>
    </w:p>
    <w:p>
      <w:pPr>
        <w:pStyle w:val="ListParagraph"/>
        <w:numPr>
          <w:ilvl w:val="0"/>
          <w:numId w:val="13"/>
        </w:numPr>
        <w:tabs>
          <w:tab w:pos="873" w:val="left" w:leader="none"/>
        </w:tabs>
        <w:spacing w:line="240" w:lineRule="auto" w:before="53" w:after="0"/>
        <w:ind w:left="872" w:right="0" w:hanging="366"/>
        <w:jc w:val="left"/>
        <w:rPr>
          <w:sz w:val="23"/>
        </w:rPr>
      </w:pPr>
      <w:r>
        <w:rPr>
          <w:sz w:val="23"/>
        </w:rPr>
        <w:t>Classified</w:t>
      </w:r>
    </w:p>
    <w:p>
      <w:pPr>
        <w:pStyle w:val="ListParagraph"/>
        <w:numPr>
          <w:ilvl w:val="1"/>
          <w:numId w:val="13"/>
        </w:numPr>
        <w:tabs>
          <w:tab w:pos="1591" w:val="left" w:leader="none"/>
        </w:tabs>
        <w:spacing w:line="240" w:lineRule="auto" w:before="57" w:after="0"/>
        <w:ind w:left="1590" w:right="0" w:hanging="362"/>
        <w:jc w:val="left"/>
        <w:rPr>
          <w:sz w:val="23"/>
        </w:rPr>
      </w:pPr>
      <w:r>
        <w:rPr>
          <w:sz w:val="23"/>
        </w:rPr>
        <w:t>ACE</w:t>
      </w:r>
    </w:p>
    <w:p>
      <w:pPr>
        <w:pStyle w:val="ListParagraph"/>
        <w:numPr>
          <w:ilvl w:val="1"/>
          <w:numId w:val="13"/>
        </w:numPr>
        <w:tabs>
          <w:tab w:pos="1586" w:val="left" w:leader="none"/>
        </w:tabs>
        <w:spacing w:line="240" w:lineRule="auto" w:before="53" w:after="0"/>
        <w:ind w:left="1585" w:right="0" w:hanging="358"/>
        <w:jc w:val="left"/>
        <w:rPr>
          <w:sz w:val="23"/>
        </w:rPr>
      </w:pPr>
      <w:r>
        <w:rPr>
          <w:sz w:val="23"/>
        </w:rPr>
        <w:t>ACE</w:t>
      </w:r>
      <w:r>
        <w:rPr>
          <w:spacing w:val="8"/>
          <w:sz w:val="23"/>
        </w:rPr>
        <w:t> </w:t>
      </w:r>
      <w:r>
        <w:rPr>
          <w:sz w:val="23"/>
        </w:rPr>
        <w:t>Hourly</w:t>
      </w:r>
    </w:p>
    <w:p>
      <w:pPr>
        <w:spacing w:before="53"/>
        <w:ind w:left="1220" w:right="0" w:firstLine="0"/>
        <w:jc w:val="left"/>
        <w:rPr>
          <w:sz w:val="23"/>
        </w:rPr>
      </w:pPr>
      <w:r>
        <w:rPr>
          <w:rFonts w:ascii="Courier New"/>
          <w:sz w:val="18"/>
        </w:rPr>
        <w:t>C.</w:t>
      </w:r>
      <w:r>
        <w:rPr>
          <w:rFonts w:ascii="Courier New"/>
          <w:spacing w:val="64"/>
          <w:sz w:val="18"/>
        </w:rPr>
        <w:t> </w:t>
      </w:r>
      <w:r>
        <w:rPr>
          <w:sz w:val="23"/>
        </w:rPr>
        <w:t>CSEA</w:t>
      </w:r>
    </w:p>
    <w:p>
      <w:pPr>
        <w:pStyle w:val="ListParagraph"/>
        <w:numPr>
          <w:ilvl w:val="0"/>
          <w:numId w:val="14"/>
        </w:numPr>
        <w:tabs>
          <w:tab w:pos="1585" w:val="left" w:leader="none"/>
        </w:tabs>
        <w:spacing w:line="240" w:lineRule="auto" w:before="48" w:after="0"/>
        <w:ind w:left="1584" w:right="0" w:hanging="361"/>
        <w:jc w:val="left"/>
        <w:rPr>
          <w:sz w:val="23"/>
        </w:rPr>
      </w:pPr>
      <w:r>
        <w:rPr>
          <w:sz w:val="23"/>
        </w:rPr>
        <w:t>Teamsters</w:t>
      </w:r>
    </w:p>
    <w:p>
      <w:pPr>
        <w:pStyle w:val="ListParagraph"/>
        <w:numPr>
          <w:ilvl w:val="0"/>
          <w:numId w:val="14"/>
        </w:numPr>
        <w:tabs>
          <w:tab w:pos="1584" w:val="left" w:leader="none"/>
        </w:tabs>
        <w:spacing w:line="240" w:lineRule="auto" w:before="52" w:after="0"/>
        <w:ind w:left="1583" w:right="0" w:hanging="360"/>
        <w:jc w:val="left"/>
        <w:rPr>
          <w:sz w:val="23"/>
        </w:rPr>
      </w:pPr>
      <w:r>
        <w:rPr>
          <w:sz w:val="23"/>
        </w:rPr>
        <w:t>Police</w:t>
      </w:r>
      <w:r>
        <w:rPr>
          <w:spacing w:val="14"/>
          <w:sz w:val="23"/>
        </w:rPr>
        <w:t> </w:t>
      </w:r>
      <w:r>
        <w:rPr>
          <w:sz w:val="23"/>
        </w:rPr>
        <w:t>Officers</w:t>
      </w:r>
    </w:p>
    <w:p>
      <w:pPr>
        <w:pStyle w:val="BodyText"/>
        <w:rPr>
          <w:sz w:val="33"/>
        </w:rPr>
      </w:pPr>
    </w:p>
    <w:p>
      <w:pPr>
        <w:pStyle w:val="Heading3"/>
        <w:ind w:left="137"/>
      </w:pPr>
      <w:r>
        <w:rPr/>
        <w:pict>
          <v:line style="position:absolute;mso-position-horizontal-relative:page;mso-position-vertical-relative:paragraph;z-index:2176" from="610.798523pt,72.463338pt" to="610.798523pt,38.837868pt" stroked="true" strokeweight=".240188pt" strokecolor="#000000">
            <v:stroke dashstyle="solid"/>
            <w10:wrap type="none"/>
          </v:line>
        </w:pict>
      </w:r>
      <w:r>
        <w:rPr>
          <w:w w:val="105"/>
        </w:rPr>
        <w:t>The district's 2016-17 and 2017-18 applicant and workforce pools follow.</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8"/>
        </w:rPr>
      </w:pPr>
      <w:r>
        <w:rPr/>
        <w:pict>
          <v:line style="position:absolute;mso-position-horizontal-relative:page;mso-position-vertical-relative:paragraph;z-index:32;mso-wrap-distance-left:0;mso-wrap-distance-right:0" from="71.095695pt,12.842797pt" to="215.208597pt,12.842797pt" stroked="true" strokeweight=".480364pt" strokecolor="#000000">
            <v:stroke dashstyle="solid"/>
            <w10:wrap type="topAndBottom"/>
          </v:line>
        </w:pict>
      </w:r>
    </w:p>
    <w:p>
      <w:pPr>
        <w:spacing w:before="77"/>
        <w:ind w:left="104" w:right="0" w:firstLine="0"/>
        <w:jc w:val="left"/>
        <w:rPr>
          <w:sz w:val="20"/>
        </w:rPr>
      </w:pPr>
      <w:r>
        <w:rPr>
          <w:rFonts w:ascii="Arial"/>
          <w:position w:val="3"/>
          <w:sz w:val="11"/>
        </w:rPr>
        <w:t>2 </w:t>
      </w:r>
      <w:r>
        <w:rPr>
          <w:sz w:val="20"/>
        </w:rPr>
        <w:t>If applicable to data sets.</w:t>
      </w:r>
    </w:p>
    <w:p>
      <w:pPr>
        <w:spacing w:before="5"/>
        <w:ind w:left="104" w:right="0" w:firstLine="0"/>
        <w:jc w:val="left"/>
        <w:rPr>
          <w:sz w:val="20"/>
        </w:rPr>
      </w:pPr>
      <w:r>
        <w:rPr>
          <w:rFonts w:ascii="Arial"/>
          <w:position w:val="3"/>
          <w:sz w:val="11"/>
        </w:rPr>
        <w:t>3 </w:t>
      </w:r>
      <w:r>
        <w:rPr>
          <w:sz w:val="20"/>
        </w:rPr>
        <w:t>Executive and program included in applicant analysis.</w:t>
      </w:r>
    </w:p>
    <w:p>
      <w:pPr>
        <w:spacing w:after="0"/>
        <w:jc w:val="left"/>
        <w:rPr>
          <w:sz w:val="20"/>
        </w:rPr>
        <w:sectPr>
          <w:pgSz w:w="12240" w:h="15840"/>
          <w:pgMar w:header="0" w:footer="0" w:top="1420" w:bottom="940" w:left="1300" w:right="0"/>
        </w:sectPr>
      </w:pPr>
    </w:p>
    <w:p>
      <w:pPr>
        <w:pStyle w:val="BodyText"/>
        <w:rPr>
          <w:sz w:val="20"/>
        </w:rPr>
      </w:pPr>
      <w:r>
        <w:rPr/>
        <w:pict>
          <v:line style="position:absolute;mso-position-horizontal-relative:page;mso-position-vertical-relative:page;z-index:2200" from="611.038696pt,789.838722pt" to="611.038696pt,1.081255pt" stroked="true" strokeweight="1.44112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tabs>
          <w:tab w:pos="8958" w:val="left" w:leader="none"/>
        </w:tabs>
        <w:spacing w:line="249" w:lineRule="exact" w:before="96"/>
        <w:ind w:left="0" w:right="1131" w:firstLine="0"/>
        <w:jc w:val="center"/>
        <w:rPr>
          <w:rFonts w:ascii="Arial"/>
          <w:sz w:val="12"/>
        </w:rPr>
      </w:pPr>
      <w:r>
        <w:rPr/>
        <w:pict>
          <v:shape style="position:absolute;margin-left:523.669678pt;margin-top:5.554948pt;width:47.7pt;height:17.9pt;mso-position-horizontal-relative:page;mso-position-vertical-relative:paragraph;z-index:-50440" type="#_x0000_t202" filled="false" stroked="false">
            <v:textbox inset="0,0,0,0">
              <w:txbxContent>
                <w:p>
                  <w:pPr>
                    <w:spacing w:line="358" w:lineRule="exact" w:before="0"/>
                    <w:ind w:left="0" w:right="0" w:firstLine="0"/>
                    <w:jc w:val="left"/>
                    <w:rPr>
                      <w:rFonts w:ascii="Arial" w:hAnsi="Arial"/>
                      <w:sz w:val="32"/>
                    </w:rPr>
                  </w:pPr>
                  <w:r>
                    <w:rPr>
                      <w:rFonts w:ascii="Arial" w:hAnsi="Arial"/>
                      <w:color w:val="807B85"/>
                      <w:spacing w:val="5"/>
                      <w:w w:val="96"/>
                      <w:sz w:val="12"/>
                    </w:rPr>
                    <w:t>A</w:t>
                  </w:r>
                  <w:r>
                    <w:rPr>
                      <w:rFonts w:ascii="Arial" w:hAnsi="Arial"/>
                      <w:color w:val="90919E"/>
                      <w:spacing w:val="-1"/>
                      <w:w w:val="96"/>
                      <w:sz w:val="12"/>
                    </w:rPr>
                    <w:t>d</w:t>
                  </w:r>
                  <w:r>
                    <w:rPr>
                      <w:rFonts w:ascii="Arial" w:hAnsi="Arial"/>
                      <w:color w:val="90919E"/>
                      <w:w w:val="96"/>
                      <w:sz w:val="12"/>
                    </w:rPr>
                    <w:t>m</w:t>
                  </w:r>
                  <w:r>
                    <w:rPr>
                      <w:rFonts w:ascii="Arial" w:hAnsi="Arial"/>
                      <w:color w:val="90919E"/>
                      <w:spacing w:val="-11"/>
                      <w:sz w:val="12"/>
                    </w:rPr>
                    <w:t> </w:t>
                  </w:r>
                  <w:r>
                    <w:rPr>
                      <w:rFonts w:ascii="Arial" w:hAnsi="Arial"/>
                      <w:color w:val="5D7C95"/>
                      <w:spacing w:val="4"/>
                      <w:w w:val="109"/>
                      <w:sz w:val="12"/>
                    </w:rPr>
                    <w:t>i</w:t>
                  </w:r>
                  <w:r>
                    <w:rPr>
                      <w:rFonts w:ascii="Arial" w:hAnsi="Arial"/>
                      <w:color w:val="90919E"/>
                      <w:spacing w:val="-1"/>
                      <w:w w:val="109"/>
                      <w:sz w:val="12"/>
                    </w:rPr>
                    <w:t>nis</w:t>
                  </w:r>
                  <w:r>
                    <w:rPr>
                      <w:rFonts w:ascii="Arial" w:hAnsi="Arial"/>
                      <w:color w:val="90919E"/>
                      <w:w w:val="109"/>
                      <w:sz w:val="12"/>
                    </w:rPr>
                    <w:t>t</w:t>
                  </w:r>
                  <w:r>
                    <w:rPr>
                      <w:rFonts w:ascii="Arial" w:hAnsi="Arial"/>
                      <w:color w:val="90919E"/>
                      <w:spacing w:val="-16"/>
                      <w:sz w:val="12"/>
                    </w:rPr>
                    <w:t> </w:t>
                  </w:r>
                  <w:r>
                    <w:rPr>
                      <w:rFonts w:ascii="Arial" w:hAnsi="Arial"/>
                      <w:color w:val="5D7C95"/>
                      <w:w w:val="105"/>
                      <w:sz w:val="12"/>
                    </w:rPr>
                    <w:t>r</w:t>
                  </w:r>
                  <w:r>
                    <w:rPr>
                      <w:rFonts w:ascii="Arial" w:hAnsi="Arial"/>
                      <w:color w:val="5D7C95"/>
                      <w:spacing w:val="-19"/>
                      <w:sz w:val="12"/>
                    </w:rPr>
                    <w:t> </w:t>
                  </w:r>
                  <w:r>
                    <w:rPr>
                      <w:rFonts w:ascii="Arial" w:hAnsi="Arial"/>
                      <w:color w:val="90919E"/>
                      <w:spacing w:val="-1"/>
                      <w:w w:val="94"/>
                      <w:sz w:val="12"/>
                    </w:rPr>
                    <w:t>at</w:t>
                  </w:r>
                  <w:r>
                    <w:rPr>
                      <w:rFonts w:ascii="Arial" w:hAnsi="Arial"/>
                      <w:color w:val="90919E"/>
                      <w:spacing w:val="-954"/>
                      <w:w w:val="94"/>
                      <w:sz w:val="12"/>
                    </w:rPr>
                    <w:t>o</w:t>
                  </w:r>
                  <w:r>
                    <w:rPr>
                      <w:rFonts w:ascii="Arial" w:hAnsi="Arial"/>
                      <w:color w:val="5797C6"/>
                      <w:w w:val="97"/>
                      <w:sz w:val="32"/>
                    </w:rPr>
                    <w:t>■</w:t>
                  </w:r>
                </w:p>
              </w:txbxContent>
            </v:textbox>
            <w10:wrap type="none"/>
          </v:shape>
        </w:pict>
      </w:r>
      <w:r>
        <w:rPr>
          <w:color w:val="383B41"/>
          <w:w w:val="105"/>
          <w:sz w:val="21"/>
        </w:rPr>
        <w:t>2016-17</w:t>
      </w:r>
      <w:r>
        <w:rPr>
          <w:color w:val="383B41"/>
          <w:spacing w:val="30"/>
          <w:w w:val="105"/>
          <w:sz w:val="21"/>
        </w:rPr>
        <w:t> </w:t>
      </w:r>
      <w:r>
        <w:rPr>
          <w:color w:val="383B41"/>
          <w:w w:val="105"/>
          <w:sz w:val="21"/>
        </w:rPr>
        <w:t>Race</w:t>
        <w:tab/>
      </w:r>
      <w:r>
        <w:rPr>
          <w:rFonts w:ascii="Arial"/>
          <w:color w:val="383B41"/>
          <w:w w:val="105"/>
          <w:position w:val="13"/>
          <w:sz w:val="12"/>
        </w:rPr>
        <w:t>E-Class</w:t>
      </w:r>
    </w:p>
    <w:p>
      <w:pPr>
        <w:tabs>
          <w:tab w:pos="9173" w:val="left" w:leader="none"/>
        </w:tabs>
        <w:spacing w:line="253" w:lineRule="exact" w:before="0"/>
        <w:ind w:left="4862" w:right="0" w:firstLine="0"/>
        <w:jc w:val="left"/>
        <w:rPr>
          <w:rFonts w:ascii="Arial" w:hAnsi="Arial"/>
          <w:sz w:val="12"/>
        </w:rPr>
      </w:pPr>
      <w:r>
        <w:rPr>
          <w:rFonts w:ascii="Arial" w:hAnsi="Arial"/>
          <w:color w:val="383B41"/>
          <w:spacing w:val="-1"/>
          <w:w w:val="107"/>
          <w:sz w:val="12"/>
        </w:rPr>
        <w:t>Candidate</w:t>
      </w:r>
      <w:r>
        <w:rPr>
          <w:rFonts w:ascii="Arial" w:hAnsi="Arial"/>
          <w:color w:val="383B41"/>
          <w:w w:val="107"/>
          <w:sz w:val="12"/>
        </w:rPr>
        <w:t>s</w:t>
      </w:r>
      <w:r>
        <w:rPr>
          <w:rFonts w:ascii="Arial" w:hAnsi="Arial"/>
          <w:color w:val="383B41"/>
          <w:spacing w:val="5"/>
          <w:sz w:val="12"/>
        </w:rPr>
        <w:t> </w:t>
      </w:r>
      <w:r>
        <w:rPr>
          <w:rFonts w:ascii="Arial" w:hAnsi="Arial"/>
          <w:color w:val="383B41"/>
          <w:w w:val="94"/>
          <w:sz w:val="12"/>
        </w:rPr>
        <w:t>-</w:t>
      </w:r>
      <w:r>
        <w:rPr>
          <w:rFonts w:ascii="Arial" w:hAnsi="Arial"/>
          <w:color w:val="383B41"/>
          <w:spacing w:val="-5"/>
          <w:sz w:val="12"/>
        </w:rPr>
        <w:t> </w:t>
      </w:r>
      <w:r>
        <w:rPr>
          <w:rFonts w:ascii="Arial" w:hAnsi="Arial"/>
          <w:color w:val="383B41"/>
          <w:spacing w:val="-1"/>
          <w:w w:val="98"/>
          <w:sz w:val="12"/>
        </w:rPr>
        <w:t>Rac</w:t>
      </w:r>
      <w:r>
        <w:rPr>
          <w:rFonts w:ascii="Arial" w:hAnsi="Arial"/>
          <w:color w:val="383B41"/>
          <w:w w:val="98"/>
          <w:sz w:val="12"/>
        </w:rPr>
        <w:t>e</w:t>
      </w:r>
      <w:r>
        <w:rPr>
          <w:rFonts w:ascii="Arial" w:hAnsi="Arial"/>
          <w:color w:val="383B41"/>
          <w:spacing w:val="-4"/>
          <w:sz w:val="12"/>
        </w:rPr>
        <w:t> </w:t>
      </w:r>
      <w:r>
        <w:rPr>
          <w:rFonts w:ascii="Arial" w:hAnsi="Arial"/>
          <w:color w:val="383B41"/>
          <w:w w:val="111"/>
          <w:sz w:val="12"/>
        </w:rPr>
        <w:t>(</w:t>
      </w:r>
      <w:r>
        <w:rPr>
          <w:rFonts w:ascii="Arial" w:hAnsi="Arial"/>
          <w:color w:val="383B41"/>
          <w:spacing w:val="-1"/>
          <w:w w:val="111"/>
          <w:sz w:val="12"/>
        </w:rPr>
        <w:t>group</w:t>
      </w:r>
      <w:r>
        <w:rPr>
          <w:rFonts w:ascii="Arial" w:hAnsi="Arial"/>
          <w:color w:val="383B41"/>
          <w:w w:val="111"/>
          <w:sz w:val="12"/>
        </w:rPr>
        <w:t>)</w:t>
      </w:r>
      <w:r>
        <w:rPr>
          <w:rFonts w:ascii="Arial" w:hAnsi="Arial"/>
          <w:color w:val="383B41"/>
          <w:sz w:val="12"/>
        </w:rPr>
        <w:tab/>
      </w:r>
      <w:r>
        <w:rPr>
          <w:rFonts w:ascii="Arial" w:hAnsi="Arial"/>
          <w:color w:val="F0A346"/>
          <w:spacing w:val="26"/>
          <w:w w:val="97"/>
          <w:position w:val="5"/>
          <w:sz w:val="32"/>
        </w:rPr>
        <w:t>■</w:t>
      </w:r>
      <w:r>
        <w:rPr>
          <w:rFonts w:ascii="Arial" w:hAnsi="Arial"/>
          <w:color w:val="90919E"/>
          <w:spacing w:val="1"/>
          <w:w w:val="90"/>
          <w:position w:val="5"/>
          <w:sz w:val="12"/>
        </w:rPr>
        <w:t>C</w:t>
      </w:r>
      <w:r>
        <w:rPr>
          <w:rFonts w:ascii="Arial" w:hAnsi="Arial"/>
          <w:color w:val="5D7C95"/>
          <w:spacing w:val="8"/>
          <w:w w:val="90"/>
          <w:position w:val="5"/>
          <w:sz w:val="12"/>
        </w:rPr>
        <w:t>l</w:t>
      </w:r>
      <w:r>
        <w:rPr>
          <w:rFonts w:ascii="Arial" w:hAnsi="Arial"/>
          <w:color w:val="A3A3AF"/>
          <w:spacing w:val="-1"/>
          <w:w w:val="103"/>
          <w:position w:val="5"/>
          <w:sz w:val="12"/>
        </w:rPr>
        <w:t>as</w:t>
      </w:r>
      <w:r>
        <w:rPr>
          <w:rFonts w:ascii="Arial" w:hAnsi="Arial"/>
          <w:color w:val="A3A3AF"/>
          <w:spacing w:val="5"/>
          <w:w w:val="103"/>
          <w:position w:val="5"/>
          <w:sz w:val="12"/>
        </w:rPr>
        <w:t>s</w:t>
      </w:r>
      <w:r>
        <w:rPr>
          <w:rFonts w:ascii="Arial" w:hAnsi="Arial"/>
          <w:color w:val="695E64"/>
          <w:w w:val="105"/>
          <w:position w:val="5"/>
          <w:sz w:val="12"/>
        </w:rPr>
        <w:t>i</w:t>
      </w:r>
      <w:r>
        <w:rPr>
          <w:rFonts w:ascii="Arial" w:hAnsi="Arial"/>
          <w:color w:val="695E64"/>
          <w:spacing w:val="-17"/>
          <w:position w:val="5"/>
          <w:sz w:val="12"/>
        </w:rPr>
        <w:t> </w:t>
      </w:r>
      <w:r>
        <w:rPr>
          <w:rFonts w:ascii="Arial" w:hAnsi="Arial"/>
          <w:color w:val="90919E"/>
          <w:spacing w:val="-1"/>
          <w:w w:val="97"/>
          <w:position w:val="5"/>
          <w:sz w:val="12"/>
        </w:rPr>
        <w:t>fied</w:t>
      </w:r>
    </w:p>
    <w:p>
      <w:pPr>
        <w:tabs>
          <w:tab w:pos="2346" w:val="left" w:leader="none"/>
          <w:tab w:pos="3244" w:val="left" w:leader="none"/>
          <w:tab w:pos="3763" w:val="left" w:leader="none"/>
          <w:tab w:pos="4477" w:val="left" w:leader="none"/>
          <w:tab w:pos="5742" w:val="left" w:leader="none"/>
          <w:tab w:pos="6520" w:val="left" w:leader="none"/>
          <w:tab w:pos="7180" w:val="left" w:leader="none"/>
          <w:tab w:pos="8565" w:val="left" w:leader="none"/>
          <w:tab w:pos="9168" w:val="left" w:leader="none"/>
        </w:tabs>
        <w:spacing w:line="325" w:lineRule="exact" w:before="0"/>
        <w:ind w:left="1255" w:right="0" w:firstLine="0"/>
        <w:jc w:val="left"/>
        <w:rPr>
          <w:rFonts w:ascii="Arial" w:hAnsi="Arial"/>
          <w:sz w:val="12"/>
        </w:rPr>
      </w:pPr>
      <w:r>
        <w:rPr/>
        <w:pict>
          <v:shape style="position:absolute;margin-left:523.669678pt;margin-top:6.872042pt;width:9.1pt;height:17.9pt;mso-position-horizontal-relative:page;mso-position-vertical-relative:paragraph;z-index:-50464" type="#_x0000_t202" filled="false" stroked="false">
            <v:textbox inset="0,0,0,0">
              <w:txbxContent>
                <w:p>
                  <w:pPr>
                    <w:spacing w:line="358" w:lineRule="exact" w:before="0"/>
                    <w:ind w:left="0" w:right="0" w:firstLine="0"/>
                    <w:jc w:val="left"/>
                    <w:rPr>
                      <w:rFonts w:ascii="Arial" w:hAnsi="Arial"/>
                      <w:sz w:val="32"/>
                    </w:rPr>
                  </w:pPr>
                  <w:r>
                    <w:rPr>
                      <w:rFonts w:ascii="Arial" w:hAnsi="Arial"/>
                      <w:color w:val="8EB6CA"/>
                      <w:w w:val="94"/>
                      <w:sz w:val="32"/>
                    </w:rPr>
                    <w:t>■</w:t>
                  </w:r>
                </w:p>
              </w:txbxContent>
            </v:textbox>
            <w10:wrap type="none"/>
          </v:shape>
        </w:pict>
      </w:r>
      <w:r>
        <w:rPr>
          <w:rFonts w:ascii="Arial" w:hAnsi="Arial"/>
          <w:color w:val="383B41"/>
          <w:spacing w:val="-1"/>
          <w:w w:val="109"/>
          <w:sz w:val="12"/>
        </w:rPr>
        <w:t>Requisition</w:t>
      </w:r>
      <w:r>
        <w:rPr>
          <w:rFonts w:ascii="Arial" w:hAnsi="Arial"/>
          <w:color w:val="383B41"/>
          <w:w w:val="109"/>
          <w:sz w:val="12"/>
        </w:rPr>
        <w:t>s</w:t>
      </w:r>
      <w:r>
        <w:rPr>
          <w:rFonts w:ascii="Arial" w:hAnsi="Arial"/>
          <w:color w:val="383B41"/>
          <w:spacing w:val="9"/>
          <w:sz w:val="12"/>
        </w:rPr>
        <w:t> </w:t>
      </w:r>
      <w:r>
        <w:rPr>
          <w:rFonts w:ascii="Arial" w:hAnsi="Arial"/>
          <w:color w:val="4B4F54"/>
          <w:w w:val="94"/>
          <w:sz w:val="12"/>
        </w:rPr>
        <w:t>-</w:t>
      </w:r>
      <w:r>
        <w:rPr>
          <w:rFonts w:ascii="Arial" w:hAnsi="Arial"/>
          <w:color w:val="4B4F54"/>
          <w:sz w:val="12"/>
        </w:rPr>
        <w:tab/>
      </w:r>
      <w:r>
        <w:rPr>
          <w:rFonts w:ascii="Arial" w:hAnsi="Arial"/>
          <w:color w:val="383B41"/>
          <w:spacing w:val="-1"/>
          <w:w w:val="107"/>
          <w:sz w:val="12"/>
        </w:rPr>
        <w:t>America</w:t>
      </w:r>
      <w:r>
        <w:rPr>
          <w:rFonts w:ascii="Arial" w:hAnsi="Arial"/>
          <w:color w:val="383B41"/>
          <w:w w:val="107"/>
          <w:sz w:val="12"/>
        </w:rPr>
        <w:t>n</w:t>
      </w:r>
      <w:r>
        <w:rPr>
          <w:rFonts w:ascii="Arial" w:hAnsi="Arial"/>
          <w:color w:val="383B41"/>
          <w:sz w:val="12"/>
        </w:rPr>
        <w:tab/>
      </w:r>
      <w:r>
        <w:rPr>
          <w:rFonts w:ascii="Arial" w:hAnsi="Arial"/>
          <w:color w:val="383B41"/>
          <w:spacing w:val="-1"/>
          <w:w w:val="104"/>
          <w:sz w:val="12"/>
        </w:rPr>
        <w:t>Asia</w:t>
      </w:r>
      <w:r>
        <w:rPr>
          <w:rFonts w:ascii="Arial" w:hAnsi="Arial"/>
          <w:color w:val="383B41"/>
          <w:w w:val="104"/>
          <w:sz w:val="12"/>
        </w:rPr>
        <w:t>n</w:t>
      </w:r>
      <w:r>
        <w:rPr>
          <w:rFonts w:ascii="Arial" w:hAnsi="Arial"/>
          <w:color w:val="383B41"/>
          <w:sz w:val="12"/>
        </w:rPr>
        <w:tab/>
      </w:r>
      <w:r>
        <w:rPr>
          <w:rFonts w:ascii="Arial" w:hAnsi="Arial"/>
          <w:color w:val="383B41"/>
          <w:spacing w:val="-1"/>
          <w:w w:val="105"/>
          <w:sz w:val="12"/>
        </w:rPr>
        <w:t>Blac</w:t>
      </w:r>
      <w:r>
        <w:rPr>
          <w:rFonts w:ascii="Arial" w:hAnsi="Arial"/>
          <w:color w:val="383B41"/>
          <w:w w:val="105"/>
          <w:sz w:val="12"/>
        </w:rPr>
        <w:t>k</w:t>
      </w:r>
      <w:r>
        <w:rPr>
          <w:rFonts w:ascii="Arial" w:hAnsi="Arial"/>
          <w:color w:val="383B41"/>
          <w:spacing w:val="-1"/>
          <w:sz w:val="12"/>
        </w:rPr>
        <w:t> </w:t>
      </w:r>
      <w:r>
        <w:rPr>
          <w:rFonts w:ascii="Arial" w:hAnsi="Arial"/>
          <w:color w:val="4B4F54"/>
          <w:spacing w:val="-1"/>
          <w:w w:val="105"/>
          <w:sz w:val="12"/>
        </w:rPr>
        <w:t>o</w:t>
      </w:r>
      <w:r>
        <w:rPr>
          <w:rFonts w:ascii="Arial" w:hAnsi="Arial"/>
          <w:color w:val="4B4F54"/>
          <w:w w:val="105"/>
          <w:sz w:val="12"/>
        </w:rPr>
        <w:t>r</w:t>
      </w:r>
      <w:r>
        <w:rPr>
          <w:rFonts w:ascii="Arial" w:hAnsi="Arial"/>
          <w:color w:val="4B4F54"/>
          <w:sz w:val="12"/>
        </w:rPr>
        <w:tab/>
      </w:r>
      <w:r>
        <w:rPr>
          <w:rFonts w:ascii="Arial" w:hAnsi="Arial"/>
          <w:color w:val="383B41"/>
          <w:spacing w:val="-1"/>
          <w:sz w:val="12"/>
        </w:rPr>
        <w:t>Choos</w:t>
      </w:r>
      <w:r>
        <w:rPr>
          <w:rFonts w:ascii="Arial" w:hAnsi="Arial"/>
          <w:color w:val="383B41"/>
          <w:sz w:val="12"/>
        </w:rPr>
        <w:t>e</w:t>
        <w:tab/>
      </w:r>
      <w:r>
        <w:rPr>
          <w:rFonts w:ascii="Arial" w:hAnsi="Arial"/>
          <w:color w:val="383B41"/>
          <w:spacing w:val="-1"/>
          <w:w w:val="106"/>
          <w:sz w:val="12"/>
        </w:rPr>
        <w:t>Hispani</w:t>
      </w:r>
      <w:r>
        <w:rPr>
          <w:rFonts w:ascii="Arial" w:hAnsi="Arial"/>
          <w:color w:val="383B41"/>
          <w:w w:val="106"/>
          <w:sz w:val="12"/>
        </w:rPr>
        <w:t>c</w:t>
      </w:r>
      <w:r>
        <w:rPr>
          <w:rFonts w:ascii="Arial" w:hAnsi="Arial"/>
          <w:color w:val="383B41"/>
          <w:sz w:val="12"/>
        </w:rPr>
        <w:tab/>
      </w:r>
      <w:r>
        <w:rPr>
          <w:rFonts w:ascii="Arial" w:hAnsi="Arial"/>
          <w:color w:val="383B41"/>
          <w:spacing w:val="-1"/>
          <w:w w:val="112"/>
          <w:sz w:val="12"/>
        </w:rPr>
        <w:t>Nativ</w:t>
      </w:r>
      <w:r>
        <w:rPr>
          <w:rFonts w:ascii="Arial" w:hAnsi="Arial"/>
          <w:color w:val="383B41"/>
          <w:w w:val="112"/>
          <w:sz w:val="12"/>
        </w:rPr>
        <w:t>e</w:t>
      </w:r>
      <w:r>
        <w:rPr>
          <w:rFonts w:ascii="Arial" w:hAnsi="Arial"/>
          <w:color w:val="383B41"/>
          <w:sz w:val="12"/>
        </w:rPr>
        <w:tab/>
      </w:r>
      <w:r>
        <w:rPr>
          <w:rFonts w:ascii="Arial" w:hAnsi="Arial"/>
          <w:color w:val="383B41"/>
          <w:spacing w:val="-1"/>
          <w:w w:val="109"/>
          <w:sz w:val="12"/>
        </w:rPr>
        <w:t>Tw</w:t>
      </w:r>
      <w:r>
        <w:rPr>
          <w:rFonts w:ascii="Arial" w:hAnsi="Arial"/>
          <w:color w:val="383B41"/>
          <w:w w:val="109"/>
          <w:sz w:val="12"/>
        </w:rPr>
        <w:t>o</w:t>
      </w:r>
      <w:r>
        <w:rPr>
          <w:rFonts w:ascii="Arial" w:hAnsi="Arial"/>
          <w:color w:val="383B41"/>
          <w:spacing w:val="-8"/>
          <w:sz w:val="12"/>
        </w:rPr>
        <w:t> </w:t>
      </w:r>
      <w:r>
        <w:rPr>
          <w:rFonts w:ascii="Arial" w:hAnsi="Arial"/>
          <w:color w:val="4B4F54"/>
          <w:spacing w:val="-1"/>
          <w:w w:val="109"/>
          <w:sz w:val="12"/>
        </w:rPr>
        <w:t>o</w:t>
      </w:r>
      <w:r>
        <w:rPr>
          <w:rFonts w:ascii="Arial" w:hAnsi="Arial"/>
          <w:color w:val="4B4F54"/>
          <w:w w:val="109"/>
          <w:sz w:val="12"/>
        </w:rPr>
        <w:t>r</w:t>
      </w:r>
      <w:r>
        <w:rPr>
          <w:rFonts w:ascii="Arial" w:hAnsi="Arial"/>
          <w:color w:val="4B4F54"/>
          <w:sz w:val="12"/>
        </w:rPr>
        <w:tab/>
      </w:r>
      <w:r>
        <w:rPr>
          <w:rFonts w:ascii="Arial" w:hAnsi="Arial"/>
          <w:color w:val="383B41"/>
          <w:spacing w:val="-1"/>
          <w:w w:val="107"/>
          <w:sz w:val="12"/>
        </w:rPr>
        <w:t>Gran</w:t>
      </w:r>
      <w:r>
        <w:rPr>
          <w:rFonts w:ascii="Arial" w:hAnsi="Arial"/>
          <w:color w:val="383B41"/>
          <w:w w:val="107"/>
          <w:sz w:val="12"/>
        </w:rPr>
        <w:t>d</w:t>
      </w:r>
      <w:r>
        <w:rPr>
          <w:rFonts w:ascii="Arial" w:hAnsi="Arial"/>
          <w:color w:val="383B41"/>
          <w:sz w:val="12"/>
        </w:rPr>
        <w:tab/>
      </w:r>
      <w:r>
        <w:rPr>
          <w:rFonts w:ascii="Arial" w:hAnsi="Arial"/>
          <w:color w:val="E8596E"/>
          <w:spacing w:val="24"/>
          <w:w w:val="101"/>
          <w:position w:val="9"/>
          <w:sz w:val="32"/>
        </w:rPr>
        <w:t>■</w:t>
      </w:r>
      <w:r>
        <w:rPr>
          <w:rFonts w:ascii="Arial" w:hAnsi="Arial"/>
          <w:color w:val="807B85"/>
          <w:spacing w:val="4"/>
          <w:w w:val="93"/>
          <w:position w:val="9"/>
          <w:sz w:val="12"/>
        </w:rPr>
        <w:t>F</w:t>
      </w:r>
      <w:r>
        <w:rPr>
          <w:rFonts w:ascii="Arial" w:hAnsi="Arial"/>
          <w:color w:val="90919E"/>
          <w:spacing w:val="-1"/>
          <w:w w:val="103"/>
          <w:position w:val="9"/>
          <w:sz w:val="12"/>
        </w:rPr>
        <w:t>a</w:t>
      </w:r>
      <w:r>
        <w:rPr>
          <w:rFonts w:ascii="Arial" w:hAnsi="Arial"/>
          <w:color w:val="90919E"/>
          <w:spacing w:val="-5"/>
          <w:w w:val="103"/>
          <w:position w:val="9"/>
          <w:sz w:val="12"/>
        </w:rPr>
        <w:t>c</w:t>
      </w:r>
      <w:r>
        <w:rPr>
          <w:rFonts w:ascii="Arial" w:hAnsi="Arial"/>
          <w:color w:val="695E64"/>
          <w:spacing w:val="-1"/>
          <w:w w:val="91"/>
          <w:position w:val="9"/>
          <w:sz w:val="12"/>
        </w:rPr>
        <w:t>u</w:t>
      </w:r>
      <w:r>
        <w:rPr>
          <w:rFonts w:ascii="Arial" w:hAnsi="Arial"/>
          <w:color w:val="695E64"/>
          <w:w w:val="91"/>
          <w:position w:val="9"/>
          <w:sz w:val="12"/>
        </w:rPr>
        <w:t>l</w:t>
      </w:r>
      <w:r>
        <w:rPr>
          <w:rFonts w:ascii="Arial" w:hAnsi="Arial"/>
          <w:color w:val="695E64"/>
          <w:spacing w:val="-3"/>
          <w:position w:val="9"/>
          <w:sz w:val="12"/>
        </w:rPr>
        <w:t> </w:t>
      </w:r>
      <w:r>
        <w:rPr>
          <w:rFonts w:ascii="Arial" w:hAnsi="Arial"/>
          <w:color w:val="807B85"/>
          <w:spacing w:val="-1"/>
          <w:w w:val="91"/>
          <w:position w:val="9"/>
          <w:sz w:val="12"/>
        </w:rPr>
        <w:t>ty</w:t>
      </w:r>
    </w:p>
    <w:p>
      <w:pPr>
        <w:tabs>
          <w:tab w:pos="1250" w:val="left" w:leader="none"/>
          <w:tab w:pos="2305" w:val="left" w:leader="none"/>
          <w:tab w:pos="4816" w:val="left" w:leader="none"/>
          <w:tab w:pos="5136" w:val="left" w:leader="none"/>
          <w:tab w:pos="7897" w:val="left" w:leader="none"/>
          <w:tab w:pos="8616" w:val="left" w:leader="none"/>
          <w:tab w:pos="8842" w:val="left" w:leader="none"/>
          <w:tab w:pos="9386" w:val="left" w:leader="none"/>
        </w:tabs>
        <w:spacing w:line="192" w:lineRule="exact" w:before="2"/>
        <w:ind w:left="227" w:right="871" w:hanging="5"/>
        <w:jc w:val="left"/>
        <w:rPr>
          <w:rFonts w:ascii="Arial"/>
          <w:sz w:val="12"/>
        </w:rPr>
      </w:pPr>
      <w:r>
        <w:rPr>
          <w:rFonts w:ascii="Arial"/>
          <w:color w:val="4B4F54"/>
          <w:w w:val="110"/>
          <w:sz w:val="12"/>
        </w:rPr>
        <w:t>E-Class</w:t>
        <w:tab/>
      </w:r>
      <w:r>
        <w:rPr>
          <w:rFonts w:ascii="Arial"/>
          <w:color w:val="383B41"/>
          <w:w w:val="110"/>
          <w:position w:val="1"/>
          <w:sz w:val="12"/>
        </w:rPr>
        <w:t>E-class</w:t>
        <w:tab/>
        <w:t>Indian </w:t>
      </w:r>
      <w:r>
        <w:rPr>
          <w:rFonts w:ascii="Arial"/>
          <w:color w:val="4B4F54"/>
          <w:w w:val="110"/>
          <w:position w:val="1"/>
          <w:sz w:val="12"/>
        </w:rPr>
        <w:t>or</w:t>
      </w:r>
      <w:r>
        <w:rPr>
          <w:rFonts w:ascii="Arial"/>
          <w:color w:val="161A21"/>
          <w:w w:val="110"/>
          <w:position w:val="1"/>
          <w:sz w:val="12"/>
        </w:rPr>
        <w:t>.</w:t>
      </w:r>
      <w:r>
        <w:rPr>
          <w:rFonts w:ascii="Arial"/>
          <w:color w:val="4B4F54"/>
          <w:w w:val="110"/>
          <w:position w:val="1"/>
          <w:sz w:val="12"/>
        </w:rPr>
        <w:t>.    (not </w:t>
      </w:r>
      <w:r>
        <w:rPr>
          <w:rFonts w:ascii="Arial"/>
          <w:color w:val="383B41"/>
          <w:w w:val="110"/>
          <w:position w:val="1"/>
          <w:sz w:val="12"/>
        </w:rPr>
        <w:t>His.</w:t>
      </w:r>
      <w:r>
        <w:rPr>
          <w:rFonts w:ascii="Arial"/>
          <w:color w:val="161A21"/>
          <w:w w:val="110"/>
          <w:position w:val="1"/>
          <w:sz w:val="12"/>
        </w:rPr>
        <w:t>.    </w:t>
      </w:r>
      <w:r>
        <w:rPr>
          <w:rFonts w:ascii="Arial"/>
          <w:color w:val="383B41"/>
          <w:w w:val="110"/>
          <w:position w:val="1"/>
          <w:sz w:val="12"/>
        </w:rPr>
        <w:t>African..   </w:t>
      </w:r>
      <w:r>
        <w:rPr>
          <w:rFonts w:ascii="Arial"/>
          <w:color w:val="4B4F54"/>
          <w:w w:val="110"/>
          <w:position w:val="1"/>
          <w:sz w:val="12"/>
        </w:rPr>
        <w:t>Not</w:t>
      </w:r>
      <w:r>
        <w:rPr>
          <w:rFonts w:ascii="Arial"/>
          <w:color w:val="4B4F54"/>
          <w:spacing w:val="-21"/>
          <w:w w:val="110"/>
          <w:position w:val="1"/>
          <w:sz w:val="12"/>
        </w:rPr>
        <w:t> </w:t>
      </w:r>
      <w:r>
        <w:rPr>
          <w:rFonts w:ascii="Arial"/>
          <w:color w:val="383B41"/>
          <w:w w:val="110"/>
          <w:position w:val="1"/>
          <w:sz w:val="12"/>
        </w:rPr>
        <w:t>to</w:t>
      </w:r>
      <w:r>
        <w:rPr>
          <w:rFonts w:ascii="Arial"/>
          <w:color w:val="383B41"/>
          <w:spacing w:val="-1"/>
          <w:w w:val="110"/>
          <w:position w:val="1"/>
          <w:sz w:val="12"/>
        </w:rPr>
        <w:t> </w:t>
      </w:r>
      <w:r>
        <w:rPr>
          <w:rFonts w:ascii="Arial"/>
          <w:color w:val="383B41"/>
          <w:w w:val="110"/>
          <w:position w:val="1"/>
          <w:sz w:val="12"/>
        </w:rPr>
        <w:t>Di..</w:t>
        <w:tab/>
      </w:r>
      <w:r>
        <w:rPr>
          <w:rFonts w:ascii="Arial"/>
          <w:color w:val="383B41"/>
          <w:w w:val="110"/>
          <w:sz w:val="12"/>
        </w:rPr>
        <w:t>Filipino    </w:t>
      </w:r>
      <w:r>
        <w:rPr>
          <w:rFonts w:ascii="Arial"/>
          <w:color w:val="4B4F54"/>
          <w:w w:val="110"/>
          <w:position w:val="1"/>
          <w:sz w:val="12"/>
        </w:rPr>
        <w:t>or </w:t>
      </w:r>
      <w:r>
        <w:rPr>
          <w:rFonts w:ascii="Arial"/>
          <w:color w:val="383B41"/>
          <w:w w:val="110"/>
          <w:position w:val="1"/>
          <w:sz w:val="12"/>
        </w:rPr>
        <w:t>Latino   Hawaiia.. </w:t>
      </w:r>
      <w:r>
        <w:rPr>
          <w:rFonts w:ascii="Arial"/>
          <w:color w:val="383B41"/>
          <w:spacing w:val="36"/>
          <w:w w:val="110"/>
          <w:position w:val="1"/>
          <w:sz w:val="12"/>
        </w:rPr>
        <w:t> </w:t>
      </w:r>
      <w:r>
        <w:rPr>
          <w:rFonts w:ascii="Arial"/>
          <w:color w:val="383B41"/>
          <w:w w:val="110"/>
          <w:position w:val="1"/>
          <w:sz w:val="12"/>
        </w:rPr>
        <w:t>More</w:t>
      </w:r>
      <w:r>
        <w:rPr>
          <w:rFonts w:ascii="Arial"/>
          <w:color w:val="383B41"/>
          <w:spacing w:val="-9"/>
          <w:w w:val="110"/>
          <w:position w:val="1"/>
          <w:sz w:val="12"/>
        </w:rPr>
        <w:t> </w:t>
      </w:r>
      <w:r>
        <w:rPr>
          <w:rFonts w:ascii="Arial"/>
          <w:color w:val="383B41"/>
          <w:w w:val="110"/>
          <w:position w:val="1"/>
          <w:sz w:val="12"/>
        </w:rPr>
        <w:t>Ra</w:t>
      </w:r>
      <w:r>
        <w:rPr>
          <w:rFonts w:ascii="Arial"/>
          <w:color w:val="161A21"/>
          <w:w w:val="110"/>
          <w:position w:val="1"/>
          <w:sz w:val="12"/>
        </w:rPr>
        <w:t>.</w:t>
      </w:r>
      <w:r>
        <w:rPr>
          <w:rFonts w:ascii="Arial"/>
          <w:color w:val="4B4F54"/>
          <w:w w:val="110"/>
          <w:position w:val="1"/>
          <w:sz w:val="12"/>
        </w:rPr>
        <w:t>.</w:t>
        <w:tab/>
      </w:r>
      <w:r>
        <w:rPr>
          <w:rFonts w:ascii="Arial"/>
          <w:color w:val="4B4F54"/>
          <w:w w:val="110"/>
          <w:sz w:val="12"/>
        </w:rPr>
        <w:t>White</w:t>
        <w:tab/>
      </w:r>
      <w:r>
        <w:rPr>
          <w:rFonts w:ascii="Arial"/>
          <w:color w:val="4B4F54"/>
          <w:w w:val="110"/>
          <w:position w:val="1"/>
          <w:sz w:val="12"/>
        </w:rPr>
        <w:t>Total</w:t>
        <w:tab/>
      </w:r>
      <w:r>
        <w:rPr>
          <w:rFonts w:ascii="Arial"/>
          <w:color w:val="90919E"/>
          <w:w w:val="110"/>
          <w:position w:val="5"/>
          <w:sz w:val="12"/>
        </w:rPr>
        <w:t>Gra</w:t>
      </w:r>
      <w:r>
        <w:rPr>
          <w:rFonts w:ascii="Arial"/>
          <w:color w:val="90919E"/>
          <w:spacing w:val="-25"/>
          <w:w w:val="110"/>
          <w:position w:val="5"/>
          <w:sz w:val="12"/>
        </w:rPr>
        <w:t> </w:t>
      </w:r>
      <w:r>
        <w:rPr>
          <w:rFonts w:ascii="Arial"/>
          <w:color w:val="807B85"/>
          <w:w w:val="110"/>
          <w:position w:val="5"/>
          <w:sz w:val="12"/>
        </w:rPr>
        <w:t>n</w:t>
      </w:r>
      <w:r>
        <w:rPr>
          <w:rFonts w:ascii="Arial"/>
          <w:color w:val="A3A3AF"/>
          <w:w w:val="110"/>
          <w:position w:val="5"/>
          <w:sz w:val="12"/>
        </w:rPr>
        <w:t>d</w:t>
      </w:r>
      <w:r>
        <w:rPr>
          <w:rFonts w:ascii="Arial"/>
          <w:color w:val="A3A3AF"/>
          <w:spacing w:val="-27"/>
          <w:w w:val="110"/>
          <w:position w:val="5"/>
          <w:sz w:val="12"/>
        </w:rPr>
        <w:t> </w:t>
      </w:r>
      <w:r>
        <w:rPr>
          <w:rFonts w:ascii="Arial"/>
          <w:color w:val="90919E"/>
          <w:w w:val="110"/>
          <w:position w:val="5"/>
          <w:sz w:val="12"/>
        </w:rPr>
        <w:t>To</w:t>
      </w:r>
      <w:r>
        <w:rPr>
          <w:rFonts w:ascii="Arial"/>
          <w:color w:val="807B85"/>
          <w:w w:val="110"/>
          <w:position w:val="5"/>
          <w:sz w:val="12"/>
        </w:rPr>
        <w:t>t</w:t>
      </w:r>
      <w:r>
        <w:rPr>
          <w:rFonts w:ascii="Arial"/>
          <w:color w:val="807B85"/>
          <w:spacing w:val="-31"/>
          <w:w w:val="110"/>
          <w:position w:val="5"/>
          <w:sz w:val="12"/>
        </w:rPr>
        <w:t> </w:t>
      </w:r>
      <w:r>
        <w:rPr>
          <w:rFonts w:ascii="Arial"/>
          <w:color w:val="A3A3AF"/>
          <w:spacing w:val="-7"/>
          <w:w w:val="110"/>
          <w:position w:val="5"/>
          <w:sz w:val="12"/>
        </w:rPr>
        <w:t>a</w:t>
      </w:r>
      <w:r>
        <w:rPr>
          <w:rFonts w:ascii="Arial"/>
          <w:color w:val="758EA5"/>
          <w:spacing w:val="-7"/>
          <w:w w:val="110"/>
          <w:position w:val="5"/>
          <w:sz w:val="12"/>
        </w:rPr>
        <w:t>l </w:t>
      </w:r>
      <w:r>
        <w:rPr>
          <w:rFonts w:ascii="Arial"/>
          <w:color w:val="383B41"/>
          <w:w w:val="110"/>
          <w:position w:val="1"/>
          <w:sz w:val="12"/>
        </w:rPr>
        <w:t>Administrator</w:t>
        <w:tab/>
      </w:r>
      <w:r>
        <w:rPr>
          <w:rFonts w:ascii="Arial"/>
          <w:b/>
          <w:color w:val="A3A3AF"/>
          <w:w w:val="105"/>
          <w:sz w:val="12"/>
        </w:rPr>
        <w:t>A1</w:t>
      </w:r>
      <w:r>
        <w:rPr>
          <w:rFonts w:ascii="Arial"/>
          <w:b/>
          <w:color w:val="A3A3AF"/>
          <w:spacing w:val="-21"/>
          <w:w w:val="105"/>
          <w:sz w:val="12"/>
        </w:rPr>
        <w:t> </w:t>
      </w:r>
      <w:r>
        <w:rPr>
          <w:rFonts w:ascii="Arial"/>
          <w:b/>
          <w:color w:val="90919E"/>
          <w:w w:val="105"/>
          <w:sz w:val="12"/>
        </w:rPr>
        <w:t>Adm</w:t>
      </w:r>
      <w:r>
        <w:rPr>
          <w:rFonts w:ascii="Arial"/>
          <w:b/>
          <w:color w:val="807B85"/>
          <w:w w:val="105"/>
          <w:sz w:val="12"/>
        </w:rPr>
        <w:t>in</w:t>
      </w:r>
      <w:r>
        <w:rPr>
          <w:rFonts w:ascii="Arial"/>
          <w:b/>
          <w:color w:val="90919E"/>
          <w:w w:val="105"/>
          <w:sz w:val="12"/>
        </w:rPr>
        <w:t>ist</w:t>
      </w:r>
      <w:r>
        <w:rPr>
          <w:rFonts w:ascii="Arial"/>
          <w:b/>
          <w:color w:val="90919E"/>
          <w:spacing w:val="-25"/>
          <w:w w:val="105"/>
          <w:sz w:val="12"/>
        </w:rPr>
        <w:t> </w:t>
      </w:r>
      <w:r>
        <w:rPr>
          <w:rFonts w:ascii="Arial"/>
          <w:b/>
          <w:color w:val="807B85"/>
          <w:w w:val="105"/>
          <w:sz w:val="12"/>
        </w:rPr>
        <w:t>r</w:t>
      </w:r>
      <w:r>
        <w:rPr>
          <w:rFonts w:ascii="Arial"/>
          <w:b/>
          <w:color w:val="A3A3AF"/>
          <w:w w:val="105"/>
          <w:sz w:val="12"/>
        </w:rPr>
        <w:t>ati.</w:t>
        <w:tab/>
        <w:tab/>
      </w:r>
      <w:r>
        <w:rPr>
          <w:rFonts w:ascii="Arial"/>
          <w:color w:val="8EB6CA"/>
          <w:w w:val="110"/>
          <w:sz w:val="12"/>
        </w:rPr>
        <w:t>2</w:t>
        <w:tab/>
        <w:tab/>
        <w:tab/>
        <w:tab/>
      </w:r>
      <w:r>
        <w:rPr>
          <w:rFonts w:ascii="Arial"/>
          <w:color w:val="5797C6"/>
          <w:w w:val="110"/>
          <w:sz w:val="12"/>
        </w:rPr>
        <w:t>2</w:t>
      </w:r>
    </w:p>
    <w:p>
      <w:pPr>
        <w:tabs>
          <w:tab w:pos="2813" w:val="left" w:leader="none"/>
          <w:tab w:pos="3407" w:val="left" w:leader="none"/>
          <w:tab w:pos="4075" w:val="left" w:leader="none"/>
          <w:tab w:pos="4732" w:val="left" w:leader="none"/>
          <w:tab w:pos="5486" w:val="left" w:leader="none"/>
          <w:tab w:pos="6083" w:val="left" w:leader="none"/>
          <w:tab w:pos="6822" w:val="left" w:leader="none"/>
          <w:tab w:pos="8007" w:val="left" w:leader="none"/>
          <w:tab w:pos="8693" w:val="left" w:leader="none"/>
        </w:tabs>
        <w:spacing w:before="2"/>
        <w:ind w:left="1255" w:right="0" w:firstLine="0"/>
        <w:jc w:val="left"/>
        <w:rPr>
          <w:rFonts w:ascii="Arial"/>
          <w:sz w:val="12"/>
        </w:rPr>
      </w:pPr>
      <w:r>
        <w:rPr>
          <w:rFonts w:ascii="Arial"/>
          <w:color w:val="90919E"/>
          <w:sz w:val="12"/>
        </w:rPr>
        <w:t>A7 Ari</w:t>
      </w:r>
      <w:r>
        <w:rPr>
          <w:rFonts w:ascii="Arial"/>
          <w:color w:val="90919E"/>
          <w:spacing w:val="-11"/>
          <w:sz w:val="12"/>
        </w:rPr>
        <w:t> </w:t>
      </w:r>
      <w:r>
        <w:rPr>
          <w:rFonts w:ascii="Arial"/>
          <w:color w:val="90919E"/>
          <w:sz w:val="12"/>
        </w:rPr>
        <w:t>m</w:t>
      </w:r>
      <w:r>
        <w:rPr>
          <w:rFonts w:ascii="Arial"/>
          <w:color w:val="807B85"/>
          <w:sz w:val="12"/>
        </w:rPr>
        <w:t>i</w:t>
      </w:r>
      <w:r>
        <w:rPr>
          <w:rFonts w:ascii="Arial"/>
          <w:color w:val="90919E"/>
          <w:sz w:val="12"/>
        </w:rPr>
        <w:t>nist</w:t>
      </w:r>
      <w:r>
        <w:rPr>
          <w:rFonts w:ascii="Arial"/>
          <w:color w:val="90919E"/>
          <w:spacing w:val="-11"/>
          <w:sz w:val="12"/>
        </w:rPr>
        <w:t> </w:t>
      </w:r>
      <w:r>
        <w:rPr>
          <w:rFonts w:ascii="Arial"/>
          <w:color w:val="807B85"/>
          <w:sz w:val="12"/>
        </w:rPr>
        <w:t>r</w:t>
      </w:r>
      <w:r>
        <w:rPr>
          <w:rFonts w:ascii="Arial"/>
          <w:color w:val="807B85"/>
          <w:spacing w:val="-14"/>
          <w:sz w:val="12"/>
        </w:rPr>
        <w:t> </w:t>
      </w:r>
      <w:r>
        <w:rPr>
          <w:rFonts w:ascii="Arial"/>
          <w:color w:val="A3A3AF"/>
          <w:sz w:val="12"/>
        </w:rPr>
        <w:t>at</w:t>
      </w:r>
      <w:r>
        <w:rPr>
          <w:rFonts w:ascii="Arial"/>
          <w:color w:val="A3A3AF"/>
          <w:spacing w:val="-10"/>
          <w:sz w:val="12"/>
        </w:rPr>
        <w:t> </w:t>
      </w:r>
      <w:r>
        <w:rPr>
          <w:rFonts w:ascii="Arial"/>
          <w:color w:val="A3A3AF"/>
          <w:sz w:val="12"/>
        </w:rPr>
        <w:t>i..</w:t>
        <w:tab/>
      </w:r>
      <w:r>
        <w:rPr>
          <w:rFonts w:ascii="Arial"/>
          <w:color w:val="8EB6CA"/>
          <w:sz w:val="12"/>
        </w:rPr>
        <w:t>2</w:t>
        <w:tab/>
        <w:t>52</w:t>
        <w:tab/>
        <w:t>37</w:t>
        <w:tab/>
      </w:r>
      <w:r>
        <w:rPr>
          <w:rFonts w:ascii="Courier New"/>
          <w:color w:val="8EB6CA"/>
          <w:w w:val="95"/>
          <w:sz w:val="20"/>
        </w:rPr>
        <w:t>so</w:t>
        <w:tab/>
      </w:r>
      <w:r>
        <w:rPr>
          <w:rFonts w:ascii="Arial"/>
          <w:color w:val="8EB6CA"/>
          <w:w w:val="95"/>
          <w:sz w:val="12"/>
        </w:rPr>
        <w:t>7</w:t>
        <w:tab/>
        <w:t>30</w:t>
        <w:tab/>
        <w:t>5</w:t>
        <w:tab/>
      </w:r>
      <w:r>
        <w:rPr>
          <w:color w:val="8EB6CA"/>
          <w:w w:val="95"/>
          <w:sz w:val="14"/>
        </w:rPr>
        <w:t>108</w:t>
        <w:tab/>
      </w:r>
      <w:r>
        <w:rPr>
          <w:rFonts w:ascii="Arial"/>
          <w:color w:val="5797C6"/>
          <w:w w:val="95"/>
          <w:sz w:val="12"/>
        </w:rPr>
        <w:t>291</w:t>
      </w:r>
    </w:p>
    <w:p>
      <w:pPr>
        <w:tabs>
          <w:tab w:pos="2811" w:val="left" w:leader="none"/>
          <w:tab w:pos="3403" w:val="left" w:leader="none"/>
          <w:tab w:pos="4070" w:val="left" w:leader="none"/>
          <w:tab w:pos="4762" w:val="left" w:leader="none"/>
          <w:tab w:pos="5412" w:val="left" w:leader="none"/>
          <w:tab w:pos="6144" w:val="left" w:leader="none"/>
          <w:tab w:pos="6817" w:val="left" w:leader="none"/>
          <w:tab w:pos="8014" w:val="left" w:leader="none"/>
          <w:tab w:pos="8690" w:val="left" w:leader="none"/>
        </w:tabs>
        <w:spacing w:before="20"/>
        <w:ind w:left="1255" w:right="0" w:firstLine="0"/>
        <w:jc w:val="left"/>
        <w:rPr>
          <w:rFonts w:ascii="Arial"/>
          <w:sz w:val="12"/>
        </w:rPr>
      </w:pPr>
      <w:r>
        <w:rPr>
          <w:rFonts w:ascii="Arial"/>
          <w:color w:val="90919E"/>
          <w:sz w:val="12"/>
        </w:rPr>
        <w:t>A3</w:t>
      </w:r>
      <w:r>
        <w:rPr>
          <w:rFonts w:ascii="Arial"/>
          <w:color w:val="90919E"/>
          <w:spacing w:val="4"/>
          <w:sz w:val="12"/>
        </w:rPr>
        <w:t> </w:t>
      </w:r>
      <w:r>
        <w:rPr>
          <w:rFonts w:ascii="Arial"/>
          <w:color w:val="90919E"/>
          <w:sz w:val="12"/>
        </w:rPr>
        <w:t>Admini</w:t>
      </w:r>
      <w:r>
        <w:rPr>
          <w:rFonts w:ascii="Arial"/>
          <w:color w:val="90919E"/>
          <w:spacing w:val="-18"/>
          <w:sz w:val="12"/>
        </w:rPr>
        <w:t> </w:t>
      </w:r>
      <w:r>
        <w:rPr>
          <w:rFonts w:ascii="Arial"/>
          <w:color w:val="B8BAC4"/>
          <w:sz w:val="12"/>
        </w:rPr>
        <w:t>st</w:t>
      </w:r>
      <w:r>
        <w:rPr>
          <w:rFonts w:ascii="Arial"/>
          <w:color w:val="B8BAC4"/>
          <w:spacing w:val="-13"/>
          <w:sz w:val="12"/>
        </w:rPr>
        <w:t> </w:t>
      </w:r>
      <w:r>
        <w:rPr>
          <w:rFonts w:ascii="Arial"/>
          <w:color w:val="807B85"/>
          <w:sz w:val="12"/>
        </w:rPr>
        <w:t>r</w:t>
      </w:r>
      <w:r>
        <w:rPr>
          <w:rFonts w:ascii="Arial"/>
          <w:color w:val="807B85"/>
          <w:spacing w:val="-17"/>
          <w:sz w:val="12"/>
        </w:rPr>
        <w:t> </w:t>
      </w:r>
      <w:r>
        <w:rPr>
          <w:rFonts w:ascii="Arial"/>
          <w:color w:val="A3A3AF"/>
          <w:sz w:val="12"/>
        </w:rPr>
        <w:t>ati</w:t>
      </w:r>
      <w:r>
        <w:rPr>
          <w:rFonts w:ascii="Arial"/>
          <w:color w:val="A3A3AF"/>
          <w:spacing w:val="-4"/>
          <w:sz w:val="12"/>
        </w:rPr>
        <w:t> </w:t>
      </w:r>
      <w:r>
        <w:rPr>
          <w:rFonts w:ascii="Arial"/>
          <w:color w:val="90919E"/>
          <w:sz w:val="12"/>
        </w:rPr>
        <w:t>..</w:t>
        <w:tab/>
      </w:r>
      <w:r>
        <w:rPr>
          <w:rFonts w:ascii="Arial"/>
          <w:color w:val="A8C1D4"/>
          <w:position w:val="1"/>
          <w:sz w:val="12"/>
        </w:rPr>
        <w:t>3</w:t>
        <w:tab/>
      </w:r>
      <w:r>
        <w:rPr>
          <w:rFonts w:ascii="Courier New"/>
          <w:i/>
          <w:color w:val="8EB6CA"/>
          <w:position w:val="1"/>
          <w:sz w:val="14"/>
        </w:rPr>
        <w:t>bl</w:t>
        <w:tab/>
      </w:r>
      <w:r>
        <w:rPr>
          <w:color w:val="8EB6CA"/>
          <w:position w:val="1"/>
          <w:sz w:val="12"/>
        </w:rPr>
        <w:t>64</w:t>
        <w:tab/>
      </w:r>
      <w:r>
        <w:rPr>
          <w:color w:val="75AAD3"/>
          <w:position w:val="1"/>
          <w:sz w:val="13"/>
        </w:rPr>
        <w:t>/</w:t>
      </w:r>
      <w:r>
        <w:rPr>
          <w:color w:val="75AAD3"/>
          <w:spacing w:val="-19"/>
          <w:position w:val="1"/>
          <w:sz w:val="13"/>
        </w:rPr>
        <w:t> </w:t>
      </w:r>
      <w:r>
        <w:rPr>
          <w:color w:val="8EB6CA"/>
          <w:position w:val="1"/>
          <w:sz w:val="13"/>
        </w:rPr>
        <w:t>9</w:t>
        <w:tab/>
      </w:r>
      <w:r>
        <w:rPr>
          <w:rFonts w:ascii="Arial"/>
          <w:color w:val="75AAD3"/>
          <w:position w:val="1"/>
          <w:sz w:val="12"/>
        </w:rPr>
        <w:t>1</w:t>
      </w:r>
      <w:r>
        <w:rPr>
          <w:rFonts w:ascii="Arial"/>
          <w:color w:val="75AAD3"/>
          <w:spacing w:val="-24"/>
          <w:position w:val="1"/>
          <w:sz w:val="12"/>
        </w:rPr>
        <w:t> </w:t>
      </w:r>
      <w:r>
        <w:rPr>
          <w:rFonts w:ascii="Arial"/>
          <w:color w:val="8EB6CA"/>
          <w:position w:val="1"/>
          <w:sz w:val="12"/>
        </w:rPr>
        <w:t>0</w:t>
        <w:tab/>
      </w:r>
      <w:r>
        <w:rPr>
          <w:rFonts w:ascii="Arial"/>
          <w:i/>
          <w:color w:val="A8C1D4"/>
          <w:sz w:val="12"/>
        </w:rPr>
        <w:t>?</w:t>
        <w:tab/>
      </w:r>
      <w:r>
        <w:rPr>
          <w:color w:val="8EB6CA"/>
          <w:sz w:val="13"/>
        </w:rPr>
        <w:t>9</w:t>
        <w:tab/>
      </w:r>
      <w:r>
        <w:rPr>
          <w:color w:val="75AAD3"/>
          <w:position w:val="1"/>
          <w:sz w:val="12"/>
        </w:rPr>
        <w:t>1</w:t>
      </w:r>
      <w:r>
        <w:rPr>
          <w:color w:val="75AAD3"/>
          <w:spacing w:val="-11"/>
          <w:position w:val="1"/>
          <w:sz w:val="12"/>
        </w:rPr>
        <w:t> </w:t>
      </w:r>
      <w:r>
        <w:rPr>
          <w:color w:val="8EB6CA"/>
          <w:position w:val="1"/>
          <w:sz w:val="12"/>
        </w:rPr>
        <w:t>4</w:t>
        <w:tab/>
      </w:r>
      <w:r>
        <w:rPr>
          <w:rFonts w:ascii="Arial"/>
          <w:color w:val="5797C6"/>
          <w:position w:val="1"/>
          <w:sz w:val="12"/>
        </w:rPr>
        <w:t>429</w:t>
      </w:r>
    </w:p>
    <w:p>
      <w:pPr>
        <w:tabs>
          <w:tab w:pos="1244" w:val="left" w:leader="none"/>
          <w:tab w:pos="2802" w:val="left" w:leader="none"/>
          <w:tab w:pos="3325" w:val="left" w:leader="none"/>
          <w:tab w:pos="3988" w:val="left" w:leader="none"/>
          <w:tab w:pos="4656" w:val="left" w:leader="none"/>
          <w:tab w:pos="5335" w:val="left" w:leader="none"/>
          <w:tab w:pos="6005" w:val="left" w:leader="none"/>
          <w:tab w:pos="6738" w:val="left" w:leader="none"/>
          <w:tab w:pos="7499" w:val="left" w:leader="none"/>
          <w:tab w:pos="8009" w:val="left" w:leader="none"/>
          <w:tab w:pos="8574" w:val="left" w:leader="none"/>
        </w:tabs>
        <w:spacing w:line="137" w:lineRule="exact" w:before="42"/>
        <w:ind w:left="216" w:right="0" w:firstLine="0"/>
        <w:jc w:val="left"/>
        <w:rPr>
          <w:b/>
          <w:sz w:val="13"/>
        </w:rPr>
      </w:pPr>
      <w:r>
        <w:rPr>
          <w:rFonts w:ascii="Arial"/>
          <w:color w:val="383B41"/>
          <w:position w:val="1"/>
          <w:sz w:val="12"/>
        </w:rPr>
        <w:t>Classified</w:t>
        <w:tab/>
      </w:r>
      <w:r>
        <w:rPr>
          <w:rFonts w:ascii="Arial"/>
          <w:color w:val="90919E"/>
          <w:sz w:val="12"/>
        </w:rPr>
        <w:t>Cl </w:t>
      </w:r>
      <w:r>
        <w:rPr>
          <w:rFonts w:ascii="Arial"/>
          <w:color w:val="A3A3AF"/>
          <w:sz w:val="12"/>
        </w:rPr>
        <w:t>Cl</w:t>
      </w:r>
      <w:r>
        <w:rPr>
          <w:rFonts w:ascii="Arial"/>
          <w:color w:val="A3A3AF"/>
          <w:spacing w:val="-14"/>
          <w:sz w:val="12"/>
        </w:rPr>
        <w:t> </w:t>
      </w:r>
      <w:r>
        <w:rPr>
          <w:rFonts w:ascii="Arial"/>
          <w:color w:val="A3A3AF"/>
          <w:sz w:val="12"/>
        </w:rPr>
        <w:t>ass</w:t>
      </w:r>
      <w:r>
        <w:rPr>
          <w:rFonts w:ascii="Arial"/>
          <w:color w:val="695E64"/>
          <w:sz w:val="12"/>
        </w:rPr>
        <w:t>i</w:t>
      </w:r>
      <w:r>
        <w:rPr>
          <w:rFonts w:ascii="Arial"/>
          <w:color w:val="695E64"/>
          <w:spacing w:val="-18"/>
          <w:sz w:val="12"/>
        </w:rPr>
        <w:t> </w:t>
      </w:r>
      <w:r>
        <w:rPr>
          <w:rFonts w:ascii="Arial"/>
          <w:color w:val="90919E"/>
          <w:sz w:val="12"/>
        </w:rPr>
        <w:t>fied-AC[</w:t>
        <w:tab/>
      </w:r>
      <w:r>
        <w:rPr>
          <w:rFonts w:ascii="Arial"/>
          <w:color w:val="EFC18C"/>
          <w:position w:val="1"/>
          <w:sz w:val="12"/>
        </w:rPr>
        <w:t>9</w:t>
        <w:tab/>
        <w:t>8:&lt;l</w:t>
        <w:tab/>
      </w:r>
      <w:r>
        <w:rPr>
          <w:rFonts w:ascii="Arial"/>
          <w:i/>
          <w:color w:val="EFC18C"/>
          <w:position w:val="1"/>
          <w:sz w:val="12"/>
        </w:rPr>
        <w:t>?Cl</w:t>
        <w:tab/>
      </w:r>
      <w:r>
        <w:rPr>
          <w:color w:val="EFC18C"/>
          <w:position w:val="1"/>
          <w:sz w:val="13"/>
        </w:rPr>
        <w:t>!,74</w:t>
        <w:tab/>
      </w:r>
      <w:r>
        <w:rPr>
          <w:rFonts w:ascii="Arial"/>
          <w:color w:val="EFAE6B"/>
          <w:position w:val="2"/>
          <w:sz w:val="12"/>
        </w:rPr>
        <w:t>1(,</w:t>
      </w:r>
      <w:r>
        <w:rPr>
          <w:rFonts w:ascii="Arial"/>
          <w:color w:val="F0A346"/>
          <w:position w:val="2"/>
          <w:sz w:val="12"/>
        </w:rPr>
        <w:t>1</w:t>
        <w:tab/>
      </w:r>
      <w:r>
        <w:rPr>
          <w:rFonts w:ascii="Arial"/>
          <w:color w:val="EFC18C"/>
          <w:sz w:val="12"/>
        </w:rPr>
        <w:t>7</w:t>
      </w:r>
      <w:r>
        <w:rPr>
          <w:rFonts w:ascii="Arial"/>
          <w:color w:val="EFAE6B"/>
          <w:sz w:val="12"/>
        </w:rPr>
        <w:t>11</w:t>
        <w:tab/>
      </w:r>
      <w:r>
        <w:rPr>
          <w:rFonts w:ascii="Arial"/>
          <w:color w:val="EFC18C"/>
          <w:sz w:val="12"/>
        </w:rPr>
        <w:t>l&gt;9</w:t>
        <w:tab/>
      </w:r>
      <w:r>
        <w:rPr>
          <w:rFonts w:ascii="Arial"/>
          <w:color w:val="EFC18C"/>
          <w:sz w:val="13"/>
        </w:rPr>
        <w:t>3</w:t>
        <w:tab/>
      </w:r>
      <w:r>
        <w:rPr>
          <w:rFonts w:ascii="Arial"/>
          <w:color w:val="EFC18C"/>
          <w:position w:val="1"/>
          <w:sz w:val="12"/>
        </w:rPr>
        <w:t>9G4</w:t>
        <w:tab/>
      </w:r>
      <w:r>
        <w:rPr>
          <w:b/>
          <w:color w:val="F0A346"/>
          <w:position w:val="1"/>
          <w:sz w:val="13"/>
        </w:rPr>
        <w:t>3,585</w:t>
      </w:r>
    </w:p>
    <w:p>
      <w:pPr>
        <w:tabs>
          <w:tab w:pos="3389" w:val="left" w:leader="none"/>
          <w:tab w:pos="4143" w:val="left" w:leader="none"/>
          <w:tab w:pos="4730" w:val="left" w:leader="none"/>
          <w:tab w:pos="5481" w:val="left" w:leader="none"/>
          <w:tab w:pos="6145" w:val="left" w:leader="none"/>
          <w:tab w:pos="8083" w:val="left" w:leader="none"/>
          <w:tab w:pos="8758" w:val="left" w:leader="none"/>
        </w:tabs>
        <w:spacing w:line="248" w:lineRule="exact" w:before="0"/>
        <w:ind w:left="1244" w:right="0" w:firstLine="0"/>
        <w:jc w:val="left"/>
        <w:rPr>
          <w:rFonts w:ascii="Arial"/>
          <w:sz w:val="26"/>
        </w:rPr>
      </w:pPr>
      <w:r>
        <w:rPr>
          <w:rFonts w:ascii="Arial"/>
          <w:color w:val="A3A3AF"/>
          <w:position w:val="2"/>
          <w:sz w:val="12"/>
        </w:rPr>
        <w:t>CZ Cl</w:t>
      </w:r>
      <w:r>
        <w:rPr>
          <w:rFonts w:ascii="Arial"/>
          <w:color w:val="A3A3AF"/>
          <w:spacing w:val="-30"/>
          <w:position w:val="2"/>
          <w:sz w:val="12"/>
        </w:rPr>
        <w:t> </w:t>
      </w:r>
      <w:r>
        <w:rPr>
          <w:rFonts w:ascii="Arial"/>
          <w:color w:val="A3A3AF"/>
          <w:position w:val="2"/>
          <w:sz w:val="12"/>
        </w:rPr>
        <w:t>ass</w:t>
      </w:r>
      <w:r>
        <w:rPr>
          <w:rFonts w:ascii="Arial"/>
          <w:color w:val="807B85"/>
          <w:position w:val="2"/>
          <w:sz w:val="12"/>
        </w:rPr>
        <w:t>i</w:t>
      </w:r>
      <w:r>
        <w:rPr>
          <w:rFonts w:ascii="Arial"/>
          <w:color w:val="807B85"/>
          <w:spacing w:val="-22"/>
          <w:position w:val="2"/>
          <w:sz w:val="12"/>
        </w:rPr>
        <w:t> </w:t>
      </w:r>
      <w:r>
        <w:rPr>
          <w:rFonts w:ascii="Arial"/>
          <w:color w:val="A3A3AF"/>
          <w:spacing w:val="2"/>
          <w:position w:val="2"/>
          <w:sz w:val="12"/>
        </w:rPr>
        <w:t>fied-AC.</w:t>
      </w:r>
      <w:r>
        <w:rPr>
          <w:rFonts w:ascii="Arial"/>
          <w:color w:val="8EB6CA"/>
          <w:spacing w:val="2"/>
          <w:position w:val="2"/>
          <w:sz w:val="12"/>
        </w:rPr>
        <w:t>.</w:t>
        <w:tab/>
      </w:r>
      <w:r>
        <w:rPr>
          <w:rFonts w:ascii="Courier New"/>
          <w:color w:val="EFC18C"/>
          <w:position w:val="2"/>
          <w:sz w:val="16"/>
        </w:rPr>
        <w:t>22</w:t>
        <w:tab/>
      </w:r>
      <w:r>
        <w:rPr>
          <w:rFonts w:ascii="Arial"/>
          <w:color w:val="EFC18C"/>
          <w:position w:val="2"/>
          <w:sz w:val="12"/>
        </w:rPr>
        <w:t>2</w:t>
        <w:tab/>
      </w:r>
      <w:r>
        <w:rPr>
          <w:rFonts w:ascii="Arial"/>
          <w:color w:val="EFAE6B"/>
          <w:position w:val="2"/>
          <w:sz w:val="12"/>
        </w:rPr>
        <w:t>13</w:t>
        <w:tab/>
      </w:r>
      <w:r>
        <w:rPr>
          <w:rFonts w:ascii="Arial"/>
          <w:color w:val="EFC18C"/>
          <w:position w:val="2"/>
          <w:sz w:val="12"/>
        </w:rPr>
        <w:t>4</w:t>
        <w:tab/>
      </w:r>
      <w:r>
        <w:rPr>
          <w:rFonts w:ascii="Arial"/>
          <w:color w:val="EFC18C"/>
          <w:position w:val="2"/>
          <w:sz w:val="13"/>
        </w:rPr>
        <w:t>9</w:t>
        <w:tab/>
      </w:r>
      <w:r>
        <w:rPr>
          <w:rFonts w:ascii="Arial"/>
          <w:color w:val="F0A346"/>
          <w:position w:val="2"/>
          <w:sz w:val="12"/>
        </w:rPr>
        <w:t>1</w:t>
      </w:r>
      <w:r>
        <w:rPr>
          <w:rFonts w:ascii="Arial"/>
          <w:color w:val="EFC18C"/>
          <w:position w:val="2"/>
          <w:sz w:val="12"/>
        </w:rPr>
        <w:t>0</w:t>
        <w:tab/>
      </w:r>
      <w:r>
        <w:rPr>
          <w:color w:val="F0A346"/>
          <w:sz w:val="12"/>
        </w:rPr>
        <w:t>60</w:t>
      </w:r>
      <w:r>
        <w:rPr>
          <w:color w:val="F0A346"/>
          <w:spacing w:val="2"/>
          <w:sz w:val="12"/>
        </w:rPr>
        <w:t> </w:t>
      </w:r>
      <w:r>
        <w:rPr>
          <w:rFonts w:ascii="Arial"/>
          <w:color w:val="D1CFD1"/>
          <w:sz w:val="26"/>
        </w:rPr>
        <w:t>I</w:t>
      </w:r>
    </w:p>
    <w:p>
      <w:pPr>
        <w:tabs>
          <w:tab w:pos="2801" w:val="left" w:leader="none"/>
          <w:tab w:pos="3399" w:val="left" w:leader="none"/>
          <w:tab w:pos="4051" w:val="left" w:leader="none"/>
          <w:tab w:pos="4736" w:val="left" w:leader="none"/>
          <w:tab w:pos="5405" w:val="left" w:leader="none"/>
          <w:tab w:pos="5998" w:val="left" w:leader="none"/>
          <w:tab w:pos="6819" w:val="left" w:leader="none"/>
          <w:tab w:pos="8090" w:val="left" w:leader="none"/>
          <w:tab w:pos="8684" w:val="left" w:leader="none"/>
        </w:tabs>
        <w:spacing w:line="195" w:lineRule="exact" w:before="0"/>
        <w:ind w:left="1240" w:right="0" w:firstLine="0"/>
        <w:jc w:val="left"/>
        <w:rPr>
          <w:b/>
          <w:sz w:val="13"/>
        </w:rPr>
      </w:pPr>
      <w:r>
        <w:rPr>
          <w:rFonts w:ascii="Arial"/>
          <w:color w:val="A3A3AF"/>
          <w:sz w:val="16"/>
        </w:rPr>
        <w:t>r. </w:t>
      </w:r>
      <w:r>
        <w:rPr>
          <w:rFonts w:ascii="Arial"/>
          <w:color w:val="A3A3AF"/>
          <w:sz w:val="12"/>
        </w:rPr>
        <w:t>CI.Jss</w:t>
      </w:r>
      <w:r>
        <w:rPr>
          <w:rFonts w:ascii="Arial"/>
          <w:color w:val="807B85"/>
          <w:sz w:val="12"/>
        </w:rPr>
        <w:t>i </w:t>
      </w:r>
      <w:r>
        <w:rPr>
          <w:rFonts w:ascii="Arial"/>
          <w:color w:val="90919E"/>
          <w:sz w:val="12"/>
        </w:rPr>
        <w:t>fi ed</w:t>
      </w:r>
      <w:r>
        <w:rPr>
          <w:rFonts w:ascii="Arial"/>
          <w:color w:val="90919E"/>
          <w:spacing w:val="-14"/>
          <w:sz w:val="12"/>
        </w:rPr>
        <w:t> </w:t>
      </w:r>
      <w:r>
        <w:rPr>
          <w:rFonts w:ascii="Arial"/>
          <w:i/>
          <w:color w:val="A3A3AF"/>
          <w:sz w:val="12"/>
        </w:rPr>
        <w:t>CS</w:t>
      </w:r>
      <w:r>
        <w:rPr>
          <w:rFonts w:ascii="Arial"/>
          <w:i/>
          <w:color w:val="A3A3AF"/>
          <w:spacing w:val="-24"/>
          <w:sz w:val="12"/>
        </w:rPr>
        <w:t> </w:t>
      </w:r>
      <w:r>
        <w:rPr>
          <w:rFonts w:ascii="Arial"/>
          <w:i/>
          <w:color w:val="A3A3AF"/>
          <w:sz w:val="12"/>
        </w:rPr>
        <w:t>..</w:t>
        <w:tab/>
      </w:r>
      <w:r>
        <w:rPr>
          <w:color w:val="EFAE6B"/>
          <w:sz w:val="13"/>
        </w:rPr>
        <w:t>1</w:t>
        <w:tab/>
      </w:r>
      <w:r>
        <w:rPr>
          <w:rFonts w:ascii="Arial"/>
          <w:color w:val="EFC18C"/>
          <w:position w:val="1"/>
          <w:sz w:val="12"/>
        </w:rPr>
        <w:t>27</w:t>
        <w:tab/>
      </w:r>
      <w:r>
        <w:rPr>
          <w:rFonts w:ascii="Arial"/>
          <w:color w:val="EFC18C"/>
          <w:position w:val="3"/>
          <w:sz w:val="17"/>
        </w:rPr>
        <w:t>,n</w:t>
        <w:tab/>
      </w:r>
      <w:r>
        <w:rPr>
          <w:color w:val="EFC18C"/>
          <w:position w:val="1"/>
          <w:sz w:val="14"/>
        </w:rPr>
        <w:t>5/</w:t>
        <w:tab/>
      </w:r>
      <w:r>
        <w:rPr>
          <w:color w:val="EFAE6B"/>
          <w:sz w:val="13"/>
        </w:rPr>
        <w:t>11</w:t>
        <w:tab/>
      </w:r>
      <w:r>
        <w:rPr>
          <w:rFonts w:ascii="Arial"/>
          <w:color w:val="EFAE6B"/>
          <w:sz w:val="12"/>
        </w:rPr>
        <w:t>127</w:t>
        <w:tab/>
      </w:r>
      <w:r>
        <w:rPr>
          <w:rFonts w:ascii="Arial"/>
          <w:color w:val="EFC18C"/>
          <w:sz w:val="12"/>
        </w:rPr>
        <w:t>2</w:t>
        <w:tab/>
      </w:r>
      <w:r>
        <w:rPr>
          <w:color w:val="EFC18C"/>
          <w:sz w:val="14"/>
        </w:rPr>
        <w:t>78</w:t>
        <w:tab/>
      </w:r>
      <w:r>
        <w:rPr>
          <w:b/>
          <w:color w:val="F0A346"/>
          <w:position w:val="1"/>
          <w:sz w:val="13"/>
        </w:rPr>
        <w:t>346</w:t>
      </w:r>
    </w:p>
    <w:p>
      <w:pPr>
        <w:tabs>
          <w:tab w:pos="3398" w:val="left" w:leader="none"/>
          <w:tab w:pos="4066" w:val="left" w:leader="none"/>
          <w:tab w:pos="4745" w:val="left" w:leader="none"/>
          <w:tab w:pos="5470" w:val="left" w:leader="none"/>
          <w:tab w:pos="6065" w:val="left" w:leader="none"/>
          <w:tab w:pos="6811" w:val="left" w:leader="none"/>
          <w:tab w:pos="8084" w:val="left" w:leader="none"/>
          <w:tab w:pos="8683" w:val="left" w:leader="none"/>
        </w:tabs>
        <w:spacing w:before="21"/>
        <w:ind w:left="1244" w:right="0" w:firstLine="0"/>
        <w:jc w:val="left"/>
        <w:rPr>
          <w:b/>
          <w:sz w:val="13"/>
        </w:rPr>
      </w:pPr>
      <w:r>
        <w:rPr>
          <w:rFonts w:ascii="Arial"/>
          <w:color w:val="A3A3AF"/>
          <w:sz w:val="12"/>
        </w:rPr>
        <w:t>C4</w:t>
      </w:r>
      <w:r>
        <w:rPr>
          <w:rFonts w:ascii="Arial"/>
          <w:color w:val="A3A3AF"/>
          <w:spacing w:val="-11"/>
          <w:sz w:val="12"/>
        </w:rPr>
        <w:t> </w:t>
      </w:r>
      <w:r>
        <w:rPr>
          <w:rFonts w:ascii="Arial"/>
          <w:color w:val="A3A3AF"/>
          <w:sz w:val="12"/>
        </w:rPr>
        <w:t>Cl</w:t>
      </w:r>
      <w:r>
        <w:rPr>
          <w:rFonts w:ascii="Arial"/>
          <w:color w:val="A3A3AF"/>
          <w:spacing w:val="-20"/>
          <w:sz w:val="12"/>
        </w:rPr>
        <w:t> </w:t>
      </w:r>
      <w:r>
        <w:rPr>
          <w:rFonts w:ascii="Arial"/>
          <w:color w:val="A3A3AF"/>
          <w:sz w:val="12"/>
        </w:rPr>
        <w:t>ass</w:t>
      </w:r>
      <w:r>
        <w:rPr>
          <w:rFonts w:ascii="Arial"/>
          <w:color w:val="807B85"/>
          <w:sz w:val="12"/>
        </w:rPr>
        <w:t>i</w:t>
      </w:r>
      <w:r>
        <w:rPr>
          <w:rFonts w:ascii="Arial"/>
          <w:color w:val="807B85"/>
          <w:spacing w:val="-17"/>
          <w:sz w:val="12"/>
        </w:rPr>
        <w:t> </w:t>
      </w:r>
      <w:r>
        <w:rPr>
          <w:rFonts w:ascii="Arial"/>
          <w:color w:val="A3A3AF"/>
          <w:spacing w:val="3"/>
          <w:sz w:val="12"/>
        </w:rPr>
        <w:t>f</w:t>
      </w:r>
      <w:r>
        <w:rPr>
          <w:rFonts w:ascii="Arial"/>
          <w:color w:val="807B85"/>
          <w:spacing w:val="3"/>
          <w:sz w:val="12"/>
        </w:rPr>
        <w:t>i</w:t>
      </w:r>
      <w:r>
        <w:rPr>
          <w:rFonts w:ascii="Arial"/>
          <w:color w:val="A3A3AF"/>
          <w:spacing w:val="3"/>
          <w:sz w:val="12"/>
        </w:rPr>
        <w:t>ed</w:t>
      </w:r>
      <w:r>
        <w:rPr>
          <w:rFonts w:ascii="Arial"/>
          <w:color w:val="A3A3AF"/>
          <w:spacing w:val="14"/>
          <w:sz w:val="12"/>
        </w:rPr>
        <w:t> </w:t>
      </w:r>
      <w:r>
        <w:rPr>
          <w:rFonts w:ascii="Arial"/>
          <w:color w:val="A3A3AF"/>
          <w:sz w:val="12"/>
        </w:rPr>
        <w:t>Te..</w:t>
        <w:tab/>
      </w:r>
      <w:r>
        <w:rPr>
          <w:color w:val="EFC18C"/>
          <w:position w:val="1"/>
          <w:sz w:val="12"/>
        </w:rPr>
        <w:t>70</w:t>
        <w:tab/>
      </w:r>
      <w:r>
        <w:rPr>
          <w:color w:val="EFAE6B"/>
          <w:position w:val="1"/>
          <w:sz w:val="12"/>
        </w:rPr>
        <w:t>1'1</w:t>
        <w:tab/>
      </w:r>
      <w:r>
        <w:rPr>
          <w:b/>
          <w:color w:val="EFAE6B"/>
          <w:position w:val="2"/>
          <w:sz w:val="10"/>
        </w:rPr>
        <w:t>l,</w:t>
        <w:tab/>
      </w:r>
      <w:r>
        <w:rPr>
          <w:color w:val="EFC18C"/>
          <w:position w:val="2"/>
          <w:sz w:val="13"/>
        </w:rPr>
        <w:t>,1</w:t>
        <w:tab/>
      </w:r>
      <w:r>
        <w:rPr>
          <w:rFonts w:ascii="Arial"/>
          <w:i/>
          <w:color w:val="EFC18C"/>
          <w:position w:val="1"/>
          <w:sz w:val="11"/>
        </w:rPr>
        <w:t>7"-l</w:t>
        <w:tab/>
      </w:r>
      <w:r>
        <w:rPr>
          <w:color w:val="EFC18C"/>
          <w:position w:val="3"/>
          <w:sz w:val="13"/>
        </w:rPr>
        <w:t>,1</w:t>
        <w:tab/>
      </w:r>
      <w:r>
        <w:rPr>
          <w:rFonts w:ascii="Arial"/>
          <w:color w:val="EFC18C"/>
          <w:position w:val="2"/>
          <w:sz w:val="13"/>
        </w:rPr>
        <w:t>4.-]</w:t>
        <w:tab/>
      </w:r>
      <w:r>
        <w:rPr>
          <w:b/>
          <w:color w:val="F0A346"/>
          <w:sz w:val="13"/>
        </w:rPr>
        <w:t>126</w:t>
      </w:r>
    </w:p>
    <w:p>
      <w:pPr>
        <w:tabs>
          <w:tab w:pos="3461" w:val="left" w:leader="none"/>
          <w:tab w:pos="4146" w:val="left" w:leader="none"/>
          <w:tab w:pos="4807" w:val="left" w:leader="none"/>
          <w:tab w:pos="5474" w:val="left" w:leader="none"/>
          <w:tab w:pos="6071" w:val="left" w:leader="none"/>
          <w:tab w:pos="8153" w:val="left" w:leader="none"/>
          <w:tab w:pos="8756" w:val="left" w:leader="none"/>
        </w:tabs>
        <w:spacing w:before="42"/>
        <w:ind w:left="1239" w:right="0" w:firstLine="0"/>
        <w:jc w:val="left"/>
        <w:rPr>
          <w:b/>
          <w:sz w:val="13"/>
        </w:rPr>
      </w:pPr>
      <w:r>
        <w:rPr>
          <w:rFonts w:ascii="Arial"/>
          <w:color w:val="A3A3AF"/>
          <w:sz w:val="12"/>
        </w:rPr>
        <w:t>CS</w:t>
      </w:r>
      <w:r>
        <w:rPr>
          <w:rFonts w:ascii="Arial"/>
          <w:color w:val="A3A3AF"/>
          <w:spacing w:val="-16"/>
          <w:sz w:val="12"/>
        </w:rPr>
        <w:t> </w:t>
      </w:r>
      <w:r>
        <w:rPr>
          <w:rFonts w:ascii="Arial"/>
          <w:color w:val="A3A3AF"/>
          <w:sz w:val="12"/>
        </w:rPr>
        <w:t>Cl</w:t>
      </w:r>
      <w:r>
        <w:rPr>
          <w:rFonts w:ascii="Arial"/>
          <w:color w:val="A3A3AF"/>
          <w:spacing w:val="-25"/>
          <w:sz w:val="12"/>
        </w:rPr>
        <w:t> </w:t>
      </w:r>
      <w:r>
        <w:rPr>
          <w:rFonts w:ascii="Arial"/>
          <w:color w:val="A3A3AF"/>
          <w:sz w:val="12"/>
        </w:rPr>
        <w:t>ass</w:t>
      </w:r>
      <w:r>
        <w:rPr>
          <w:rFonts w:ascii="Arial"/>
          <w:color w:val="695E64"/>
          <w:sz w:val="12"/>
        </w:rPr>
        <w:t>i</w:t>
      </w:r>
      <w:r>
        <w:rPr>
          <w:rFonts w:ascii="Arial"/>
          <w:color w:val="695E64"/>
          <w:spacing w:val="-25"/>
          <w:sz w:val="12"/>
        </w:rPr>
        <w:t> </w:t>
      </w:r>
      <w:r>
        <w:rPr>
          <w:rFonts w:ascii="Arial"/>
          <w:color w:val="90919E"/>
          <w:sz w:val="12"/>
        </w:rPr>
        <w:t>fied-</w:t>
      </w:r>
      <w:r>
        <w:rPr>
          <w:rFonts w:ascii="Arial"/>
          <w:color w:val="90919E"/>
          <w:spacing w:val="-24"/>
          <w:sz w:val="12"/>
        </w:rPr>
        <w:t> </w:t>
      </w:r>
      <w:r>
        <w:rPr>
          <w:rFonts w:ascii="Arial"/>
          <w:color w:val="90919E"/>
          <w:sz w:val="12"/>
        </w:rPr>
        <w:t>Co</w:t>
      </w:r>
      <w:r>
        <w:rPr>
          <w:rFonts w:ascii="Arial"/>
          <w:color w:val="90919E"/>
          <w:spacing w:val="-22"/>
          <w:sz w:val="12"/>
        </w:rPr>
        <w:t> </w:t>
      </w:r>
      <w:r>
        <w:rPr>
          <w:rFonts w:ascii="Arial"/>
          <w:color w:val="A8C1D4"/>
          <w:sz w:val="12"/>
        </w:rPr>
        <w:t>.</w:t>
      </w:r>
      <w:r>
        <w:rPr>
          <w:rFonts w:ascii="Arial"/>
          <w:color w:val="A8C1D4"/>
          <w:spacing w:val="-26"/>
          <w:sz w:val="12"/>
        </w:rPr>
        <w:t> </w:t>
      </w:r>
      <w:r>
        <w:rPr>
          <w:rFonts w:ascii="Arial"/>
          <w:color w:val="A3A3AF"/>
          <w:sz w:val="12"/>
        </w:rPr>
        <w:t>.</w:t>
        <w:tab/>
      </w:r>
      <w:r>
        <w:rPr>
          <w:b/>
          <w:color w:val="EFC18C"/>
          <w:position w:val="1"/>
          <w:sz w:val="13"/>
        </w:rPr>
        <w:t>4</w:t>
        <w:tab/>
      </w:r>
      <w:r>
        <w:rPr>
          <w:i/>
          <w:color w:val="EFC18C"/>
          <w:position w:val="1"/>
          <w:sz w:val="13"/>
        </w:rPr>
        <w:t>I.</w:t>
        <w:tab/>
      </w:r>
      <w:r>
        <w:rPr>
          <w:i/>
          <w:color w:val="EFC18C"/>
          <w:position w:val="1"/>
          <w:sz w:val="5"/>
        </w:rPr>
        <w:t>J</w:t>
        <w:tab/>
      </w:r>
      <w:r>
        <w:rPr>
          <w:rFonts w:ascii="Arial"/>
          <w:color w:val="EFC18C"/>
          <w:sz w:val="12"/>
        </w:rPr>
        <w:t>1</w:t>
        <w:tab/>
      </w:r>
      <w:r>
        <w:rPr>
          <w:color w:val="EFAE6B"/>
          <w:position w:val="1"/>
          <w:sz w:val="14"/>
        </w:rPr>
        <w:t>14</w:t>
        <w:tab/>
      </w:r>
      <w:r>
        <w:rPr>
          <w:rFonts w:ascii="Arial"/>
          <w:color w:val="EFC18C"/>
          <w:position w:val="1"/>
          <w:sz w:val="12"/>
        </w:rPr>
        <w:t>8</w:t>
        <w:tab/>
      </w:r>
      <w:r>
        <w:rPr>
          <w:b/>
          <w:color w:val="F0A346"/>
          <w:position w:val="1"/>
          <w:sz w:val="13"/>
        </w:rPr>
        <w:t>34</w:t>
      </w:r>
    </w:p>
    <w:p>
      <w:pPr>
        <w:tabs>
          <w:tab w:pos="3464" w:val="left" w:leader="none"/>
          <w:tab w:pos="4140" w:val="left" w:leader="none"/>
          <w:tab w:pos="4806" w:val="left" w:leader="none"/>
          <w:tab w:pos="5469" w:val="left" w:leader="none"/>
          <w:tab w:pos="6065" w:val="left" w:leader="none"/>
          <w:tab w:pos="8157" w:val="left" w:leader="none"/>
          <w:tab w:pos="8755" w:val="left" w:leader="none"/>
        </w:tabs>
        <w:spacing w:before="45"/>
        <w:ind w:left="1239" w:right="0" w:firstLine="0"/>
        <w:jc w:val="left"/>
        <w:rPr>
          <w:b/>
          <w:sz w:val="13"/>
        </w:rPr>
      </w:pPr>
      <w:r>
        <w:rPr>
          <w:rFonts w:ascii="Arial"/>
          <w:color w:val="90919E"/>
          <w:sz w:val="12"/>
        </w:rPr>
        <w:t>CG</w:t>
      </w:r>
      <w:r>
        <w:rPr>
          <w:rFonts w:ascii="Arial"/>
          <w:color w:val="90919E"/>
          <w:spacing w:val="-8"/>
          <w:sz w:val="12"/>
        </w:rPr>
        <w:t> </w:t>
      </w:r>
      <w:r>
        <w:rPr>
          <w:rFonts w:ascii="Arial"/>
          <w:color w:val="A3A3AF"/>
          <w:sz w:val="12"/>
        </w:rPr>
        <w:t>Classified-Po</w:t>
      </w:r>
      <w:r>
        <w:rPr>
          <w:rFonts w:ascii="Arial"/>
          <w:color w:val="A3A3AF"/>
          <w:spacing w:val="-22"/>
          <w:sz w:val="12"/>
        </w:rPr>
        <w:t> </w:t>
      </w:r>
      <w:r>
        <w:rPr>
          <w:rFonts w:ascii="Arial"/>
          <w:color w:val="A3A3AF"/>
          <w:sz w:val="12"/>
        </w:rPr>
        <w:t>..</w:t>
        <w:tab/>
      </w:r>
      <w:r>
        <w:rPr>
          <w:rFonts w:ascii="Arial"/>
          <w:color w:val="EFC18C"/>
          <w:sz w:val="14"/>
        </w:rPr>
        <w:t>5</w:t>
        <w:tab/>
      </w:r>
      <w:r>
        <w:rPr>
          <w:i/>
          <w:color w:val="EFC18C"/>
          <w:sz w:val="13"/>
        </w:rPr>
        <w:t>2</w:t>
        <w:tab/>
      </w:r>
      <w:r>
        <w:rPr>
          <w:rFonts w:ascii="Arial"/>
          <w:color w:val="EFC18C"/>
          <w:sz w:val="12"/>
        </w:rPr>
        <w:t>2</w:t>
        <w:tab/>
        <w:t>1</w:t>
        <w:tab/>
        <w:t>12</w:t>
        <w:tab/>
        <w:t>4</w:t>
        <w:tab/>
      </w:r>
      <w:r>
        <w:rPr>
          <w:b/>
          <w:color w:val="F0A346"/>
          <w:sz w:val="13"/>
        </w:rPr>
        <w:t>26</w:t>
      </w:r>
    </w:p>
    <w:p>
      <w:pPr>
        <w:tabs>
          <w:tab w:pos="1236" w:val="left" w:leader="none"/>
          <w:tab w:pos="2797" w:val="left" w:leader="none"/>
          <w:tab w:pos="3327" w:val="left" w:leader="none"/>
          <w:tab w:pos="4045" w:val="left" w:leader="none"/>
          <w:tab w:pos="4653" w:val="left" w:leader="none"/>
          <w:tab w:pos="5472" w:val="left" w:leader="none"/>
          <w:tab w:pos="6072" w:val="left" w:leader="none"/>
          <w:tab w:pos="6808" w:val="left" w:leader="none"/>
          <w:tab w:pos="7477" w:val="left" w:leader="none"/>
          <w:tab w:pos="8008" w:val="left" w:leader="none"/>
          <w:tab w:pos="8677" w:val="left" w:leader="none"/>
        </w:tabs>
        <w:spacing w:before="16"/>
        <w:ind w:left="208" w:right="0" w:firstLine="0"/>
        <w:jc w:val="left"/>
        <w:rPr>
          <w:rFonts w:ascii="Arial"/>
          <w:sz w:val="12"/>
        </w:rPr>
      </w:pPr>
      <w:r>
        <w:rPr>
          <w:rFonts w:ascii="Arial"/>
          <w:color w:val="383B41"/>
          <w:position w:val="1"/>
          <w:sz w:val="12"/>
        </w:rPr>
        <w:t>Facu</w:t>
      </w:r>
      <w:r>
        <w:rPr>
          <w:rFonts w:ascii="Arial"/>
          <w:color w:val="161A21"/>
          <w:position w:val="1"/>
          <w:sz w:val="12"/>
        </w:rPr>
        <w:t>l</w:t>
      </w:r>
      <w:r>
        <w:rPr>
          <w:rFonts w:ascii="Arial"/>
          <w:color w:val="383B41"/>
          <w:position w:val="1"/>
          <w:sz w:val="12"/>
        </w:rPr>
        <w:t>ty</w:t>
        <w:tab/>
      </w:r>
      <w:r>
        <w:rPr>
          <w:rFonts w:ascii="Arial"/>
          <w:color w:val="A3A3AF"/>
          <w:sz w:val="12"/>
        </w:rPr>
        <w:t>F</w:t>
      </w:r>
      <w:r>
        <w:rPr>
          <w:rFonts w:ascii="Arial"/>
          <w:color w:val="807B85"/>
          <w:sz w:val="12"/>
        </w:rPr>
        <w:t>l  </w:t>
      </w:r>
      <w:r>
        <w:rPr>
          <w:rFonts w:ascii="Arial"/>
          <w:color w:val="A3A3AF"/>
          <w:sz w:val="12"/>
        </w:rPr>
        <w:t>Faculty</w:t>
      </w:r>
      <w:r>
        <w:rPr>
          <w:rFonts w:ascii="Arial"/>
          <w:color w:val="A3A3AF"/>
          <w:spacing w:val="7"/>
          <w:sz w:val="12"/>
        </w:rPr>
        <w:t> </w:t>
      </w:r>
      <w:r>
        <w:rPr>
          <w:rFonts w:ascii="Arial"/>
          <w:color w:val="807B85"/>
          <w:spacing w:val="3"/>
          <w:sz w:val="12"/>
        </w:rPr>
        <w:t>1</w:t>
      </w:r>
      <w:r>
        <w:rPr>
          <w:rFonts w:ascii="Arial"/>
          <w:color w:val="90919E"/>
          <w:spacing w:val="3"/>
          <w:sz w:val="12"/>
        </w:rPr>
        <w:t>0</w:t>
      </w:r>
      <w:r>
        <w:rPr>
          <w:rFonts w:ascii="Arial"/>
          <w:color w:val="90919E"/>
          <w:spacing w:val="-9"/>
          <w:sz w:val="12"/>
        </w:rPr>
        <w:t> </w:t>
      </w:r>
      <w:r>
        <w:rPr>
          <w:color w:val="90919E"/>
          <w:sz w:val="10"/>
        </w:rPr>
        <w:t>111</w:t>
      </w:r>
      <w:r>
        <w:rPr>
          <w:color w:val="A3A3AF"/>
          <w:sz w:val="10"/>
        </w:rPr>
        <w:t>..</w:t>
        <w:tab/>
      </w:r>
      <w:r>
        <w:rPr>
          <w:rFonts w:ascii="Arial"/>
          <w:color w:val="EDA5B1"/>
          <w:position w:val="1"/>
          <w:sz w:val="12"/>
        </w:rPr>
        <w:t>9</w:t>
        <w:tab/>
        <w:t>201</w:t>
        <w:tab/>
      </w:r>
      <w:r>
        <w:rPr>
          <w:rFonts w:ascii="Courier New"/>
          <w:color w:val="EDA5B1"/>
          <w:w w:val="95"/>
          <w:sz w:val="20"/>
        </w:rPr>
        <w:t>so</w:t>
        <w:tab/>
      </w:r>
      <w:r>
        <w:rPr>
          <w:rFonts w:ascii="Arial"/>
          <w:color w:val="E991A0"/>
          <w:position w:val="1"/>
          <w:sz w:val="12"/>
        </w:rPr>
        <w:t>185</w:t>
        <w:tab/>
      </w:r>
      <w:r>
        <w:rPr>
          <w:rFonts w:ascii="Arial"/>
          <w:color w:val="EDA5B1"/>
          <w:sz w:val="12"/>
        </w:rPr>
        <w:t>9</w:t>
        <w:tab/>
        <w:t>79</w:t>
        <w:tab/>
      </w:r>
      <w:r>
        <w:rPr>
          <w:rFonts w:ascii="Arial"/>
          <w:color w:val="EDA5B1"/>
          <w:sz w:val="13"/>
        </w:rPr>
        <w:t>6</w:t>
        <w:tab/>
      </w:r>
      <w:r>
        <w:rPr>
          <w:rFonts w:ascii="Arial"/>
          <w:color w:val="E991A0"/>
          <w:sz w:val="12"/>
        </w:rPr>
        <w:t>1</w:t>
        <w:tab/>
      </w:r>
      <w:r>
        <w:rPr>
          <w:rFonts w:ascii="Arial"/>
          <w:color w:val="EDA5B1"/>
          <w:position w:val="1"/>
          <w:sz w:val="12"/>
        </w:rPr>
        <w:t>421</w:t>
        <w:tab/>
      </w:r>
      <w:r>
        <w:rPr>
          <w:rFonts w:ascii="Arial"/>
          <w:color w:val="E96B82"/>
          <w:sz w:val="12"/>
        </w:rPr>
        <w:t>961</w:t>
      </w:r>
    </w:p>
    <w:p>
      <w:pPr>
        <w:tabs>
          <w:tab w:pos="2820" w:val="left" w:leader="none"/>
          <w:tab w:pos="3388" w:val="left" w:leader="none"/>
          <w:tab w:pos="4057" w:val="left" w:leader="none"/>
          <w:tab w:pos="4724" w:val="left" w:leader="none"/>
          <w:tab w:pos="5396" w:val="left" w:leader="none"/>
          <w:tab w:pos="6068" w:val="left" w:leader="none"/>
          <w:tab w:pos="6829" w:val="left" w:leader="none"/>
          <w:tab w:pos="8016" w:val="left" w:leader="none"/>
          <w:tab w:pos="8685" w:val="left" w:leader="none"/>
        </w:tabs>
        <w:spacing w:before="14"/>
        <w:ind w:left="1236" w:right="0" w:firstLine="0"/>
        <w:jc w:val="left"/>
        <w:rPr>
          <w:sz w:val="12"/>
        </w:rPr>
      </w:pPr>
      <w:r>
        <w:rPr>
          <w:rFonts w:ascii="Arial"/>
          <w:color w:val="90919E"/>
          <w:sz w:val="12"/>
        </w:rPr>
        <w:t>F2 Faculty  11</w:t>
      </w:r>
      <w:r>
        <w:rPr>
          <w:rFonts w:ascii="Arial"/>
          <w:color w:val="90919E"/>
          <w:spacing w:val="7"/>
          <w:sz w:val="12"/>
        </w:rPr>
        <w:t> </w:t>
      </w:r>
      <w:r>
        <w:rPr>
          <w:rFonts w:ascii="Arial"/>
          <w:color w:val="A3A3AF"/>
          <w:sz w:val="12"/>
        </w:rPr>
        <w:t>to</w:t>
      </w:r>
      <w:r>
        <w:rPr>
          <w:rFonts w:ascii="Arial"/>
          <w:color w:val="A3A3AF"/>
          <w:spacing w:val="-17"/>
          <w:sz w:val="12"/>
        </w:rPr>
        <w:t> </w:t>
      </w:r>
      <w:r>
        <w:rPr>
          <w:rFonts w:ascii="Arial"/>
          <w:color w:val="A3A3AF"/>
          <w:sz w:val="12"/>
        </w:rPr>
        <w:t>..</w:t>
        <w:tab/>
      </w:r>
      <w:r>
        <w:rPr>
          <w:i/>
          <w:color w:val="EDA5B1"/>
          <w:position w:val="1"/>
          <w:sz w:val="12"/>
        </w:rPr>
        <w:t>I</w:t>
        <w:tab/>
      </w:r>
      <w:r>
        <w:rPr>
          <w:rFonts w:ascii="Arial"/>
          <w:color w:val="EDA5B1"/>
          <w:position w:val="3"/>
          <w:sz w:val="8"/>
        </w:rPr>
        <w:t>&lt;)(-.</w:t>
        <w:tab/>
      </w:r>
      <w:r>
        <w:rPr>
          <w:b/>
          <w:color w:val="E991A0"/>
          <w:position w:val="1"/>
          <w:sz w:val="12"/>
        </w:rPr>
        <w:t>48</w:t>
        <w:tab/>
      </w:r>
      <w:r>
        <w:rPr>
          <w:color w:val="EDA5B1"/>
          <w:position w:val="2"/>
          <w:sz w:val="10"/>
        </w:rPr>
        <w:t>ff{</w:t>
        <w:tab/>
      </w:r>
      <w:r>
        <w:rPr>
          <w:color w:val="E991A0"/>
          <w:position w:val="1"/>
          <w:sz w:val="12"/>
        </w:rPr>
        <w:t>1</w:t>
      </w:r>
      <w:r>
        <w:rPr>
          <w:color w:val="E991A0"/>
          <w:spacing w:val="4"/>
          <w:position w:val="1"/>
          <w:sz w:val="12"/>
        </w:rPr>
        <w:t> </w:t>
      </w:r>
      <w:r>
        <w:rPr>
          <w:color w:val="EDA5B1"/>
          <w:position w:val="1"/>
          <w:sz w:val="12"/>
        </w:rPr>
        <w:t>/</w:t>
        <w:tab/>
        <w:t>64</w:t>
        <w:tab/>
      </w:r>
      <w:r>
        <w:rPr>
          <w:rFonts w:ascii="Arial"/>
          <w:color w:val="EDA5B1"/>
          <w:position w:val="1"/>
          <w:sz w:val="10"/>
        </w:rPr>
        <w:t>-l</w:t>
        <w:tab/>
      </w:r>
      <w:r>
        <w:rPr>
          <w:b/>
          <w:color w:val="E991A0"/>
          <w:position w:val="2"/>
          <w:sz w:val="12"/>
        </w:rPr>
        <w:t>11F?</w:t>
        <w:tab/>
      </w:r>
      <w:r>
        <w:rPr>
          <w:color w:val="E96B82"/>
          <w:w w:val="95"/>
          <w:position w:val="1"/>
          <w:sz w:val="12"/>
        </w:rPr>
        <w:t>4</w:t>
      </w:r>
      <w:r>
        <w:rPr>
          <w:color w:val="E96B82"/>
          <w:spacing w:val="-19"/>
          <w:w w:val="95"/>
          <w:position w:val="1"/>
          <w:sz w:val="12"/>
        </w:rPr>
        <w:t> </w:t>
      </w:r>
      <w:r>
        <w:rPr>
          <w:color w:val="E991A0"/>
          <w:w w:val="95"/>
          <w:position w:val="1"/>
          <w:sz w:val="12"/>
        </w:rPr>
        <w:t>6</w:t>
      </w:r>
      <w:r>
        <w:rPr>
          <w:color w:val="E991A0"/>
          <w:spacing w:val="-18"/>
          <w:w w:val="95"/>
          <w:position w:val="1"/>
          <w:sz w:val="12"/>
        </w:rPr>
        <w:t> </w:t>
      </w:r>
      <w:r>
        <w:rPr>
          <w:color w:val="E96B82"/>
          <w:w w:val="95"/>
          <w:position w:val="1"/>
          <w:sz w:val="12"/>
        </w:rPr>
        <w:t>1</w:t>
      </w:r>
    </w:p>
    <w:p>
      <w:pPr>
        <w:tabs>
          <w:tab w:pos="4795" w:val="left" w:leader="none"/>
          <w:tab w:pos="8817" w:val="left" w:leader="none"/>
        </w:tabs>
        <w:spacing w:before="50"/>
        <w:ind w:left="1236" w:right="0" w:firstLine="0"/>
        <w:jc w:val="left"/>
        <w:rPr>
          <w:sz w:val="12"/>
        </w:rPr>
      </w:pPr>
      <w:r>
        <w:rPr>
          <w:rFonts w:ascii="Arial"/>
          <w:color w:val="90919E"/>
          <w:sz w:val="12"/>
        </w:rPr>
        <w:t>F3</w:t>
      </w:r>
      <w:r>
        <w:rPr>
          <w:rFonts w:ascii="Arial"/>
          <w:color w:val="90919E"/>
          <w:spacing w:val="-16"/>
          <w:sz w:val="12"/>
        </w:rPr>
        <w:t> </w:t>
      </w:r>
      <w:r>
        <w:rPr>
          <w:rFonts w:ascii="Arial"/>
          <w:color w:val="90919E"/>
          <w:sz w:val="12"/>
        </w:rPr>
        <w:t>Facul</w:t>
      </w:r>
      <w:r>
        <w:rPr>
          <w:rFonts w:ascii="Arial"/>
          <w:color w:val="90919E"/>
          <w:spacing w:val="-20"/>
          <w:sz w:val="12"/>
        </w:rPr>
        <w:t> </w:t>
      </w:r>
      <w:r>
        <w:rPr>
          <w:rFonts w:ascii="Arial"/>
          <w:color w:val="758EA5"/>
          <w:sz w:val="12"/>
        </w:rPr>
        <w:t>t</w:t>
      </w:r>
      <w:r>
        <w:rPr>
          <w:rFonts w:ascii="Arial"/>
          <w:color w:val="758EA5"/>
          <w:spacing w:val="-22"/>
          <w:sz w:val="12"/>
        </w:rPr>
        <w:t> </w:t>
      </w:r>
      <w:r>
        <w:rPr>
          <w:rFonts w:ascii="Arial"/>
          <w:color w:val="90919E"/>
          <w:spacing w:val="2"/>
          <w:sz w:val="12"/>
        </w:rPr>
        <w:t>y-CDC</w:t>
      </w:r>
      <w:r>
        <w:rPr>
          <w:rFonts w:ascii="Arial"/>
          <w:color w:val="90919E"/>
          <w:spacing w:val="-15"/>
          <w:sz w:val="12"/>
        </w:rPr>
        <w:t> </w:t>
      </w:r>
      <w:r>
        <w:rPr>
          <w:rFonts w:ascii="Arial"/>
          <w:color w:val="90919E"/>
          <w:sz w:val="12"/>
        </w:rPr>
        <w:t>..</w:t>
        <w:tab/>
      </w:r>
      <w:r>
        <w:rPr>
          <w:color w:val="E991A0"/>
          <w:position w:val="1"/>
          <w:sz w:val="13"/>
        </w:rPr>
        <w:t>1</w:t>
        <w:tab/>
      </w:r>
      <w:r>
        <w:rPr>
          <w:color w:val="E8596E"/>
          <w:position w:val="1"/>
          <w:sz w:val="12"/>
        </w:rPr>
        <w:t>1</w:t>
      </w:r>
    </w:p>
    <w:p>
      <w:pPr>
        <w:tabs>
          <w:tab w:pos="2720" w:val="left" w:leader="none"/>
          <w:tab w:pos="3202" w:val="left" w:leader="none"/>
          <w:tab w:pos="3988" w:val="left" w:leader="none"/>
          <w:tab w:pos="4537" w:val="left" w:leader="none"/>
          <w:tab w:pos="5330" w:val="left" w:leader="none"/>
          <w:tab w:pos="5878" w:val="left" w:leader="none"/>
          <w:tab w:pos="6736" w:val="left" w:leader="none"/>
          <w:tab w:pos="7479" w:val="left" w:leader="none"/>
          <w:tab w:pos="7886" w:val="left" w:leader="none"/>
          <w:tab w:pos="8567" w:val="left" w:leader="none"/>
        </w:tabs>
        <w:spacing w:before="54"/>
        <w:ind w:left="202" w:right="0" w:firstLine="0"/>
        <w:jc w:val="left"/>
        <w:rPr>
          <w:rFonts w:ascii="Arial"/>
          <w:sz w:val="12"/>
        </w:rPr>
      </w:pPr>
      <w:r>
        <w:rPr>
          <w:rFonts w:ascii="Arial"/>
          <w:color w:val="383B41"/>
          <w:w w:val="110"/>
          <w:sz w:val="12"/>
        </w:rPr>
        <w:t>Grand</w:t>
      </w:r>
      <w:r>
        <w:rPr>
          <w:rFonts w:ascii="Arial"/>
          <w:color w:val="383B41"/>
          <w:spacing w:val="-12"/>
          <w:w w:val="110"/>
          <w:sz w:val="12"/>
        </w:rPr>
        <w:t> </w:t>
      </w:r>
      <w:r>
        <w:rPr>
          <w:rFonts w:ascii="Arial"/>
          <w:color w:val="383B41"/>
          <w:w w:val="110"/>
          <w:sz w:val="12"/>
        </w:rPr>
        <w:t>Total</w:t>
        <w:tab/>
      </w:r>
      <w:r>
        <w:rPr>
          <w:rFonts w:ascii="Arial"/>
          <w:color w:val="8EB6CA"/>
          <w:w w:val="110"/>
          <w:sz w:val="12"/>
        </w:rPr>
        <w:t>31</w:t>
        <w:tab/>
        <w:t>1</w:t>
      </w:r>
      <w:r>
        <w:rPr>
          <w:rFonts w:ascii="Arial"/>
          <w:color w:val="A8C1D4"/>
          <w:w w:val="110"/>
          <w:sz w:val="12"/>
        </w:rPr>
        <w:t>,</w:t>
      </w:r>
      <w:r>
        <w:rPr>
          <w:rFonts w:ascii="Arial"/>
          <w:color w:val="8EB6CA"/>
          <w:w w:val="110"/>
          <w:sz w:val="12"/>
        </w:rPr>
        <w:t>325</w:t>
        <w:tab/>
        <w:t>530</w:t>
        <w:tab/>
        <w:t>1</w:t>
      </w:r>
      <w:r>
        <w:rPr>
          <w:rFonts w:ascii="Arial"/>
          <w:color w:val="A8C1D4"/>
          <w:w w:val="110"/>
          <w:sz w:val="12"/>
        </w:rPr>
        <w:t>,</w:t>
      </w:r>
      <w:r>
        <w:rPr>
          <w:rFonts w:ascii="Arial"/>
          <w:color w:val="8EB6CA"/>
          <w:w w:val="110"/>
          <w:sz w:val="12"/>
        </w:rPr>
        <w:t>064</w:t>
        <w:tab/>
        <w:t>225</w:t>
        <w:tab/>
        <w:t>1,121</w:t>
        <w:tab/>
        <w:t>98</w:t>
        <w:tab/>
      </w:r>
      <w:r>
        <w:rPr>
          <w:rFonts w:ascii="Arial"/>
          <w:color w:val="8EB6CA"/>
          <w:w w:val="110"/>
          <w:sz w:val="13"/>
        </w:rPr>
        <w:t>4</w:t>
        <w:tab/>
      </w:r>
      <w:r>
        <w:rPr>
          <w:rFonts w:ascii="Arial"/>
          <w:color w:val="8EB6CA"/>
          <w:w w:val="110"/>
          <w:sz w:val="12"/>
        </w:rPr>
        <w:t>1,924</w:t>
        <w:tab/>
        <w:t>6,322</w:t>
      </w:r>
    </w:p>
    <w:p>
      <w:pPr>
        <w:pStyle w:val="BodyText"/>
        <w:rPr>
          <w:rFonts w:ascii="Arial"/>
          <w:sz w:val="14"/>
        </w:rPr>
      </w:pPr>
    </w:p>
    <w:p>
      <w:pPr>
        <w:pStyle w:val="BodyText"/>
        <w:rPr>
          <w:rFonts w:ascii="Arial"/>
          <w:sz w:val="14"/>
        </w:rPr>
      </w:pPr>
    </w:p>
    <w:p>
      <w:pPr>
        <w:spacing w:before="98"/>
        <w:ind w:left="189" w:right="0" w:firstLine="0"/>
        <w:jc w:val="left"/>
        <w:rPr>
          <w:sz w:val="21"/>
        </w:rPr>
      </w:pPr>
      <w:r>
        <w:rPr>
          <w:color w:val="383B41"/>
          <w:w w:val="110"/>
          <w:sz w:val="21"/>
        </w:rPr>
        <w:t>2016-17 Gender</w:t>
      </w:r>
    </w:p>
    <w:p>
      <w:pPr>
        <w:spacing w:before="159"/>
        <w:ind w:left="882" w:right="229" w:firstLine="0"/>
        <w:jc w:val="center"/>
        <w:rPr>
          <w:rFonts w:ascii="Arial"/>
          <w:sz w:val="12"/>
        </w:rPr>
      </w:pPr>
      <w:r>
        <w:rPr>
          <w:rFonts w:ascii="Arial"/>
          <w:color w:val="383B41"/>
          <w:w w:val="105"/>
          <w:sz w:val="12"/>
        </w:rPr>
        <w:t>Candidates </w:t>
      </w:r>
      <w:r>
        <w:rPr>
          <w:rFonts w:ascii="Arial"/>
          <w:color w:val="695E64"/>
          <w:w w:val="105"/>
          <w:sz w:val="12"/>
        </w:rPr>
        <w:t>- </w:t>
      </w:r>
      <w:r>
        <w:rPr>
          <w:rFonts w:ascii="Arial"/>
          <w:color w:val="383B41"/>
          <w:w w:val="105"/>
          <w:sz w:val="12"/>
        </w:rPr>
        <w:t>Gender (group)</w:t>
      </w:r>
    </w:p>
    <w:p>
      <w:pPr>
        <w:tabs>
          <w:tab w:pos="1226" w:val="left" w:leader="none"/>
          <w:tab w:pos="2940" w:val="left" w:leader="none"/>
          <w:tab w:pos="4174" w:val="left" w:leader="none"/>
          <w:tab w:pos="5338" w:val="left" w:leader="none"/>
          <w:tab w:pos="6967" w:val="left" w:leader="none"/>
          <w:tab w:pos="8060" w:val="left" w:leader="none"/>
          <w:tab w:pos="8673" w:val="left" w:leader="none"/>
        </w:tabs>
        <w:spacing w:line="309" w:lineRule="auto" w:before="69"/>
        <w:ind w:left="198" w:right="2185" w:hanging="5"/>
        <w:jc w:val="left"/>
        <w:rPr>
          <w:rFonts w:ascii="Arial" w:hAnsi="Arial"/>
          <w:sz w:val="12"/>
        </w:rPr>
      </w:pPr>
      <w:r>
        <w:rPr>
          <w:rFonts w:ascii="Arial" w:hAnsi="Arial"/>
          <w:color w:val="383B41"/>
          <w:w w:val="105"/>
          <w:sz w:val="12"/>
        </w:rPr>
        <w:t>E·Class</w:t>
        <w:tab/>
        <w:t>Requisitions·</w:t>
      </w:r>
      <w:r>
        <w:rPr>
          <w:rFonts w:ascii="Arial" w:hAnsi="Arial"/>
          <w:color w:val="383B41"/>
          <w:spacing w:val="-2"/>
          <w:w w:val="105"/>
          <w:sz w:val="12"/>
        </w:rPr>
        <w:t> </w:t>
      </w:r>
      <w:r>
        <w:rPr>
          <w:rFonts w:ascii="Arial" w:hAnsi="Arial"/>
          <w:color w:val="383B41"/>
          <w:w w:val="105"/>
          <w:sz w:val="12"/>
        </w:rPr>
        <w:t>E-class</w:t>
        <w:tab/>
        <w:t>Choose </w:t>
      </w:r>
      <w:r>
        <w:rPr>
          <w:rFonts w:ascii="Arial" w:hAnsi="Arial"/>
          <w:color w:val="4B4F54"/>
          <w:w w:val="105"/>
          <w:sz w:val="12"/>
        </w:rPr>
        <w:t>Not</w:t>
      </w:r>
      <w:r>
        <w:rPr>
          <w:rFonts w:ascii="Arial" w:hAnsi="Arial"/>
          <w:color w:val="4B4F54"/>
          <w:spacing w:val="-2"/>
          <w:w w:val="105"/>
          <w:sz w:val="12"/>
        </w:rPr>
        <w:t> </w:t>
      </w:r>
      <w:r>
        <w:rPr>
          <w:rFonts w:ascii="Arial" w:hAnsi="Arial"/>
          <w:color w:val="383B41"/>
          <w:w w:val="105"/>
          <w:sz w:val="12"/>
        </w:rPr>
        <w:t>to</w:t>
      </w:r>
      <w:r>
        <w:rPr>
          <w:rFonts w:ascii="Arial" w:hAnsi="Arial"/>
          <w:color w:val="383B41"/>
          <w:spacing w:val="4"/>
          <w:w w:val="105"/>
          <w:sz w:val="12"/>
        </w:rPr>
        <w:t> </w:t>
      </w:r>
      <w:r>
        <w:rPr>
          <w:rFonts w:ascii="Arial" w:hAnsi="Arial"/>
          <w:color w:val="383B41"/>
          <w:w w:val="105"/>
          <w:sz w:val="12"/>
        </w:rPr>
        <w:t>Disclose</w:t>
        <w:tab/>
        <w:t>Female</w:t>
        <w:tab/>
        <w:t>Male</w:t>
        <w:tab/>
        <w:t>G</w:t>
      </w:r>
      <w:r>
        <w:rPr>
          <w:rFonts w:ascii="Arial" w:hAnsi="Arial"/>
          <w:color w:val="4F6670"/>
          <w:w w:val="105"/>
          <w:sz w:val="12"/>
        </w:rPr>
        <w:t>r </w:t>
      </w:r>
      <w:r>
        <w:rPr>
          <w:rFonts w:ascii="Arial" w:hAnsi="Arial"/>
          <w:color w:val="4B4F54"/>
          <w:w w:val="105"/>
          <w:sz w:val="12"/>
        </w:rPr>
        <w:t>and</w:t>
      </w:r>
      <w:r>
        <w:rPr>
          <w:rFonts w:ascii="Arial" w:hAnsi="Arial"/>
          <w:color w:val="4B4F54"/>
          <w:spacing w:val="-17"/>
          <w:w w:val="105"/>
          <w:sz w:val="12"/>
        </w:rPr>
        <w:t> </w:t>
      </w:r>
      <w:r>
        <w:rPr>
          <w:rFonts w:ascii="Arial" w:hAnsi="Arial"/>
          <w:color w:val="383B41"/>
          <w:w w:val="105"/>
          <w:sz w:val="12"/>
        </w:rPr>
        <w:t>Total Administrator</w:t>
        <w:tab/>
      </w:r>
      <w:r>
        <w:rPr>
          <w:rFonts w:ascii="Arial" w:hAnsi="Arial"/>
          <w:color w:val="90919E"/>
          <w:spacing w:val="3"/>
          <w:w w:val="105"/>
          <w:sz w:val="12"/>
        </w:rPr>
        <w:t>A</w:t>
      </w:r>
      <w:r>
        <w:rPr>
          <w:rFonts w:ascii="Arial" w:hAnsi="Arial"/>
          <w:color w:val="758EA5"/>
          <w:spacing w:val="3"/>
          <w:w w:val="105"/>
          <w:sz w:val="12"/>
        </w:rPr>
        <w:t>1 </w:t>
      </w:r>
      <w:r>
        <w:rPr>
          <w:rFonts w:ascii="Arial" w:hAnsi="Arial"/>
          <w:color w:val="90919E"/>
          <w:w w:val="105"/>
          <w:sz w:val="12"/>
        </w:rPr>
        <w:t>Administ </w:t>
      </w:r>
      <w:r>
        <w:rPr>
          <w:rFonts w:ascii="Arial" w:hAnsi="Arial"/>
          <w:color w:val="695E64"/>
          <w:w w:val="105"/>
          <w:sz w:val="12"/>
        </w:rPr>
        <w:t>r </w:t>
      </w:r>
      <w:r>
        <w:rPr>
          <w:rFonts w:ascii="Arial" w:hAnsi="Arial"/>
          <w:color w:val="A3A3AF"/>
          <w:w w:val="105"/>
          <w:sz w:val="12"/>
        </w:rPr>
        <w:t>at</w:t>
      </w:r>
      <w:r>
        <w:rPr>
          <w:rFonts w:ascii="Arial" w:hAnsi="Arial"/>
          <w:color w:val="A3A3AF"/>
          <w:spacing w:val="-29"/>
          <w:w w:val="105"/>
          <w:sz w:val="12"/>
        </w:rPr>
        <w:t> </w:t>
      </w:r>
      <w:r>
        <w:rPr>
          <w:rFonts w:ascii="Arial" w:hAnsi="Arial"/>
          <w:color w:val="807B85"/>
          <w:w w:val="105"/>
          <w:sz w:val="12"/>
        </w:rPr>
        <w:t>i</w:t>
      </w:r>
      <w:r>
        <w:rPr>
          <w:rFonts w:ascii="Arial" w:hAnsi="Arial"/>
          <w:color w:val="90919E"/>
          <w:w w:val="105"/>
          <w:sz w:val="12"/>
        </w:rPr>
        <w:t>ve+ xew t</w:t>
      </w:r>
      <w:r>
        <w:rPr>
          <w:rFonts w:ascii="Arial" w:hAnsi="Arial"/>
          <w:color w:val="90919E"/>
          <w:spacing w:val="-20"/>
          <w:w w:val="105"/>
          <w:sz w:val="12"/>
        </w:rPr>
        <w:t> </w:t>
      </w:r>
      <w:r>
        <w:rPr>
          <w:rFonts w:ascii="Arial" w:hAnsi="Arial"/>
          <w:color w:val="A3A3AF"/>
          <w:w w:val="105"/>
          <w:sz w:val="12"/>
        </w:rPr>
        <w:t>..</w:t>
        <w:tab/>
        <w:tab/>
      </w:r>
      <w:r>
        <w:rPr>
          <w:rFonts w:ascii="Arial" w:hAnsi="Arial"/>
          <w:i/>
          <w:color w:val="8EB6CA"/>
          <w:w w:val="105"/>
          <w:sz w:val="13"/>
        </w:rPr>
        <w:t>7</w:t>
        <w:tab/>
        <w:tab/>
        <w:tab/>
        <w:tab/>
      </w:r>
      <w:r>
        <w:rPr>
          <w:rFonts w:ascii="Arial" w:hAnsi="Arial"/>
          <w:color w:val="5797C6"/>
          <w:w w:val="105"/>
          <w:sz w:val="12"/>
        </w:rPr>
        <w:t>2</w:t>
      </w:r>
    </w:p>
    <w:p>
      <w:pPr>
        <w:tabs>
          <w:tab w:pos="4112" w:val="left" w:leader="none"/>
          <w:tab w:pos="5527" w:val="left" w:leader="none"/>
          <w:tab w:pos="7037" w:val="left" w:leader="none"/>
          <w:tab w:pos="8529" w:val="left" w:leader="none"/>
        </w:tabs>
        <w:spacing w:line="139" w:lineRule="exact" w:before="0"/>
        <w:ind w:left="1226" w:right="0" w:firstLine="0"/>
        <w:jc w:val="left"/>
        <w:rPr>
          <w:rFonts w:ascii="Arial"/>
          <w:sz w:val="12"/>
        </w:rPr>
      </w:pPr>
      <w:r>
        <w:rPr>
          <w:rFonts w:ascii="Arial"/>
          <w:color w:val="90919E"/>
          <w:position w:val="1"/>
          <w:sz w:val="12"/>
        </w:rPr>
        <w:t>A? Administ </w:t>
      </w:r>
      <w:r>
        <w:rPr>
          <w:rFonts w:ascii="Arial"/>
          <w:color w:val="807B85"/>
          <w:spacing w:val="2"/>
          <w:position w:val="1"/>
          <w:sz w:val="12"/>
        </w:rPr>
        <w:t>r</w:t>
      </w:r>
      <w:r>
        <w:rPr>
          <w:rFonts w:ascii="Arial"/>
          <w:color w:val="90919E"/>
          <w:spacing w:val="2"/>
          <w:position w:val="1"/>
          <w:sz w:val="12"/>
        </w:rPr>
        <w:t>at </w:t>
      </w:r>
      <w:r>
        <w:rPr>
          <w:rFonts w:ascii="Arial"/>
          <w:color w:val="90919E"/>
          <w:position w:val="1"/>
          <w:sz w:val="12"/>
        </w:rPr>
        <w:t>ive Fdu</w:t>
      </w:r>
      <w:r>
        <w:rPr>
          <w:rFonts w:ascii="Arial"/>
          <w:color w:val="90919E"/>
          <w:spacing w:val="-6"/>
          <w:position w:val="1"/>
          <w:sz w:val="12"/>
        </w:rPr>
        <w:t> </w:t>
      </w:r>
      <w:r>
        <w:rPr>
          <w:rFonts w:ascii="Arial"/>
          <w:color w:val="90919E"/>
          <w:position w:val="1"/>
          <w:sz w:val="12"/>
        </w:rPr>
        <w:t>Cil</w:t>
      </w:r>
      <w:r>
        <w:rPr>
          <w:rFonts w:ascii="Arial"/>
          <w:color w:val="807B85"/>
          <w:position w:val="1"/>
          <w:sz w:val="12"/>
        </w:rPr>
        <w:t>t</w:t>
      </w:r>
      <w:r>
        <w:rPr>
          <w:rFonts w:ascii="Arial"/>
          <w:color w:val="807B85"/>
          <w:spacing w:val="-14"/>
          <w:position w:val="1"/>
          <w:sz w:val="12"/>
        </w:rPr>
        <w:t> </w:t>
      </w:r>
      <w:r>
        <w:rPr>
          <w:rFonts w:ascii="Arial"/>
          <w:color w:val="90919E"/>
          <w:position w:val="1"/>
          <w:sz w:val="12"/>
        </w:rPr>
        <w:t>..</w:t>
        <w:tab/>
      </w:r>
      <w:r>
        <w:rPr>
          <w:rFonts w:ascii="Arial"/>
          <w:color w:val="8EB6CA"/>
          <w:sz w:val="12"/>
        </w:rPr>
        <w:t>75</w:t>
        <w:tab/>
      </w:r>
      <w:r>
        <w:rPr>
          <w:rFonts w:ascii="Arial"/>
          <w:color w:val="8EB6CA"/>
          <w:spacing w:val="3"/>
          <w:sz w:val="12"/>
        </w:rPr>
        <w:t>1</w:t>
      </w:r>
      <w:r>
        <w:rPr>
          <w:rFonts w:ascii="Arial"/>
          <w:color w:val="5797C6"/>
          <w:spacing w:val="3"/>
          <w:sz w:val="12"/>
        </w:rPr>
        <w:t>1</w:t>
      </w:r>
      <w:r>
        <w:rPr>
          <w:rFonts w:ascii="Arial"/>
          <w:color w:val="8EB6CA"/>
          <w:spacing w:val="3"/>
          <w:sz w:val="12"/>
        </w:rPr>
        <w:t>7</w:t>
        <w:tab/>
      </w:r>
      <w:r>
        <w:rPr>
          <w:rFonts w:ascii="Arial"/>
          <w:b/>
          <w:color w:val="75AAD3"/>
          <w:sz w:val="13"/>
        </w:rPr>
        <w:t>J</w:t>
      </w:r>
      <w:r>
        <w:rPr>
          <w:rFonts w:ascii="Arial"/>
          <w:b/>
          <w:color w:val="75AAD3"/>
          <w:spacing w:val="-24"/>
          <w:sz w:val="13"/>
        </w:rPr>
        <w:t> </w:t>
      </w:r>
      <w:r>
        <w:rPr>
          <w:rFonts w:ascii="Arial"/>
          <w:b/>
          <w:color w:val="8EB6CA"/>
          <w:sz w:val="13"/>
        </w:rPr>
        <w:t>S4</w:t>
        <w:tab/>
      </w:r>
      <w:r>
        <w:rPr>
          <w:rFonts w:ascii="Arial"/>
          <w:color w:val="5797C6"/>
          <w:sz w:val="12"/>
        </w:rPr>
        <w:t>291</w:t>
      </w:r>
    </w:p>
    <w:p>
      <w:pPr>
        <w:tabs>
          <w:tab w:pos="4112" w:val="left" w:leader="none"/>
          <w:tab w:pos="5527" w:val="left" w:leader="none"/>
          <w:tab w:pos="7026" w:val="left" w:leader="none"/>
          <w:tab w:pos="8526" w:val="left" w:leader="none"/>
        </w:tabs>
        <w:spacing w:before="23"/>
        <w:ind w:left="1226" w:right="0" w:firstLine="0"/>
        <w:jc w:val="left"/>
        <w:rPr>
          <w:rFonts w:ascii="Arial"/>
          <w:sz w:val="12"/>
        </w:rPr>
      </w:pPr>
      <w:r>
        <w:rPr>
          <w:rFonts w:ascii="Arial"/>
          <w:color w:val="90919E"/>
          <w:w w:val="105"/>
          <w:position w:val="1"/>
          <w:sz w:val="12"/>
        </w:rPr>
        <w:t>A3 Administ </w:t>
      </w:r>
      <w:r>
        <w:rPr>
          <w:rFonts w:ascii="Arial"/>
          <w:color w:val="807B85"/>
          <w:w w:val="105"/>
          <w:position w:val="1"/>
          <w:sz w:val="12"/>
        </w:rPr>
        <w:t>r</w:t>
      </w:r>
      <w:r>
        <w:rPr>
          <w:rFonts w:ascii="Arial"/>
          <w:color w:val="A3A3AF"/>
          <w:w w:val="105"/>
          <w:position w:val="1"/>
          <w:sz w:val="12"/>
        </w:rPr>
        <w:t>ative</w:t>
      </w:r>
      <w:r>
        <w:rPr>
          <w:rFonts w:ascii="Arial"/>
          <w:color w:val="A3A3AF"/>
          <w:spacing w:val="-21"/>
          <w:w w:val="105"/>
          <w:position w:val="1"/>
          <w:sz w:val="12"/>
        </w:rPr>
        <w:t> </w:t>
      </w:r>
      <w:r>
        <w:rPr>
          <w:rFonts w:ascii="Arial"/>
          <w:color w:val="A3A3AF"/>
          <w:w w:val="105"/>
          <w:position w:val="1"/>
          <w:sz w:val="12"/>
        </w:rPr>
        <w:t>-Progra</w:t>
      </w:r>
      <w:r>
        <w:rPr>
          <w:rFonts w:ascii="Arial"/>
          <w:color w:val="A3A3AF"/>
          <w:spacing w:val="8"/>
          <w:w w:val="105"/>
          <w:position w:val="1"/>
          <w:sz w:val="12"/>
        </w:rPr>
        <w:t> </w:t>
      </w:r>
      <w:r>
        <w:rPr>
          <w:rFonts w:ascii="Arial"/>
          <w:color w:val="90919E"/>
          <w:w w:val="105"/>
          <w:position w:val="1"/>
          <w:sz w:val="12"/>
        </w:rPr>
        <w:t>..</w:t>
        <w:tab/>
      </w:r>
      <w:r>
        <w:rPr>
          <w:rFonts w:ascii="Arial"/>
          <w:color w:val="75AAD3"/>
          <w:w w:val="105"/>
          <w:sz w:val="12"/>
        </w:rPr>
        <w:t>41</w:t>
        <w:tab/>
        <w:t>17</w:t>
      </w:r>
      <w:r>
        <w:rPr>
          <w:rFonts w:ascii="Arial"/>
          <w:color w:val="8EB6CA"/>
          <w:w w:val="105"/>
          <w:sz w:val="12"/>
        </w:rPr>
        <w:t>9</w:t>
        <w:tab/>
        <w:t>209</w:t>
        <w:tab/>
      </w:r>
      <w:r>
        <w:rPr>
          <w:rFonts w:ascii="Arial"/>
          <w:color w:val="5797C6"/>
          <w:w w:val="105"/>
          <w:sz w:val="12"/>
        </w:rPr>
        <w:t>429</w:t>
      </w:r>
    </w:p>
    <w:p>
      <w:pPr>
        <w:tabs>
          <w:tab w:pos="4109" w:val="left" w:leader="none"/>
          <w:tab w:pos="5532" w:val="left" w:leader="none"/>
          <w:tab w:pos="7024" w:val="left" w:leader="none"/>
          <w:tab w:pos="8522" w:val="left" w:leader="none"/>
        </w:tabs>
        <w:spacing w:before="35"/>
        <w:ind w:left="1219" w:right="0" w:firstLine="0"/>
        <w:jc w:val="left"/>
        <w:rPr>
          <w:rFonts w:ascii="Arial"/>
          <w:sz w:val="12"/>
        </w:rPr>
      </w:pPr>
      <w:r>
        <w:rPr>
          <w:rFonts w:ascii="Arial"/>
          <w:color w:val="807B85"/>
          <w:sz w:val="12"/>
        </w:rPr>
        <w:t>T</w:t>
      </w:r>
      <w:r>
        <w:rPr>
          <w:rFonts w:ascii="Arial"/>
          <w:color w:val="A3A3AF"/>
          <w:sz w:val="12"/>
        </w:rPr>
        <w:t>otal</w:t>
        <w:tab/>
      </w:r>
      <w:r>
        <w:rPr>
          <w:rFonts w:ascii="Arial"/>
          <w:color w:val="5797C6"/>
          <w:sz w:val="12"/>
        </w:rPr>
        <w:t>68</w:t>
        <w:tab/>
        <w:t>291</w:t>
        <w:tab/>
        <w:t>363</w:t>
        <w:tab/>
        <w:t>722</w:t>
      </w:r>
    </w:p>
    <w:p>
      <w:pPr>
        <w:tabs>
          <w:tab w:pos="1220" w:val="left" w:leader="none"/>
          <w:tab w:pos="4033" w:val="left" w:leader="none"/>
          <w:tab w:pos="5416" w:val="left" w:leader="none"/>
          <w:tab w:pos="6906" w:val="left" w:leader="none"/>
          <w:tab w:pos="8406" w:val="left" w:leader="none"/>
        </w:tabs>
        <w:spacing w:before="31"/>
        <w:ind w:left="187" w:right="0" w:firstLine="0"/>
        <w:jc w:val="left"/>
        <w:rPr>
          <w:b/>
          <w:sz w:val="13"/>
        </w:rPr>
      </w:pPr>
      <w:r>
        <w:rPr>
          <w:rFonts w:ascii="Arial"/>
          <w:color w:val="383B41"/>
          <w:sz w:val="12"/>
        </w:rPr>
        <w:t>Classified</w:t>
        <w:tab/>
      </w:r>
      <w:r>
        <w:rPr>
          <w:rFonts w:ascii="Arial"/>
          <w:color w:val="90919E"/>
          <w:sz w:val="12"/>
        </w:rPr>
        <w:t>Cl</w:t>
      </w:r>
      <w:r>
        <w:rPr>
          <w:rFonts w:ascii="Arial"/>
          <w:color w:val="90919E"/>
          <w:spacing w:val="3"/>
          <w:sz w:val="12"/>
        </w:rPr>
        <w:t> </w:t>
      </w:r>
      <w:r>
        <w:rPr>
          <w:rFonts w:ascii="Arial"/>
          <w:color w:val="90919E"/>
          <w:sz w:val="12"/>
        </w:rPr>
        <w:t>Cl</w:t>
      </w:r>
      <w:r>
        <w:rPr>
          <w:rFonts w:ascii="Arial"/>
          <w:color w:val="90919E"/>
          <w:spacing w:val="-20"/>
          <w:sz w:val="12"/>
        </w:rPr>
        <w:t> </w:t>
      </w:r>
      <w:r>
        <w:rPr>
          <w:rFonts w:ascii="Arial"/>
          <w:color w:val="90919E"/>
          <w:sz w:val="12"/>
        </w:rPr>
        <w:t>ass</w:t>
      </w:r>
      <w:r>
        <w:rPr>
          <w:rFonts w:ascii="Arial"/>
          <w:color w:val="90919E"/>
          <w:spacing w:val="-21"/>
          <w:sz w:val="12"/>
        </w:rPr>
        <w:t> </w:t>
      </w:r>
      <w:r>
        <w:rPr>
          <w:rFonts w:ascii="Arial"/>
          <w:color w:val="807B85"/>
          <w:sz w:val="12"/>
        </w:rPr>
        <w:t>i</w:t>
      </w:r>
      <w:r>
        <w:rPr>
          <w:rFonts w:ascii="Arial"/>
          <w:color w:val="807B85"/>
          <w:spacing w:val="-22"/>
          <w:sz w:val="12"/>
        </w:rPr>
        <w:t> </w:t>
      </w:r>
      <w:r>
        <w:rPr>
          <w:rFonts w:ascii="Arial"/>
          <w:color w:val="90919E"/>
          <w:spacing w:val="4"/>
          <w:sz w:val="12"/>
        </w:rPr>
        <w:t>f</w:t>
      </w:r>
      <w:r>
        <w:rPr>
          <w:rFonts w:ascii="Arial"/>
          <w:color w:val="807B85"/>
          <w:spacing w:val="4"/>
          <w:sz w:val="12"/>
        </w:rPr>
        <w:t>i</w:t>
      </w:r>
      <w:r>
        <w:rPr>
          <w:rFonts w:ascii="Arial"/>
          <w:color w:val="807B85"/>
          <w:spacing w:val="-27"/>
          <w:sz w:val="12"/>
        </w:rPr>
        <w:t> </w:t>
      </w:r>
      <w:r>
        <w:rPr>
          <w:rFonts w:ascii="Arial"/>
          <w:color w:val="90919E"/>
          <w:sz w:val="12"/>
        </w:rPr>
        <w:t>ed-ACE</w:t>
        <w:tab/>
      </w:r>
      <w:r>
        <w:rPr>
          <w:rFonts w:ascii="Arial"/>
          <w:color w:val="EFC18C"/>
          <w:sz w:val="12"/>
        </w:rPr>
        <w:t>2</w:t>
        <w:tab/>
        <w:t>2,,'5</w:t>
        <w:tab/>
      </w:r>
      <w:r>
        <w:rPr>
          <w:rFonts w:ascii="Arial"/>
          <w:color w:val="EFAE6B"/>
          <w:w w:val="110"/>
          <w:sz w:val="12"/>
        </w:rPr>
        <w:t>1,0:s</w:t>
        <w:tab/>
      </w:r>
      <w:r>
        <w:rPr>
          <w:b/>
          <w:color w:val="F0A346"/>
          <w:sz w:val="13"/>
        </w:rPr>
        <w:t>3,585</w:t>
      </w:r>
    </w:p>
    <w:p>
      <w:pPr>
        <w:tabs>
          <w:tab w:pos="4176" w:val="left" w:leader="none"/>
          <w:tab w:pos="5597" w:val="left" w:leader="none"/>
          <w:tab w:pos="7099" w:val="left" w:leader="none"/>
          <w:tab w:pos="8595" w:val="left" w:leader="none"/>
        </w:tabs>
        <w:spacing w:line="133" w:lineRule="exact" w:before="18"/>
        <w:ind w:left="1220" w:right="0" w:firstLine="0"/>
        <w:jc w:val="left"/>
        <w:rPr>
          <w:sz w:val="11"/>
        </w:rPr>
      </w:pPr>
      <w:r>
        <w:rPr/>
        <w:pict>
          <v:shape style="position:absolute;margin-left:415.166412pt;margin-top:4.097288pt;width:15pt;height:14.55pt;mso-position-horizontal-relative:page;mso-position-vertical-relative:paragraph;z-index:-50416" type="#_x0000_t202" filled="false" stroked="false">
            <v:textbox inset="0,0,0,0">
              <w:txbxContent>
                <w:p>
                  <w:pPr>
                    <w:spacing w:line="291" w:lineRule="exact" w:before="0"/>
                    <w:ind w:left="0" w:right="0" w:firstLine="0"/>
                    <w:jc w:val="left"/>
                    <w:rPr>
                      <w:rFonts w:ascii="Arial"/>
                      <w:sz w:val="26"/>
                    </w:rPr>
                  </w:pPr>
                  <w:r>
                    <w:rPr>
                      <w:rFonts w:ascii="Arial"/>
                      <w:color w:val="EFC18C"/>
                      <w:w w:val="60"/>
                      <w:sz w:val="26"/>
                    </w:rPr>
                    <w:t>;&gt;/'I</w:t>
                  </w:r>
                  <w:r>
                    <w:rPr>
                      <w:rFonts w:ascii="Arial"/>
                      <w:color w:val="D1CFD1"/>
                      <w:w w:val="60"/>
                      <w:sz w:val="26"/>
                    </w:rPr>
                    <w:t>I</w:t>
                  </w:r>
                </w:p>
              </w:txbxContent>
            </v:textbox>
            <w10:wrap type="none"/>
          </v:shape>
        </w:pict>
      </w:r>
      <w:r>
        <w:rPr>
          <w:rFonts w:ascii="Arial"/>
          <w:color w:val="A3A3AF"/>
          <w:position w:val="1"/>
          <w:sz w:val="12"/>
        </w:rPr>
        <w:t>CZ</w:t>
      </w:r>
      <w:r>
        <w:rPr>
          <w:rFonts w:ascii="Arial"/>
          <w:color w:val="A3A3AF"/>
          <w:spacing w:val="-5"/>
          <w:position w:val="1"/>
          <w:sz w:val="12"/>
        </w:rPr>
        <w:t> </w:t>
      </w:r>
      <w:r>
        <w:rPr>
          <w:rFonts w:ascii="Arial"/>
          <w:color w:val="90919E"/>
          <w:position w:val="1"/>
          <w:sz w:val="12"/>
        </w:rPr>
        <w:t>Class</w:t>
      </w:r>
      <w:r>
        <w:rPr>
          <w:rFonts w:ascii="Arial"/>
          <w:color w:val="695E64"/>
          <w:position w:val="1"/>
          <w:sz w:val="12"/>
        </w:rPr>
        <w:t>i</w:t>
      </w:r>
      <w:r>
        <w:rPr>
          <w:rFonts w:ascii="Arial"/>
          <w:color w:val="695E64"/>
          <w:spacing w:val="-20"/>
          <w:position w:val="1"/>
          <w:sz w:val="12"/>
        </w:rPr>
        <w:t> </w:t>
      </w:r>
      <w:r>
        <w:rPr>
          <w:rFonts w:ascii="Arial"/>
          <w:color w:val="90919E"/>
          <w:spacing w:val="4"/>
          <w:position w:val="1"/>
          <w:sz w:val="12"/>
        </w:rPr>
        <w:t>f</w:t>
      </w:r>
      <w:r>
        <w:rPr>
          <w:rFonts w:ascii="Arial"/>
          <w:color w:val="807B85"/>
          <w:spacing w:val="4"/>
          <w:position w:val="1"/>
          <w:sz w:val="12"/>
        </w:rPr>
        <w:t>i</w:t>
      </w:r>
      <w:r>
        <w:rPr>
          <w:rFonts w:ascii="Arial"/>
          <w:color w:val="807B85"/>
          <w:spacing w:val="-25"/>
          <w:position w:val="1"/>
          <w:sz w:val="12"/>
        </w:rPr>
        <w:t> </w:t>
      </w:r>
      <w:r>
        <w:rPr>
          <w:rFonts w:ascii="Arial"/>
          <w:color w:val="A3A3AF"/>
          <w:position w:val="1"/>
          <w:sz w:val="12"/>
        </w:rPr>
        <w:t>ed-ACE</w:t>
      </w:r>
      <w:r>
        <w:rPr>
          <w:rFonts w:ascii="Arial"/>
          <w:color w:val="A3A3AF"/>
          <w:spacing w:val="-4"/>
          <w:position w:val="1"/>
          <w:sz w:val="12"/>
        </w:rPr>
        <w:t> </w:t>
      </w:r>
      <w:r>
        <w:rPr>
          <w:rFonts w:ascii="Arial"/>
          <w:color w:val="90919E"/>
          <w:position w:val="1"/>
          <w:sz w:val="12"/>
        </w:rPr>
        <w:t>Hou</w:t>
      </w:r>
      <w:r>
        <w:rPr>
          <w:rFonts w:ascii="Arial"/>
          <w:color w:val="90919E"/>
          <w:spacing w:val="-23"/>
          <w:position w:val="1"/>
          <w:sz w:val="12"/>
        </w:rPr>
        <w:t> </w:t>
      </w:r>
      <w:r>
        <w:rPr>
          <w:rFonts w:ascii="Arial"/>
          <w:color w:val="758EA5"/>
          <w:position w:val="1"/>
          <w:sz w:val="12"/>
        </w:rPr>
        <w:t>r</w:t>
      </w:r>
      <w:r>
        <w:rPr>
          <w:rFonts w:ascii="Arial"/>
          <w:color w:val="758EA5"/>
          <w:spacing w:val="-23"/>
          <w:position w:val="1"/>
          <w:sz w:val="12"/>
        </w:rPr>
        <w:t> </w:t>
      </w:r>
      <w:r>
        <w:rPr>
          <w:rFonts w:ascii="Arial"/>
          <w:color w:val="807B85"/>
          <w:spacing w:val="2"/>
          <w:position w:val="1"/>
          <w:sz w:val="12"/>
        </w:rPr>
        <w:t>l</w:t>
      </w:r>
      <w:r>
        <w:rPr>
          <w:rFonts w:ascii="Arial"/>
          <w:color w:val="A3A3AF"/>
          <w:spacing w:val="2"/>
          <w:position w:val="1"/>
          <w:sz w:val="12"/>
        </w:rPr>
        <w:t>y</w:t>
        <w:tab/>
      </w:r>
      <w:r>
        <w:rPr>
          <w:color w:val="EFC18C"/>
          <w:position w:val="1"/>
          <w:sz w:val="12"/>
        </w:rPr>
        <w:t>fl</w:t>
        <w:tab/>
      </w:r>
      <w:r>
        <w:rPr>
          <w:i/>
          <w:color w:val="EFC18C"/>
          <w:sz w:val="13"/>
        </w:rPr>
        <w:t>l.7</w:t>
        <w:tab/>
      </w:r>
      <w:r>
        <w:rPr>
          <w:i/>
          <w:color w:val="EFC18C"/>
          <w:position w:val="1"/>
          <w:sz w:val="13"/>
        </w:rPr>
        <w:t>2</w:t>
        <w:tab/>
      </w:r>
      <w:r>
        <w:rPr>
          <w:b/>
          <w:color w:val="F0A346"/>
          <w:sz w:val="13"/>
        </w:rPr>
        <w:t>60</w:t>
      </w:r>
      <w:r>
        <w:rPr>
          <w:b/>
          <w:color w:val="F0A346"/>
          <w:spacing w:val="5"/>
          <w:sz w:val="13"/>
        </w:rPr>
        <w:t> </w:t>
      </w:r>
      <w:r>
        <w:rPr>
          <w:color w:val="D1CFD1"/>
          <w:sz w:val="11"/>
        </w:rPr>
        <w:t>I</w:t>
      </w:r>
    </w:p>
    <w:p>
      <w:pPr>
        <w:tabs>
          <w:tab w:pos="4110" w:val="left" w:leader="none"/>
          <w:tab w:pos="5599" w:val="left" w:leader="none"/>
          <w:tab w:pos="8521" w:val="left" w:leader="none"/>
        </w:tabs>
        <w:spacing w:line="199" w:lineRule="exact" w:before="0"/>
        <w:ind w:left="1215" w:right="0" w:firstLine="0"/>
        <w:jc w:val="left"/>
        <w:rPr>
          <w:b/>
          <w:sz w:val="13"/>
        </w:rPr>
      </w:pPr>
      <w:r>
        <w:rPr>
          <w:rFonts w:ascii="Arial" w:hAnsi="Arial"/>
          <w:color w:val="A3A3AF"/>
          <w:sz w:val="12"/>
        </w:rPr>
        <w:t>C3</w:t>
      </w:r>
      <w:r>
        <w:rPr>
          <w:rFonts w:ascii="Arial" w:hAnsi="Arial"/>
          <w:color w:val="A3A3AF"/>
          <w:spacing w:val="-7"/>
          <w:sz w:val="12"/>
        </w:rPr>
        <w:t> </w:t>
      </w:r>
      <w:r>
        <w:rPr>
          <w:rFonts w:ascii="Arial" w:hAnsi="Arial"/>
          <w:color w:val="A3A3AF"/>
          <w:sz w:val="12"/>
        </w:rPr>
        <w:t>C</w:t>
      </w:r>
      <w:r>
        <w:rPr>
          <w:rFonts w:ascii="Arial" w:hAnsi="Arial"/>
          <w:color w:val="758EA5"/>
          <w:sz w:val="12"/>
        </w:rPr>
        <w:t>l</w:t>
      </w:r>
      <w:r>
        <w:rPr>
          <w:rFonts w:ascii="Arial" w:hAnsi="Arial"/>
          <w:color w:val="758EA5"/>
          <w:spacing w:val="-24"/>
          <w:sz w:val="12"/>
        </w:rPr>
        <w:t> </w:t>
      </w:r>
      <w:r>
        <w:rPr>
          <w:rFonts w:ascii="Arial" w:hAnsi="Arial"/>
          <w:color w:val="90919E"/>
          <w:sz w:val="12"/>
        </w:rPr>
        <w:t>ass</w:t>
      </w:r>
      <w:r>
        <w:rPr>
          <w:rFonts w:ascii="Arial" w:hAnsi="Arial"/>
          <w:color w:val="695E64"/>
          <w:sz w:val="12"/>
        </w:rPr>
        <w:t>i</w:t>
      </w:r>
      <w:r>
        <w:rPr>
          <w:rFonts w:ascii="Arial" w:hAnsi="Arial"/>
          <w:color w:val="695E64"/>
          <w:spacing w:val="-23"/>
          <w:sz w:val="12"/>
        </w:rPr>
        <w:t> </w:t>
      </w:r>
      <w:r>
        <w:rPr>
          <w:rFonts w:ascii="Arial" w:hAnsi="Arial"/>
          <w:color w:val="90919E"/>
          <w:spacing w:val="2"/>
          <w:sz w:val="12"/>
        </w:rPr>
        <w:t>f</w:t>
      </w:r>
      <w:r>
        <w:rPr>
          <w:rFonts w:ascii="Arial" w:hAnsi="Arial"/>
          <w:color w:val="807B85"/>
          <w:spacing w:val="2"/>
          <w:sz w:val="12"/>
        </w:rPr>
        <w:t>i</w:t>
      </w:r>
      <w:r>
        <w:rPr>
          <w:rFonts w:ascii="Arial" w:hAnsi="Arial"/>
          <w:color w:val="90919E"/>
          <w:spacing w:val="2"/>
          <w:sz w:val="12"/>
        </w:rPr>
        <w:t>ed</w:t>
      </w:r>
      <w:r>
        <w:rPr>
          <w:rFonts w:ascii="Arial" w:hAnsi="Arial"/>
          <w:color w:val="B8BAC4"/>
          <w:spacing w:val="2"/>
          <w:sz w:val="12"/>
        </w:rPr>
        <w:t>·CS</w:t>
      </w:r>
      <w:r>
        <w:rPr>
          <w:rFonts w:ascii="Arial" w:hAnsi="Arial"/>
          <w:color w:val="90919E"/>
          <w:spacing w:val="2"/>
          <w:sz w:val="12"/>
        </w:rPr>
        <w:t>c</w:t>
      </w:r>
      <w:r>
        <w:rPr>
          <w:rFonts w:ascii="Arial" w:hAnsi="Arial"/>
          <w:color w:val="90919E"/>
          <w:spacing w:val="-23"/>
          <w:sz w:val="12"/>
        </w:rPr>
        <w:t> </w:t>
      </w:r>
      <w:r>
        <w:rPr>
          <w:rFonts w:ascii="Arial" w:hAnsi="Arial"/>
          <w:color w:val="90919E"/>
          <w:sz w:val="12"/>
        </w:rPr>
        <w:t>A</w:t>
        <w:tab/>
      </w:r>
      <w:r>
        <w:rPr>
          <w:i/>
          <w:color w:val="EFC18C"/>
          <w:position w:val="2"/>
          <w:sz w:val="19"/>
        </w:rPr>
        <w:t>,v</w:t>
        <w:tab/>
      </w:r>
      <w:r>
        <w:rPr>
          <w:color w:val="EFC18C"/>
          <w:sz w:val="12"/>
        </w:rPr>
        <w:t>l'l</w:t>
        <w:tab/>
      </w:r>
      <w:r>
        <w:rPr>
          <w:b/>
          <w:color w:val="F0A346"/>
          <w:sz w:val="13"/>
        </w:rPr>
        <w:t>346</w:t>
      </w:r>
    </w:p>
    <w:p>
      <w:pPr>
        <w:tabs>
          <w:tab w:pos="4194" w:val="left" w:leader="none"/>
          <w:tab w:pos="5598" w:val="left" w:leader="none"/>
          <w:tab w:pos="7093" w:val="left" w:leader="none"/>
          <w:tab w:pos="8519" w:val="left" w:leader="none"/>
        </w:tabs>
        <w:spacing w:line="154" w:lineRule="exact" w:before="7"/>
        <w:ind w:left="1215" w:right="0" w:firstLine="0"/>
        <w:jc w:val="left"/>
        <w:rPr>
          <w:b/>
          <w:sz w:val="13"/>
        </w:rPr>
      </w:pPr>
      <w:r>
        <w:rPr>
          <w:rFonts w:ascii="Arial"/>
          <w:color w:val="A3A3AF"/>
          <w:sz w:val="12"/>
        </w:rPr>
        <w:t>C4 </w:t>
      </w:r>
      <w:r>
        <w:rPr>
          <w:rFonts w:ascii="Arial"/>
          <w:color w:val="90919E"/>
          <w:sz w:val="12"/>
        </w:rPr>
        <w:t>Class </w:t>
      </w:r>
      <w:r>
        <w:rPr>
          <w:rFonts w:ascii="Arial"/>
          <w:color w:val="695E64"/>
          <w:sz w:val="12"/>
        </w:rPr>
        <w:t>i</w:t>
      </w:r>
      <w:r>
        <w:rPr>
          <w:rFonts w:ascii="Arial"/>
          <w:color w:val="695E64"/>
          <w:spacing w:val="-28"/>
          <w:sz w:val="12"/>
        </w:rPr>
        <w:t> </w:t>
      </w:r>
      <w:r>
        <w:rPr>
          <w:rFonts w:ascii="Arial"/>
          <w:color w:val="90919E"/>
          <w:spacing w:val="2"/>
          <w:sz w:val="12"/>
        </w:rPr>
        <w:t>f</w:t>
      </w:r>
      <w:r>
        <w:rPr>
          <w:rFonts w:ascii="Arial"/>
          <w:color w:val="807B85"/>
          <w:spacing w:val="2"/>
          <w:sz w:val="12"/>
        </w:rPr>
        <w:t>i</w:t>
      </w:r>
      <w:r>
        <w:rPr>
          <w:rFonts w:ascii="Arial"/>
          <w:color w:val="90919E"/>
          <w:spacing w:val="2"/>
          <w:sz w:val="12"/>
        </w:rPr>
        <w:t>ed</w:t>
      </w:r>
      <w:r>
        <w:rPr>
          <w:rFonts w:ascii="Arial"/>
          <w:color w:val="90919E"/>
          <w:spacing w:val="17"/>
          <w:sz w:val="12"/>
        </w:rPr>
        <w:t> </w:t>
      </w:r>
      <w:r>
        <w:rPr>
          <w:rFonts w:ascii="Arial"/>
          <w:color w:val="A3A3AF"/>
          <w:sz w:val="12"/>
        </w:rPr>
        <w:t>Teamsters</w:t>
        <w:tab/>
      </w:r>
      <w:r>
        <w:rPr>
          <w:i/>
          <w:color w:val="EFC18C"/>
          <w:sz w:val="13"/>
        </w:rPr>
        <w:t>I</w:t>
        <w:tab/>
      </w:r>
      <w:r>
        <w:rPr>
          <w:i/>
          <w:color w:val="EFC18C"/>
          <w:sz w:val="12"/>
        </w:rPr>
        <w:t>l&gt;l</w:t>
        <w:tab/>
      </w:r>
      <w:r>
        <w:rPr>
          <w:rFonts w:ascii="Arial"/>
          <w:b/>
          <w:color w:val="EFC18C"/>
          <w:position w:val="3"/>
          <w:sz w:val="12"/>
        </w:rPr>
        <w:t>r;;</w:t>
        <w:tab/>
      </w:r>
      <w:r>
        <w:rPr>
          <w:b/>
          <w:color w:val="ED872D"/>
          <w:sz w:val="13"/>
        </w:rPr>
        <w:t>1</w:t>
      </w:r>
      <w:r>
        <w:rPr>
          <w:b/>
          <w:color w:val="ED872D"/>
          <w:spacing w:val="-12"/>
          <w:sz w:val="13"/>
        </w:rPr>
        <w:t> </w:t>
      </w:r>
      <w:r>
        <w:rPr>
          <w:b/>
          <w:color w:val="F0A346"/>
          <w:sz w:val="13"/>
        </w:rPr>
        <w:t>26</w:t>
      </w:r>
    </w:p>
    <w:p>
      <w:pPr>
        <w:tabs>
          <w:tab w:pos="4177" w:val="left" w:leader="none"/>
          <w:tab w:pos="5599" w:val="left" w:leader="none"/>
          <w:tab w:pos="7155" w:val="left" w:leader="none"/>
          <w:tab w:pos="8593" w:val="left" w:leader="none"/>
        </w:tabs>
        <w:spacing w:line="202" w:lineRule="exact" w:before="0"/>
        <w:ind w:left="1215" w:right="0" w:firstLine="0"/>
        <w:jc w:val="left"/>
        <w:rPr>
          <w:b/>
          <w:sz w:val="13"/>
        </w:rPr>
      </w:pPr>
      <w:r>
        <w:rPr>
          <w:rFonts w:ascii="Arial"/>
          <w:color w:val="90919E"/>
          <w:sz w:val="12"/>
        </w:rPr>
        <w:t>CS</w:t>
      </w:r>
      <w:r>
        <w:rPr>
          <w:rFonts w:ascii="Arial"/>
          <w:color w:val="90919E"/>
          <w:spacing w:val="-14"/>
          <w:sz w:val="12"/>
        </w:rPr>
        <w:t> </w:t>
      </w:r>
      <w:r>
        <w:rPr>
          <w:rFonts w:ascii="Arial"/>
          <w:color w:val="A3A3AF"/>
          <w:sz w:val="12"/>
        </w:rPr>
        <w:t>Cl</w:t>
      </w:r>
      <w:r>
        <w:rPr>
          <w:rFonts w:ascii="Arial"/>
          <w:color w:val="A3A3AF"/>
          <w:spacing w:val="-24"/>
          <w:sz w:val="12"/>
        </w:rPr>
        <w:t> </w:t>
      </w:r>
      <w:r>
        <w:rPr>
          <w:rFonts w:ascii="Arial"/>
          <w:color w:val="A3A3AF"/>
          <w:sz w:val="12"/>
        </w:rPr>
        <w:t>ass</w:t>
      </w:r>
      <w:r>
        <w:rPr>
          <w:rFonts w:ascii="Arial"/>
          <w:color w:val="807B85"/>
          <w:sz w:val="12"/>
        </w:rPr>
        <w:t>i</w:t>
      </w:r>
      <w:r>
        <w:rPr>
          <w:rFonts w:ascii="Arial"/>
          <w:color w:val="807B85"/>
          <w:spacing w:val="-25"/>
          <w:sz w:val="12"/>
        </w:rPr>
        <w:t> </w:t>
      </w:r>
      <w:r>
        <w:rPr>
          <w:rFonts w:ascii="Arial"/>
          <w:color w:val="A3A3AF"/>
          <w:spacing w:val="2"/>
          <w:sz w:val="12"/>
        </w:rPr>
        <w:t>f</w:t>
      </w:r>
      <w:r>
        <w:rPr>
          <w:rFonts w:ascii="Arial"/>
          <w:color w:val="807B85"/>
          <w:spacing w:val="2"/>
          <w:sz w:val="12"/>
        </w:rPr>
        <w:t>i</w:t>
      </w:r>
      <w:r>
        <w:rPr>
          <w:rFonts w:ascii="Arial"/>
          <w:color w:val="A3A3AF"/>
          <w:spacing w:val="2"/>
          <w:sz w:val="12"/>
        </w:rPr>
        <w:t>ed</w:t>
      </w:r>
      <w:r>
        <w:rPr>
          <w:rFonts w:ascii="Arial"/>
          <w:color w:val="A3A3AF"/>
          <w:spacing w:val="-2"/>
          <w:sz w:val="12"/>
        </w:rPr>
        <w:t> </w:t>
      </w:r>
      <w:r>
        <w:rPr>
          <w:rFonts w:ascii="Arial"/>
          <w:color w:val="A3A3AF"/>
          <w:sz w:val="12"/>
        </w:rPr>
        <w:t>Conf</w:t>
      </w:r>
      <w:r>
        <w:rPr>
          <w:rFonts w:ascii="Arial"/>
          <w:color w:val="A3A3AF"/>
          <w:spacing w:val="11"/>
          <w:sz w:val="12"/>
        </w:rPr>
        <w:t> </w:t>
      </w:r>
      <w:r>
        <w:rPr>
          <w:rFonts w:ascii="Arial"/>
          <w:color w:val="807B85"/>
          <w:sz w:val="12"/>
        </w:rPr>
        <w:t>i</w:t>
      </w:r>
      <w:r>
        <w:rPr>
          <w:rFonts w:ascii="Arial"/>
          <w:color w:val="90919E"/>
          <w:sz w:val="12"/>
        </w:rPr>
        <w:t>dential</w:t>
        <w:tab/>
      </w:r>
      <w:r>
        <w:rPr>
          <w:b/>
          <w:color w:val="EFC18C"/>
          <w:sz w:val="12"/>
        </w:rPr>
        <w:t>1</w:t>
        <w:tab/>
      </w:r>
      <w:r>
        <w:rPr>
          <w:rFonts w:ascii="Arial"/>
          <w:color w:val="EFC18C"/>
          <w:w w:val="85"/>
          <w:sz w:val="19"/>
        </w:rPr>
        <w:t>zi:;</w:t>
        <w:tab/>
      </w:r>
      <w:r>
        <w:rPr>
          <w:color w:val="EFC18C"/>
          <w:w w:val="90"/>
          <w:position w:val="1"/>
          <w:sz w:val="12"/>
        </w:rPr>
        <w:t>!,</w:t>
        <w:tab/>
      </w:r>
      <w:r>
        <w:rPr>
          <w:b/>
          <w:color w:val="F0A346"/>
          <w:sz w:val="13"/>
        </w:rPr>
        <w:t>34</w:t>
      </w:r>
    </w:p>
    <w:p>
      <w:pPr>
        <w:tabs>
          <w:tab w:pos="4173" w:val="left" w:leader="none"/>
          <w:tab w:pos="5668" w:val="left" w:leader="none"/>
          <w:tab w:pos="7093" w:val="left" w:leader="none"/>
          <w:tab w:pos="8592" w:val="left" w:leader="none"/>
        </w:tabs>
        <w:spacing w:before="21"/>
        <w:ind w:left="1215" w:right="0" w:firstLine="0"/>
        <w:jc w:val="left"/>
        <w:rPr>
          <w:b/>
          <w:sz w:val="13"/>
        </w:rPr>
      </w:pPr>
      <w:r>
        <w:rPr>
          <w:rFonts w:ascii="Arial"/>
          <w:color w:val="90919E"/>
          <w:w w:val="105"/>
          <w:sz w:val="12"/>
        </w:rPr>
        <w:t>C6</w:t>
      </w:r>
      <w:r>
        <w:rPr>
          <w:rFonts w:ascii="Arial"/>
          <w:color w:val="90919E"/>
          <w:spacing w:val="-17"/>
          <w:w w:val="105"/>
          <w:sz w:val="12"/>
        </w:rPr>
        <w:t> </w:t>
      </w:r>
      <w:r>
        <w:rPr>
          <w:rFonts w:ascii="Arial"/>
          <w:color w:val="90919E"/>
          <w:w w:val="105"/>
          <w:sz w:val="12"/>
        </w:rPr>
        <w:t>Clas</w:t>
      </w:r>
      <w:r>
        <w:rPr>
          <w:rFonts w:ascii="Arial"/>
          <w:color w:val="90919E"/>
          <w:spacing w:val="-9"/>
          <w:w w:val="105"/>
          <w:sz w:val="12"/>
        </w:rPr>
        <w:t> </w:t>
      </w:r>
      <w:r>
        <w:rPr>
          <w:rFonts w:ascii="Arial"/>
          <w:color w:val="90919E"/>
          <w:w w:val="105"/>
          <w:sz w:val="12"/>
        </w:rPr>
        <w:t>s</w:t>
      </w:r>
      <w:r>
        <w:rPr>
          <w:rFonts w:ascii="Arial"/>
          <w:color w:val="695E64"/>
          <w:w w:val="105"/>
          <w:sz w:val="12"/>
        </w:rPr>
        <w:t>i</w:t>
      </w:r>
      <w:r>
        <w:rPr>
          <w:rFonts w:ascii="Arial"/>
          <w:color w:val="695E64"/>
          <w:spacing w:val="-24"/>
          <w:w w:val="105"/>
          <w:sz w:val="12"/>
        </w:rPr>
        <w:t> </w:t>
      </w:r>
      <w:r>
        <w:rPr>
          <w:rFonts w:ascii="Arial"/>
          <w:color w:val="90919E"/>
          <w:w w:val="105"/>
          <w:sz w:val="12"/>
        </w:rPr>
        <w:t>fied-Po</w:t>
      </w:r>
      <w:r>
        <w:rPr>
          <w:rFonts w:ascii="Arial"/>
          <w:color w:val="90919E"/>
          <w:spacing w:val="-27"/>
          <w:w w:val="105"/>
          <w:sz w:val="12"/>
        </w:rPr>
        <w:t> </w:t>
      </w:r>
      <w:r>
        <w:rPr>
          <w:rFonts w:ascii="Arial"/>
          <w:color w:val="5D7C95"/>
          <w:spacing w:val="2"/>
          <w:w w:val="105"/>
          <w:sz w:val="12"/>
        </w:rPr>
        <w:t>l</w:t>
      </w:r>
      <w:r>
        <w:rPr>
          <w:rFonts w:ascii="Arial"/>
          <w:color w:val="90919E"/>
          <w:spacing w:val="2"/>
          <w:w w:val="105"/>
          <w:sz w:val="12"/>
        </w:rPr>
        <w:t>ice</w:t>
      </w:r>
      <w:r>
        <w:rPr>
          <w:rFonts w:ascii="Arial"/>
          <w:color w:val="90919E"/>
          <w:spacing w:val="-9"/>
          <w:w w:val="105"/>
          <w:sz w:val="12"/>
        </w:rPr>
        <w:t> </w:t>
      </w:r>
      <w:r>
        <w:rPr>
          <w:rFonts w:ascii="Arial"/>
          <w:color w:val="90919E"/>
          <w:w w:val="105"/>
          <w:sz w:val="12"/>
        </w:rPr>
        <w:t>Office</w:t>
      </w:r>
      <w:r>
        <w:rPr>
          <w:rFonts w:ascii="Arial"/>
          <w:color w:val="A3A3AF"/>
          <w:w w:val="105"/>
          <w:sz w:val="12"/>
        </w:rPr>
        <w:t>..</w:t>
        <w:tab/>
      </w:r>
      <w:r>
        <w:rPr>
          <w:rFonts w:ascii="Arial"/>
          <w:b/>
          <w:color w:val="EFC18C"/>
          <w:w w:val="105"/>
          <w:sz w:val="12"/>
        </w:rPr>
        <w:t>2</w:t>
        <w:tab/>
      </w:r>
      <w:r>
        <w:rPr>
          <w:rFonts w:ascii="Arial"/>
          <w:color w:val="EFC18C"/>
          <w:w w:val="105"/>
          <w:sz w:val="12"/>
        </w:rPr>
        <w:t>4</w:t>
        <w:tab/>
        <w:t>20</w:t>
        <w:tab/>
      </w:r>
      <w:r>
        <w:rPr>
          <w:b/>
          <w:color w:val="F0A346"/>
          <w:w w:val="105"/>
          <w:sz w:val="13"/>
        </w:rPr>
        <w:t>26</w:t>
      </w:r>
    </w:p>
    <w:p>
      <w:pPr>
        <w:tabs>
          <w:tab w:pos="4030" w:val="left" w:leader="none"/>
          <w:tab w:pos="5412" w:val="left" w:leader="none"/>
          <w:tab w:pos="6900" w:val="left" w:leader="none"/>
          <w:tab w:pos="8400" w:val="left" w:leader="none"/>
        </w:tabs>
        <w:spacing w:line="154" w:lineRule="exact" w:before="23"/>
        <w:ind w:left="1214" w:right="0" w:firstLine="0"/>
        <w:jc w:val="left"/>
        <w:rPr>
          <w:b/>
          <w:sz w:val="13"/>
        </w:rPr>
      </w:pPr>
      <w:r>
        <w:rPr>
          <w:rFonts w:ascii="Arial"/>
          <w:color w:val="90919E"/>
          <w:w w:val="110"/>
          <w:position w:val="1"/>
          <w:sz w:val="12"/>
        </w:rPr>
        <w:t>Tota</w:t>
      </w:r>
      <w:r>
        <w:rPr>
          <w:rFonts w:ascii="Arial"/>
          <w:color w:val="90919E"/>
          <w:spacing w:val="-24"/>
          <w:w w:val="110"/>
          <w:position w:val="1"/>
          <w:sz w:val="12"/>
        </w:rPr>
        <w:t> </w:t>
      </w:r>
      <w:r>
        <w:rPr>
          <w:rFonts w:ascii="Arial"/>
          <w:color w:val="807B85"/>
          <w:w w:val="110"/>
          <w:position w:val="1"/>
          <w:sz w:val="12"/>
        </w:rPr>
        <w:t>l</w:t>
        <w:tab/>
      </w:r>
      <w:r>
        <w:rPr>
          <w:b/>
          <w:color w:val="F0A346"/>
          <w:w w:val="110"/>
          <w:position w:val="1"/>
          <w:sz w:val="13"/>
        </w:rPr>
        <w:t>354</w:t>
        <w:tab/>
      </w:r>
      <w:r>
        <w:rPr>
          <w:b/>
          <w:color w:val="F0A346"/>
          <w:w w:val="110"/>
          <w:sz w:val="13"/>
        </w:rPr>
        <w:t>2,</w:t>
      </w:r>
      <w:r>
        <w:rPr>
          <w:b/>
          <w:color w:val="F0A346"/>
          <w:spacing w:val="14"/>
          <w:w w:val="110"/>
          <w:sz w:val="13"/>
        </w:rPr>
        <w:t> </w:t>
      </w:r>
      <w:r>
        <w:rPr>
          <w:b/>
          <w:color w:val="F0A346"/>
          <w:w w:val="110"/>
          <w:sz w:val="13"/>
        </w:rPr>
        <w:t>07</w:t>
        <w:tab/>
      </w:r>
      <w:r>
        <w:rPr>
          <w:b/>
          <w:color w:val="F0A346"/>
          <w:w w:val="110"/>
          <w:position w:val="1"/>
          <w:sz w:val="13"/>
        </w:rPr>
        <w:t>1,416</w:t>
        <w:tab/>
        <w:t>4</w:t>
      </w:r>
      <w:r>
        <w:rPr>
          <w:b/>
          <w:color w:val="EFC18C"/>
          <w:w w:val="110"/>
          <w:position w:val="1"/>
          <w:sz w:val="13"/>
        </w:rPr>
        <w:t>,</w:t>
      </w:r>
      <w:r>
        <w:rPr>
          <w:b/>
          <w:color w:val="F0A346"/>
          <w:w w:val="110"/>
          <w:position w:val="1"/>
          <w:sz w:val="13"/>
        </w:rPr>
        <w:t>177</w:t>
      </w:r>
    </w:p>
    <w:p>
      <w:pPr>
        <w:tabs>
          <w:tab w:pos="1220" w:val="left" w:leader="none"/>
          <w:tab w:pos="4108" w:val="left" w:leader="none"/>
          <w:tab w:pos="5524" w:val="left" w:leader="none"/>
          <w:tab w:pos="7018" w:val="left" w:leader="none"/>
          <w:tab w:pos="8513" w:val="left" w:leader="none"/>
        </w:tabs>
        <w:spacing w:line="179" w:lineRule="exact" w:before="0"/>
        <w:ind w:left="179" w:right="0" w:firstLine="0"/>
        <w:jc w:val="left"/>
        <w:rPr>
          <w:rFonts w:ascii="Arial"/>
          <w:sz w:val="12"/>
        </w:rPr>
      </w:pPr>
      <w:r>
        <w:rPr>
          <w:rFonts w:ascii="Arial"/>
          <w:color w:val="383B41"/>
          <w:w w:val="105"/>
          <w:sz w:val="12"/>
        </w:rPr>
        <w:t>Fac</w:t>
      </w:r>
      <w:r>
        <w:rPr>
          <w:rFonts w:ascii="Arial"/>
          <w:color w:val="161A21"/>
          <w:w w:val="105"/>
          <w:sz w:val="12"/>
        </w:rPr>
        <w:t>ul</w:t>
      </w:r>
      <w:r>
        <w:rPr>
          <w:rFonts w:ascii="Arial"/>
          <w:color w:val="383B41"/>
          <w:w w:val="105"/>
          <w:sz w:val="12"/>
        </w:rPr>
        <w:t>t</w:t>
      </w:r>
      <w:r>
        <w:rPr>
          <w:rFonts w:ascii="Arial"/>
          <w:color w:val="383B41"/>
          <w:spacing w:val="-15"/>
          <w:w w:val="105"/>
          <w:sz w:val="12"/>
        </w:rPr>
        <w:t> </w:t>
      </w:r>
      <w:r>
        <w:rPr>
          <w:rFonts w:ascii="Arial"/>
          <w:color w:val="383B41"/>
          <w:w w:val="105"/>
          <w:sz w:val="12"/>
        </w:rPr>
        <w:t>y</w:t>
        <w:tab/>
      </w:r>
      <w:r>
        <w:rPr>
          <w:color w:val="90919E"/>
          <w:w w:val="105"/>
          <w:sz w:val="13"/>
        </w:rPr>
        <w:t>ri  </w:t>
      </w:r>
      <w:r>
        <w:rPr>
          <w:rFonts w:ascii="Arial"/>
          <w:color w:val="90919E"/>
          <w:spacing w:val="3"/>
          <w:w w:val="105"/>
          <w:sz w:val="16"/>
        </w:rPr>
        <w:t>r</w:t>
      </w:r>
      <w:r>
        <w:rPr>
          <w:rFonts w:ascii="Arial"/>
          <w:color w:val="90919E"/>
          <w:spacing w:val="3"/>
          <w:w w:val="105"/>
          <w:sz w:val="12"/>
        </w:rPr>
        <w:t>acuI</w:t>
      </w:r>
      <w:r>
        <w:rPr>
          <w:rFonts w:ascii="Arial"/>
          <w:color w:val="758EA5"/>
          <w:spacing w:val="3"/>
          <w:w w:val="105"/>
          <w:sz w:val="12"/>
        </w:rPr>
        <w:t>t</w:t>
      </w:r>
      <w:r>
        <w:rPr>
          <w:rFonts w:ascii="Arial"/>
          <w:color w:val="758EA5"/>
          <w:spacing w:val="4"/>
          <w:w w:val="105"/>
          <w:sz w:val="12"/>
        </w:rPr>
        <w:t> </w:t>
      </w:r>
      <w:r>
        <w:rPr>
          <w:rFonts w:ascii="Arial"/>
          <w:color w:val="90919E"/>
          <w:w w:val="105"/>
          <w:sz w:val="12"/>
        </w:rPr>
        <w:t>y-</w:t>
      </w:r>
      <w:r>
        <w:rPr>
          <w:rFonts w:ascii="Arial"/>
          <w:color w:val="807B85"/>
          <w:w w:val="105"/>
          <w:sz w:val="12"/>
        </w:rPr>
        <w:t>1</w:t>
      </w:r>
      <w:r>
        <w:rPr>
          <w:rFonts w:ascii="Arial"/>
          <w:color w:val="90919E"/>
          <w:w w:val="105"/>
          <w:sz w:val="12"/>
        </w:rPr>
        <w:t>0</w:t>
      </w:r>
      <w:r>
        <w:rPr>
          <w:rFonts w:ascii="Arial"/>
          <w:color w:val="90919E"/>
          <w:spacing w:val="-1"/>
          <w:w w:val="105"/>
          <w:sz w:val="12"/>
        </w:rPr>
        <w:t> </w:t>
      </w:r>
      <w:r>
        <w:rPr>
          <w:rFonts w:ascii="Arial"/>
          <w:color w:val="90919E"/>
          <w:w w:val="105"/>
          <w:sz w:val="12"/>
        </w:rPr>
        <w:t>months</w:t>
        <w:tab/>
      </w:r>
      <w:r>
        <w:rPr>
          <w:rFonts w:ascii="Arial"/>
          <w:color w:val="EDA5B1"/>
          <w:w w:val="105"/>
          <w:sz w:val="12"/>
        </w:rPr>
        <w:t>70</w:t>
        <w:tab/>
        <w:t>452</w:t>
        <w:tab/>
        <w:t>439</w:t>
        <w:tab/>
      </w:r>
      <w:r>
        <w:rPr>
          <w:rFonts w:ascii="Arial"/>
          <w:color w:val="E96B82"/>
          <w:w w:val="105"/>
          <w:sz w:val="12"/>
        </w:rPr>
        <w:t>961</w:t>
      </w:r>
    </w:p>
    <w:p>
      <w:pPr>
        <w:tabs>
          <w:tab w:pos="4102" w:val="left" w:leader="none"/>
          <w:tab w:pos="4168" w:val="left" w:leader="none"/>
          <w:tab w:pos="5520" w:val="left" w:leader="none"/>
          <w:tab w:pos="7015" w:val="left" w:leader="none"/>
          <w:tab w:pos="8512" w:val="left" w:leader="none"/>
          <w:tab w:pos="8654" w:val="left" w:leader="none"/>
        </w:tabs>
        <w:spacing w:line="206" w:lineRule="auto" w:before="35"/>
        <w:ind w:left="1212" w:right="2143" w:hanging="4"/>
        <w:jc w:val="left"/>
        <w:rPr>
          <w:rFonts w:ascii="Arial"/>
          <w:sz w:val="12"/>
        </w:rPr>
      </w:pPr>
      <w:r>
        <w:rPr>
          <w:rFonts w:ascii="Arial"/>
          <w:color w:val="90919E"/>
          <w:w w:val="90"/>
          <w:sz w:val="12"/>
        </w:rPr>
        <w:t>17</w:t>
      </w:r>
      <w:r>
        <w:rPr>
          <w:rFonts w:ascii="Arial"/>
          <w:color w:val="90919E"/>
          <w:spacing w:val="21"/>
          <w:w w:val="90"/>
          <w:sz w:val="12"/>
        </w:rPr>
        <w:t> </w:t>
      </w:r>
      <w:r>
        <w:rPr>
          <w:rFonts w:ascii="Arial"/>
          <w:color w:val="807B85"/>
          <w:w w:val="90"/>
          <w:sz w:val="12"/>
        </w:rPr>
        <w:t>1 </w:t>
      </w:r>
      <w:r>
        <w:rPr>
          <w:rFonts w:ascii="Arial"/>
          <w:color w:val="A3A3AF"/>
          <w:sz w:val="12"/>
        </w:rPr>
        <w:t>arn l </w:t>
      </w:r>
      <w:r>
        <w:rPr>
          <w:rFonts w:ascii="Arial"/>
          <w:color w:val="758EA5"/>
          <w:sz w:val="12"/>
        </w:rPr>
        <w:t>t </w:t>
      </w:r>
      <w:r>
        <w:rPr>
          <w:rFonts w:ascii="Arial"/>
          <w:color w:val="90919E"/>
          <w:spacing w:val="4"/>
          <w:sz w:val="12"/>
        </w:rPr>
        <w:t>y</w:t>
      </w:r>
      <w:r>
        <w:rPr>
          <w:rFonts w:ascii="Arial"/>
          <w:color w:val="B8BAC4"/>
          <w:spacing w:val="4"/>
          <w:sz w:val="12"/>
        </w:rPr>
        <w:t>-</w:t>
      </w:r>
      <w:r>
        <w:rPr>
          <w:rFonts w:ascii="Arial"/>
          <w:color w:val="807B85"/>
          <w:spacing w:val="4"/>
          <w:sz w:val="12"/>
        </w:rPr>
        <w:t>1</w:t>
      </w:r>
      <w:r>
        <w:rPr>
          <w:rFonts w:ascii="Arial"/>
          <w:color w:val="758EA5"/>
          <w:spacing w:val="4"/>
          <w:sz w:val="12"/>
        </w:rPr>
        <w:t>1 </w:t>
      </w:r>
      <w:r>
        <w:rPr>
          <w:rFonts w:ascii="Arial"/>
          <w:color w:val="A3A3AF"/>
          <w:sz w:val="12"/>
        </w:rPr>
        <w:t>to </w:t>
      </w:r>
      <w:r>
        <w:rPr>
          <w:rFonts w:ascii="Arial"/>
          <w:color w:val="90919E"/>
          <w:sz w:val="12"/>
        </w:rPr>
        <w:t>12</w:t>
      </w:r>
      <w:r>
        <w:rPr>
          <w:rFonts w:ascii="Arial"/>
          <w:color w:val="90919E"/>
          <w:spacing w:val="9"/>
          <w:sz w:val="12"/>
        </w:rPr>
        <w:t> </w:t>
      </w:r>
      <w:r>
        <w:rPr>
          <w:rFonts w:ascii="Arial"/>
          <w:color w:val="90919E"/>
          <w:sz w:val="12"/>
        </w:rPr>
        <w:t>months</w:t>
        <w:tab/>
      </w:r>
      <w:r>
        <w:rPr>
          <w:rFonts w:ascii="Arial"/>
          <w:color w:val="EDA5B1"/>
          <w:spacing w:val="4"/>
          <w:sz w:val="12"/>
        </w:rPr>
        <w:t>4</w:t>
      </w:r>
      <w:r>
        <w:rPr>
          <w:rFonts w:ascii="Arial"/>
          <w:color w:val="E96B82"/>
          <w:spacing w:val="4"/>
          <w:sz w:val="12"/>
        </w:rPr>
        <w:t>1</w:t>
        <w:tab/>
      </w:r>
      <w:r>
        <w:rPr>
          <w:color w:val="EDA5B1"/>
          <w:sz w:val="13"/>
        </w:rPr>
        <w:t>?8?</w:t>
        <w:tab/>
      </w:r>
      <w:r>
        <w:rPr>
          <w:color w:val="E991A0"/>
          <w:sz w:val="12"/>
        </w:rPr>
        <w:t>118</w:t>
        <w:tab/>
      </w:r>
      <w:r>
        <w:rPr>
          <w:rFonts w:ascii="Arial"/>
          <w:color w:val="E96B82"/>
          <w:sz w:val="12"/>
        </w:rPr>
        <w:t>461 </w:t>
      </w:r>
      <w:r>
        <w:rPr>
          <w:rFonts w:ascii="Arial"/>
          <w:color w:val="D1CFD1"/>
          <w:spacing w:val="-14"/>
          <w:w w:val="90"/>
          <w:sz w:val="12"/>
        </w:rPr>
        <w:t>1 </w:t>
      </w:r>
      <w:r>
        <w:rPr>
          <w:rFonts w:ascii="Arial"/>
          <w:color w:val="90919E"/>
          <w:sz w:val="12"/>
        </w:rPr>
        <w:t>F3</w:t>
      </w:r>
      <w:r>
        <w:rPr>
          <w:rFonts w:ascii="Arial"/>
          <w:color w:val="90919E"/>
          <w:spacing w:val="-10"/>
          <w:sz w:val="12"/>
        </w:rPr>
        <w:t> </w:t>
      </w:r>
      <w:r>
        <w:rPr>
          <w:rFonts w:ascii="Arial"/>
          <w:color w:val="90919E"/>
          <w:sz w:val="12"/>
        </w:rPr>
        <w:t>Fu</w:t>
      </w:r>
      <w:r>
        <w:rPr>
          <w:rFonts w:ascii="Arial"/>
          <w:color w:val="90919E"/>
          <w:spacing w:val="-20"/>
          <w:sz w:val="12"/>
        </w:rPr>
        <w:t> </w:t>
      </w:r>
      <w:r>
        <w:rPr>
          <w:rFonts w:ascii="Arial"/>
          <w:color w:val="90919E"/>
          <w:spacing w:val="2"/>
          <w:sz w:val="12"/>
        </w:rPr>
        <w:t>cu</w:t>
      </w:r>
      <w:r>
        <w:rPr>
          <w:rFonts w:ascii="Arial"/>
          <w:color w:val="807B85"/>
          <w:spacing w:val="2"/>
          <w:sz w:val="12"/>
        </w:rPr>
        <w:t>l</w:t>
      </w:r>
      <w:r>
        <w:rPr>
          <w:rFonts w:ascii="Arial"/>
          <w:color w:val="758EA5"/>
          <w:spacing w:val="2"/>
          <w:sz w:val="12"/>
        </w:rPr>
        <w:t>t</w:t>
      </w:r>
      <w:r>
        <w:rPr>
          <w:rFonts w:ascii="Arial"/>
          <w:color w:val="758EA5"/>
          <w:spacing w:val="-12"/>
          <w:sz w:val="12"/>
        </w:rPr>
        <w:t> </w:t>
      </w:r>
      <w:r>
        <w:rPr>
          <w:rFonts w:ascii="Arial"/>
          <w:color w:val="90919E"/>
          <w:sz w:val="12"/>
        </w:rPr>
        <w:t>y</w:t>
      </w:r>
      <w:r>
        <w:rPr>
          <w:rFonts w:ascii="Arial"/>
          <w:color w:val="90919E"/>
          <w:spacing w:val="10"/>
          <w:sz w:val="12"/>
        </w:rPr>
        <w:t> </w:t>
      </w:r>
      <w:r>
        <w:rPr>
          <w:color w:val="90919E"/>
          <w:sz w:val="19"/>
        </w:rPr>
        <w:t>rnc</w:t>
      </w:r>
      <w:r>
        <w:rPr>
          <w:color w:val="90919E"/>
          <w:spacing w:val="-19"/>
          <w:sz w:val="19"/>
        </w:rPr>
        <w:t> </w:t>
      </w:r>
      <w:r>
        <w:rPr>
          <w:rFonts w:ascii="Arial"/>
          <w:color w:val="758EA5"/>
          <w:sz w:val="12"/>
        </w:rPr>
        <w:t>T</w:t>
      </w:r>
      <w:r>
        <w:rPr>
          <w:rFonts w:ascii="Arial"/>
          <w:color w:val="90919E"/>
          <w:sz w:val="12"/>
        </w:rPr>
        <w:t>eache</w:t>
      </w:r>
      <w:r>
        <w:rPr>
          <w:rFonts w:ascii="Arial"/>
          <w:color w:val="807B85"/>
          <w:sz w:val="12"/>
        </w:rPr>
        <w:t>r</w:t>
      </w:r>
      <w:r>
        <w:rPr>
          <w:rFonts w:ascii="Arial"/>
          <w:color w:val="807B85"/>
          <w:spacing w:val="-20"/>
          <w:sz w:val="12"/>
        </w:rPr>
        <w:t> </w:t>
      </w:r>
      <w:r>
        <w:rPr>
          <w:rFonts w:ascii="Arial"/>
          <w:color w:val="A3A3AF"/>
          <w:sz w:val="12"/>
        </w:rPr>
        <w:t>s</w:t>
        <w:tab/>
        <w:tab/>
      </w:r>
      <w:r>
        <w:rPr>
          <w:rFonts w:ascii="Arial"/>
          <w:color w:val="E991A0"/>
          <w:sz w:val="12"/>
        </w:rPr>
        <w:t>1</w:t>
        <w:tab/>
        <w:tab/>
        <w:tab/>
        <w:tab/>
      </w:r>
      <w:r>
        <w:rPr>
          <w:rFonts w:ascii="Arial"/>
          <w:color w:val="E8596E"/>
          <w:sz w:val="12"/>
        </w:rPr>
        <w:t>1</w:t>
      </w:r>
    </w:p>
    <w:p>
      <w:pPr>
        <w:tabs>
          <w:tab w:pos="4019" w:val="left" w:leader="none"/>
          <w:tab w:pos="5520" w:val="left" w:leader="none"/>
          <w:tab w:pos="7014" w:val="left" w:leader="none"/>
          <w:tab w:pos="8390" w:val="left" w:leader="none"/>
        </w:tabs>
        <w:spacing w:before="30"/>
        <w:ind w:left="1204" w:right="0" w:firstLine="0"/>
        <w:jc w:val="left"/>
        <w:rPr>
          <w:rFonts w:ascii="Arial"/>
          <w:sz w:val="12"/>
        </w:rPr>
      </w:pPr>
      <w:r>
        <w:rPr>
          <w:rFonts w:ascii="Arial"/>
          <w:color w:val="A3A3AF"/>
          <w:w w:val="115"/>
          <w:sz w:val="12"/>
        </w:rPr>
        <w:t>Total</w:t>
        <w:tab/>
      </w:r>
      <w:r>
        <w:rPr>
          <w:rFonts w:ascii="Arial"/>
          <w:color w:val="E8596E"/>
          <w:w w:val="115"/>
          <w:sz w:val="12"/>
        </w:rPr>
        <w:t>112</w:t>
        <w:tab/>
      </w:r>
      <w:r>
        <w:rPr>
          <w:rFonts w:ascii="Arial"/>
          <w:color w:val="E96B82"/>
          <w:w w:val="115"/>
          <w:sz w:val="12"/>
        </w:rPr>
        <w:t>734</w:t>
        <w:tab/>
        <w:t>577</w:t>
        <w:tab/>
      </w:r>
      <w:r>
        <w:rPr>
          <w:rFonts w:ascii="Arial"/>
          <w:color w:val="E8596E"/>
          <w:w w:val="115"/>
          <w:sz w:val="12"/>
        </w:rPr>
        <w:t>1,423</w:t>
      </w:r>
    </w:p>
    <w:p>
      <w:pPr>
        <w:tabs>
          <w:tab w:pos="4022" w:val="left" w:leader="none"/>
          <w:tab w:pos="5405" w:val="left" w:leader="none"/>
          <w:tab w:pos="6901" w:val="left" w:leader="none"/>
          <w:tab w:pos="8366" w:val="left" w:leader="none"/>
        </w:tabs>
        <w:spacing w:before="40"/>
        <w:ind w:left="177" w:right="0" w:firstLine="0"/>
        <w:jc w:val="left"/>
        <w:rPr>
          <w:rFonts w:ascii="Arial"/>
          <w:sz w:val="12"/>
        </w:rPr>
      </w:pPr>
      <w:r>
        <w:rPr>
          <w:rFonts w:ascii="Arial"/>
          <w:color w:val="383B41"/>
          <w:w w:val="110"/>
          <w:sz w:val="12"/>
        </w:rPr>
        <w:t>Grand</w:t>
      </w:r>
      <w:r>
        <w:rPr>
          <w:rFonts w:ascii="Arial"/>
          <w:color w:val="383B41"/>
          <w:spacing w:val="-13"/>
          <w:w w:val="110"/>
          <w:sz w:val="12"/>
        </w:rPr>
        <w:t> </w:t>
      </w:r>
      <w:r>
        <w:rPr>
          <w:rFonts w:ascii="Arial"/>
          <w:color w:val="383B41"/>
          <w:w w:val="110"/>
          <w:sz w:val="12"/>
        </w:rPr>
        <w:t>Total</w:t>
        <w:tab/>
      </w:r>
      <w:r>
        <w:rPr>
          <w:rFonts w:ascii="Arial"/>
          <w:color w:val="8EB6CA"/>
          <w:w w:val="110"/>
          <w:sz w:val="12"/>
        </w:rPr>
        <w:t>534</w:t>
        <w:tab/>
        <w:t>3</w:t>
      </w:r>
      <w:r>
        <w:rPr>
          <w:rFonts w:ascii="Arial"/>
          <w:color w:val="A8C1D4"/>
          <w:w w:val="110"/>
          <w:sz w:val="12"/>
        </w:rPr>
        <w:t>,</w:t>
      </w:r>
      <w:r>
        <w:rPr>
          <w:rFonts w:ascii="Arial"/>
          <w:color w:val="8EB6CA"/>
          <w:w w:val="110"/>
          <w:sz w:val="12"/>
        </w:rPr>
        <w:t>432</w:t>
        <w:tab/>
        <w:t>2,356</w:t>
        <w:tab/>
      </w:r>
      <w:r>
        <w:rPr>
          <w:rFonts w:ascii="Arial"/>
          <w:color w:val="A8C1D4"/>
          <w:w w:val="110"/>
          <w:sz w:val="12"/>
        </w:rPr>
        <w:t>,</w:t>
      </w:r>
      <w:r>
        <w:rPr>
          <w:rFonts w:ascii="Arial"/>
          <w:color w:val="8EB6CA"/>
          <w:w w:val="110"/>
          <w:sz w:val="12"/>
        </w:rPr>
        <w:t>6</w:t>
      </w:r>
      <w:r>
        <w:rPr>
          <w:rFonts w:ascii="Arial"/>
          <w:color w:val="8EB6CA"/>
          <w:spacing w:val="-13"/>
          <w:w w:val="110"/>
          <w:sz w:val="12"/>
        </w:rPr>
        <w:t> </w:t>
      </w:r>
      <w:r>
        <w:rPr>
          <w:rFonts w:ascii="Arial"/>
          <w:color w:val="8EB6CA"/>
          <w:w w:val="110"/>
          <w:sz w:val="12"/>
        </w:rPr>
        <w:t>322</w:t>
      </w:r>
    </w:p>
    <w:p>
      <w:pPr>
        <w:spacing w:after="0"/>
        <w:jc w:val="left"/>
        <w:rPr>
          <w:rFonts w:ascii="Arial"/>
          <w:sz w:val="12"/>
        </w:rPr>
        <w:sectPr>
          <w:pgSz w:w="12240" w:h="15840"/>
          <w:pgMar w:header="0" w:footer="0" w:top="20" w:bottom="0" w:left="1300" w:right="0"/>
        </w:sectPr>
      </w:pPr>
    </w:p>
    <w:p>
      <w:pPr>
        <w:pStyle w:val="BodyText"/>
        <w:spacing w:before="2"/>
        <w:rPr>
          <w:rFonts w:ascii="Arial"/>
          <w:sz w:val="17"/>
        </w:rPr>
      </w:pPr>
    </w:p>
    <w:p>
      <w:pPr>
        <w:spacing w:before="0"/>
        <w:ind w:left="380" w:right="0" w:firstLine="0"/>
        <w:jc w:val="left"/>
        <w:rPr>
          <w:rFonts w:ascii="Arial"/>
          <w:sz w:val="19"/>
        </w:rPr>
      </w:pPr>
      <w:r>
        <w:rPr>
          <w:rFonts w:ascii="Arial"/>
          <w:color w:val="363A41"/>
          <w:w w:val="105"/>
          <w:sz w:val="19"/>
        </w:rPr>
        <w:t>2017-18 Race</w:t>
      </w:r>
    </w:p>
    <w:p>
      <w:pPr>
        <w:pStyle w:val="BodyText"/>
        <w:spacing w:before="7"/>
        <w:rPr>
          <w:rFonts w:ascii="Arial"/>
          <w:sz w:val="11"/>
        </w:rPr>
      </w:pPr>
      <w:r>
        <w:rPr/>
        <w:br w:type="column"/>
      </w:r>
      <w:r>
        <w:rPr>
          <w:rFonts w:ascii="Arial"/>
          <w:sz w:val="11"/>
        </w:rPr>
      </w:r>
    </w:p>
    <w:p>
      <w:pPr>
        <w:spacing w:before="0"/>
        <w:ind w:left="4133" w:right="0" w:firstLine="0"/>
        <w:jc w:val="left"/>
        <w:rPr>
          <w:rFonts w:ascii="Arial"/>
          <w:sz w:val="12"/>
        </w:rPr>
      </w:pPr>
      <w:r>
        <w:rPr>
          <w:rFonts w:ascii="Arial"/>
          <w:color w:val="363A41"/>
          <w:sz w:val="12"/>
        </w:rPr>
        <w:t>E-C</w:t>
      </w:r>
      <w:r>
        <w:rPr>
          <w:rFonts w:ascii="Arial"/>
          <w:color w:val="1C0F13"/>
          <w:sz w:val="12"/>
        </w:rPr>
        <w:t>l </w:t>
      </w:r>
      <w:r>
        <w:rPr>
          <w:rFonts w:ascii="Arial"/>
          <w:color w:val="363A41"/>
          <w:sz w:val="12"/>
        </w:rPr>
        <w:t>as s</w:t>
      </w:r>
    </w:p>
    <w:p>
      <w:pPr>
        <w:spacing w:before="54"/>
        <w:ind w:left="4340" w:right="0" w:firstLine="0"/>
        <w:jc w:val="left"/>
        <w:rPr>
          <w:rFonts w:ascii="Arial"/>
          <w:sz w:val="12"/>
        </w:rPr>
      </w:pPr>
      <w:r>
        <w:rPr/>
        <w:pict>
          <v:shape style="position:absolute;margin-left:488.637787pt;margin-top:-5.714464pt;width:9.1pt;height:17.350pt;mso-position-horizontal-relative:page;mso-position-vertical-relative:paragraph;z-index:-50368" type="#_x0000_t202" filled="false" stroked="false">
            <v:textbox inset="0,0,0,0">
              <w:txbxContent>
                <w:p>
                  <w:pPr>
                    <w:spacing w:line="347" w:lineRule="exact" w:before="0"/>
                    <w:ind w:left="0" w:right="0" w:firstLine="0"/>
                    <w:jc w:val="left"/>
                    <w:rPr>
                      <w:rFonts w:ascii="Arial" w:hAnsi="Arial"/>
                      <w:sz w:val="31"/>
                    </w:rPr>
                  </w:pPr>
                  <w:r>
                    <w:rPr>
                      <w:rFonts w:ascii="Arial" w:hAnsi="Arial"/>
                      <w:color w:val="4B7EAC"/>
                      <w:w w:val="97"/>
                      <w:sz w:val="31"/>
                    </w:rPr>
                    <w:t>■</w:t>
                  </w:r>
                </w:p>
              </w:txbxContent>
            </v:textbox>
            <w10:wrap type="none"/>
          </v:shape>
        </w:pict>
      </w:r>
      <w:r>
        <w:rPr/>
        <w:pict>
          <v:shape style="position:absolute;margin-left:488.637787pt;margin-top:4.373236pt;width:8.85pt;height:17.350pt;mso-position-horizontal-relative:page;mso-position-vertical-relative:paragraph;z-index:-50344" type="#_x0000_t202" filled="false" stroked="false">
            <v:textbox inset="0,0,0,0">
              <w:txbxContent>
                <w:p>
                  <w:pPr>
                    <w:spacing w:line="347" w:lineRule="exact" w:before="0"/>
                    <w:ind w:left="0" w:right="0" w:firstLine="0"/>
                    <w:jc w:val="left"/>
                    <w:rPr>
                      <w:rFonts w:ascii="Arial" w:hAnsi="Arial"/>
                      <w:sz w:val="31"/>
                    </w:rPr>
                  </w:pPr>
                  <w:r>
                    <w:rPr>
                      <w:rFonts w:ascii="Arial" w:hAnsi="Arial"/>
                      <w:color w:val="EF9C49"/>
                      <w:w w:val="94"/>
                      <w:sz w:val="31"/>
                    </w:rPr>
                    <w:t>■</w:t>
                  </w:r>
                </w:p>
              </w:txbxContent>
            </v:textbox>
            <w10:wrap type="none"/>
          </v:shape>
        </w:pict>
      </w:r>
      <w:r>
        <w:rPr>
          <w:rFonts w:ascii="Arial"/>
          <w:color w:val="858593"/>
          <w:w w:val="105"/>
          <w:sz w:val="12"/>
        </w:rPr>
        <w:t>Admini</w:t>
      </w:r>
      <w:r>
        <w:rPr>
          <w:rFonts w:ascii="Arial"/>
          <w:color w:val="A7A8B5"/>
          <w:w w:val="105"/>
          <w:sz w:val="12"/>
        </w:rPr>
        <w:t>strato </w:t>
      </w:r>
      <w:r>
        <w:rPr>
          <w:rFonts w:ascii="Arial"/>
          <w:color w:val="858593"/>
          <w:w w:val="105"/>
          <w:sz w:val="12"/>
        </w:rPr>
        <w:t>r</w:t>
      </w:r>
    </w:p>
    <w:p>
      <w:pPr>
        <w:tabs>
          <w:tab w:pos="4338" w:val="left" w:leader="none"/>
        </w:tabs>
        <w:spacing w:before="62"/>
        <w:ind w:left="380" w:right="0" w:firstLine="0"/>
        <w:jc w:val="left"/>
        <w:rPr>
          <w:rFonts w:ascii="Arial"/>
          <w:sz w:val="12"/>
        </w:rPr>
      </w:pPr>
      <w:r>
        <w:rPr/>
        <w:pict>
          <v:shape style="position:absolute;margin-left:488.397705pt;margin-top:5.111534pt;width:9.1pt;height:17.350pt;mso-position-horizontal-relative:page;mso-position-vertical-relative:paragraph;z-index:-50320" type="#_x0000_t202" filled="false" stroked="false">
            <v:textbox inset="0,0,0,0">
              <w:txbxContent>
                <w:p>
                  <w:pPr>
                    <w:spacing w:line="347" w:lineRule="exact" w:before="0"/>
                    <w:ind w:left="0" w:right="0" w:firstLine="0"/>
                    <w:jc w:val="left"/>
                    <w:rPr>
                      <w:rFonts w:ascii="Arial" w:hAnsi="Arial"/>
                      <w:sz w:val="31"/>
                    </w:rPr>
                  </w:pPr>
                  <w:r>
                    <w:rPr>
                      <w:rFonts w:ascii="Arial" w:hAnsi="Arial"/>
                      <w:color w:val="E85669"/>
                      <w:w w:val="97"/>
                      <w:sz w:val="31"/>
                    </w:rPr>
                    <w:t>■</w:t>
                  </w:r>
                </w:p>
              </w:txbxContent>
            </v:textbox>
            <w10:wrap type="none"/>
          </v:shape>
        </w:pict>
      </w:r>
      <w:r>
        <w:rPr>
          <w:rFonts w:ascii="Arial"/>
          <w:color w:val="363A41"/>
          <w:sz w:val="12"/>
        </w:rPr>
        <w:t>Candidates</w:t>
      </w:r>
      <w:r>
        <w:rPr>
          <w:rFonts w:ascii="Arial"/>
          <w:color w:val="363A41"/>
          <w:spacing w:val="-4"/>
          <w:sz w:val="12"/>
        </w:rPr>
        <w:t> </w:t>
      </w:r>
      <w:r>
        <w:rPr>
          <w:rFonts w:ascii="Arial"/>
          <w:color w:val="858593"/>
          <w:sz w:val="12"/>
        </w:rPr>
        <w:t>-</w:t>
      </w:r>
      <w:r>
        <w:rPr>
          <w:rFonts w:ascii="Arial"/>
          <w:color w:val="858593"/>
          <w:spacing w:val="-13"/>
          <w:sz w:val="12"/>
        </w:rPr>
        <w:t> </w:t>
      </w:r>
      <w:r>
        <w:rPr>
          <w:rFonts w:ascii="Arial"/>
          <w:color w:val="363A41"/>
          <w:sz w:val="12"/>
        </w:rPr>
        <w:t>Race</w:t>
        <w:tab/>
      </w:r>
      <w:r>
        <w:rPr>
          <w:rFonts w:ascii="Arial"/>
          <w:color w:val="9395A3"/>
          <w:spacing w:val="4"/>
          <w:position w:val="5"/>
          <w:sz w:val="12"/>
        </w:rPr>
        <w:t>C</w:t>
      </w:r>
      <w:r>
        <w:rPr>
          <w:rFonts w:ascii="Arial"/>
          <w:color w:val="5D7991"/>
          <w:spacing w:val="4"/>
          <w:position w:val="5"/>
          <w:sz w:val="12"/>
        </w:rPr>
        <w:t>l</w:t>
      </w:r>
      <w:r>
        <w:rPr>
          <w:rFonts w:ascii="Arial"/>
          <w:color w:val="5D7991"/>
          <w:spacing w:val="-21"/>
          <w:position w:val="5"/>
          <w:sz w:val="12"/>
        </w:rPr>
        <w:t> </w:t>
      </w:r>
      <w:r>
        <w:rPr>
          <w:rFonts w:ascii="Arial"/>
          <w:color w:val="A7A8B5"/>
          <w:position w:val="5"/>
          <w:sz w:val="12"/>
        </w:rPr>
        <w:t>ass</w:t>
      </w:r>
      <w:r>
        <w:rPr>
          <w:rFonts w:ascii="Arial"/>
          <w:color w:val="858593"/>
          <w:position w:val="5"/>
          <w:sz w:val="12"/>
        </w:rPr>
        <w:t>ifi</w:t>
      </w:r>
      <w:r>
        <w:rPr>
          <w:rFonts w:ascii="Arial"/>
          <w:color w:val="858593"/>
          <w:spacing w:val="-11"/>
          <w:position w:val="5"/>
          <w:sz w:val="12"/>
        </w:rPr>
        <w:t> </w:t>
      </w:r>
      <w:r>
        <w:rPr>
          <w:rFonts w:ascii="Arial"/>
          <w:color w:val="A7A8B5"/>
          <w:position w:val="5"/>
          <w:sz w:val="12"/>
        </w:rPr>
        <w:t>ed</w:t>
      </w:r>
    </w:p>
    <w:p>
      <w:pPr>
        <w:spacing w:before="20"/>
        <w:ind w:left="4337" w:right="0" w:firstLine="0"/>
        <w:jc w:val="left"/>
        <w:rPr>
          <w:rFonts w:ascii="Arial"/>
          <w:sz w:val="12"/>
        </w:rPr>
      </w:pPr>
      <w:r>
        <w:rPr/>
        <w:pict>
          <v:shape style="position:absolute;margin-left:488.397705pt;margin-top:2.67317pt;width:9.1pt;height:17.350pt;mso-position-horizontal-relative:page;mso-position-vertical-relative:paragraph;z-index:2392" type="#_x0000_t202" filled="false" stroked="false">
            <v:textbox inset="0,0,0,0">
              <w:txbxContent>
                <w:p>
                  <w:pPr>
                    <w:spacing w:line="347" w:lineRule="exact" w:before="0"/>
                    <w:ind w:left="0" w:right="0" w:firstLine="0"/>
                    <w:jc w:val="left"/>
                    <w:rPr>
                      <w:rFonts w:ascii="Arial" w:hAnsi="Arial"/>
                      <w:sz w:val="31"/>
                    </w:rPr>
                  </w:pPr>
                  <w:r>
                    <w:rPr>
                      <w:rFonts w:ascii="Arial" w:hAnsi="Arial"/>
                      <w:color w:val="80AFBC"/>
                      <w:w w:val="97"/>
                      <w:sz w:val="31"/>
                    </w:rPr>
                    <w:t>■</w:t>
                  </w:r>
                </w:p>
              </w:txbxContent>
            </v:textbox>
            <w10:wrap type="none"/>
          </v:shape>
        </w:pict>
      </w:r>
      <w:r>
        <w:rPr/>
        <w:pict>
          <v:shape style="position:absolute;margin-left:81.949265pt;margin-top:5.275287pt;width:400.85pt;height:136.450pt;mso-position-horizontal-relative:page;mso-position-vertical-relative:paragraph;z-index:24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9"/>
                    <w:gridCol w:w="859"/>
                    <w:gridCol w:w="623"/>
                    <w:gridCol w:w="622"/>
                    <w:gridCol w:w="633"/>
                    <w:gridCol w:w="656"/>
                    <w:gridCol w:w="581"/>
                    <w:gridCol w:w="652"/>
                    <w:gridCol w:w="786"/>
                    <w:gridCol w:w="508"/>
                    <w:gridCol w:w="621"/>
                    <w:gridCol w:w="559"/>
                  </w:tblGrid>
                  <w:tr>
                    <w:trPr>
                      <w:trHeight w:val="504" w:hRule="atLeast"/>
                    </w:trPr>
                    <w:tc>
                      <w:tcPr>
                        <w:tcW w:w="919" w:type="dxa"/>
                      </w:tcPr>
                      <w:p>
                        <w:pPr>
                          <w:pStyle w:val="TableParagraph"/>
                          <w:spacing w:before="9"/>
                          <w:jc w:val="left"/>
                          <w:rPr>
                            <w:rFonts w:ascii="Courier New"/>
                            <w:b/>
                            <w:sz w:val="10"/>
                          </w:rPr>
                        </w:pPr>
                      </w:p>
                      <w:p>
                        <w:pPr>
                          <w:pStyle w:val="TableParagraph"/>
                          <w:spacing w:line="180" w:lineRule="atLeast"/>
                          <w:ind w:left="52" w:hanging="5"/>
                          <w:jc w:val="left"/>
                          <w:rPr>
                            <w:sz w:val="12"/>
                          </w:rPr>
                        </w:pPr>
                        <w:r>
                          <w:rPr>
                            <w:color w:val="363A41"/>
                            <w:w w:val="105"/>
                            <w:sz w:val="12"/>
                          </w:rPr>
                          <w:t>E-Class Administrator</w:t>
                        </w:r>
                      </w:p>
                    </w:tc>
                    <w:tc>
                      <w:tcPr>
                        <w:tcW w:w="859" w:type="dxa"/>
                      </w:tcPr>
                      <w:p>
                        <w:pPr>
                          <w:pStyle w:val="TableParagraph"/>
                          <w:spacing w:line="129" w:lineRule="exact"/>
                          <w:ind w:left="117"/>
                          <w:jc w:val="left"/>
                          <w:rPr>
                            <w:sz w:val="12"/>
                          </w:rPr>
                        </w:pPr>
                        <w:r>
                          <w:rPr>
                            <w:color w:val="363A41"/>
                            <w:w w:val="105"/>
                            <w:sz w:val="12"/>
                          </w:rPr>
                          <w:t>Requisitions</w:t>
                        </w:r>
                      </w:p>
                      <w:p>
                        <w:pPr>
                          <w:pStyle w:val="TableParagraph"/>
                          <w:spacing w:before="30"/>
                          <w:ind w:left="113"/>
                          <w:jc w:val="left"/>
                          <w:rPr>
                            <w:sz w:val="12"/>
                          </w:rPr>
                        </w:pPr>
                        <w:r>
                          <w:rPr>
                            <w:color w:val="363A41"/>
                            <w:sz w:val="12"/>
                          </w:rPr>
                          <w:t>- E-class</w:t>
                        </w:r>
                      </w:p>
                      <w:p>
                        <w:pPr>
                          <w:pStyle w:val="TableParagraph"/>
                          <w:spacing w:line="123" w:lineRule="exact" w:before="64"/>
                          <w:ind w:left="117"/>
                          <w:jc w:val="left"/>
                          <w:rPr>
                            <w:sz w:val="12"/>
                          </w:rPr>
                        </w:pPr>
                        <w:r>
                          <w:rPr>
                            <w:color w:val="A7A8B5"/>
                            <w:w w:val="110"/>
                            <w:sz w:val="12"/>
                          </w:rPr>
                          <w:t>Al </w:t>
                        </w:r>
                        <w:r>
                          <w:rPr>
                            <w:color w:val="9395A3"/>
                            <w:w w:val="110"/>
                            <w:sz w:val="12"/>
                          </w:rPr>
                          <w:t>/\dminis</w:t>
                        </w:r>
                        <w:r>
                          <w:rPr>
                            <w:color w:val="A7A8B5"/>
                            <w:w w:val="110"/>
                            <w:sz w:val="12"/>
                          </w:rPr>
                          <w:t>..</w:t>
                        </w:r>
                      </w:p>
                    </w:tc>
                    <w:tc>
                      <w:tcPr>
                        <w:tcW w:w="623" w:type="dxa"/>
                      </w:tcPr>
                      <w:p>
                        <w:pPr>
                          <w:pStyle w:val="TableParagraph"/>
                          <w:spacing w:before="5"/>
                          <w:ind w:right="55"/>
                          <w:rPr>
                            <w:b/>
                            <w:sz w:val="11"/>
                          </w:rPr>
                        </w:pPr>
                        <w:r>
                          <w:rPr>
                            <w:b/>
                            <w:color w:val="363A41"/>
                            <w:spacing w:val="-1"/>
                            <w:w w:val="95"/>
                            <w:sz w:val="11"/>
                          </w:rPr>
                          <w:t>Choose</w:t>
                        </w:r>
                      </w:p>
                      <w:p>
                        <w:pPr>
                          <w:pStyle w:val="TableParagraph"/>
                          <w:spacing w:before="28"/>
                          <w:ind w:right="46"/>
                          <w:rPr>
                            <w:sz w:val="12"/>
                          </w:rPr>
                        </w:pPr>
                        <w:r>
                          <w:rPr>
                            <w:color w:val="363A41"/>
                            <w:w w:val="115"/>
                            <w:sz w:val="12"/>
                          </w:rPr>
                          <w:t>Notto</w:t>
                        </w:r>
                        <w:r>
                          <w:rPr>
                            <w:color w:val="363A41"/>
                            <w:spacing w:val="-15"/>
                            <w:w w:val="115"/>
                            <w:sz w:val="12"/>
                          </w:rPr>
                          <w:t> </w:t>
                        </w:r>
                        <w:r>
                          <w:rPr>
                            <w:color w:val="363A41"/>
                            <w:w w:val="115"/>
                            <w:sz w:val="12"/>
                          </w:rPr>
                          <w:t>D..</w:t>
                        </w:r>
                      </w:p>
                      <w:p>
                        <w:pPr>
                          <w:pStyle w:val="TableParagraph"/>
                          <w:spacing w:line="133" w:lineRule="exact" w:before="54"/>
                          <w:ind w:right="66"/>
                          <w:rPr>
                            <w:rFonts w:ascii="Times New Roman"/>
                            <w:sz w:val="12"/>
                          </w:rPr>
                        </w:pPr>
                        <w:r>
                          <w:rPr>
                            <w:rFonts w:ascii="Times New Roman"/>
                            <w:color w:val="77A7D1"/>
                            <w:w w:val="109"/>
                            <w:sz w:val="12"/>
                          </w:rPr>
                          <w:t>1</w:t>
                        </w:r>
                      </w:p>
                    </w:tc>
                    <w:tc>
                      <w:tcPr>
                        <w:tcW w:w="622" w:type="dxa"/>
                      </w:tcPr>
                      <w:p>
                        <w:pPr>
                          <w:pStyle w:val="TableParagraph"/>
                          <w:spacing w:before="5"/>
                          <w:ind w:left="48"/>
                          <w:jc w:val="left"/>
                          <w:rPr>
                            <w:b/>
                            <w:sz w:val="11"/>
                          </w:rPr>
                        </w:pPr>
                        <w:r>
                          <w:rPr>
                            <w:b/>
                            <w:color w:val="363A41"/>
                            <w:sz w:val="11"/>
                          </w:rPr>
                          <w:t>Amer</w:t>
                        </w:r>
                        <w:r>
                          <w:rPr>
                            <w:b/>
                            <w:color w:val="112648"/>
                            <w:sz w:val="11"/>
                          </w:rPr>
                          <w:t>i</w:t>
                        </w:r>
                        <w:r>
                          <w:rPr>
                            <w:b/>
                            <w:color w:val="363A41"/>
                            <w:sz w:val="11"/>
                          </w:rPr>
                          <w:t>can</w:t>
                        </w:r>
                      </w:p>
                      <w:p>
                        <w:pPr>
                          <w:pStyle w:val="TableParagraph"/>
                          <w:spacing w:before="28"/>
                          <w:ind w:left="51"/>
                          <w:jc w:val="left"/>
                          <w:rPr>
                            <w:sz w:val="12"/>
                          </w:rPr>
                        </w:pPr>
                        <w:r>
                          <w:rPr>
                            <w:color w:val="363A41"/>
                            <w:w w:val="105"/>
                            <w:sz w:val="12"/>
                          </w:rPr>
                          <w:t>Indian</w:t>
                        </w:r>
                        <w:r>
                          <w:rPr>
                            <w:color w:val="363A41"/>
                            <w:spacing w:val="-10"/>
                            <w:w w:val="105"/>
                            <w:sz w:val="12"/>
                          </w:rPr>
                          <w:t> </w:t>
                        </w:r>
                        <w:r>
                          <w:rPr>
                            <w:color w:val="363A41"/>
                            <w:w w:val="105"/>
                            <w:sz w:val="12"/>
                          </w:rPr>
                          <w:t>a</w:t>
                        </w:r>
                        <w:r>
                          <w:rPr>
                            <w:color w:val="0C1524"/>
                            <w:w w:val="105"/>
                            <w:sz w:val="12"/>
                          </w:rPr>
                          <w:t>.</w:t>
                        </w:r>
                        <w:r>
                          <w:rPr>
                            <w:color w:val="363A41"/>
                            <w:w w:val="105"/>
                            <w:sz w:val="12"/>
                          </w:rPr>
                          <w:t>.</w:t>
                        </w:r>
                      </w:p>
                    </w:tc>
                    <w:tc>
                      <w:tcPr>
                        <w:tcW w:w="633" w:type="dxa"/>
                      </w:tcPr>
                      <w:p>
                        <w:pPr>
                          <w:pStyle w:val="TableParagraph"/>
                          <w:spacing w:line="283" w:lineRule="auto"/>
                          <w:ind w:left="57" w:right="46" w:firstLine="209"/>
                          <w:jc w:val="left"/>
                          <w:rPr>
                            <w:sz w:val="12"/>
                          </w:rPr>
                        </w:pPr>
                        <w:r>
                          <w:rPr>
                            <w:color w:val="363A41"/>
                            <w:sz w:val="12"/>
                          </w:rPr>
                          <w:t>Asia</w:t>
                        </w:r>
                        <w:r>
                          <w:rPr>
                            <w:color w:val="1F4B5B"/>
                            <w:sz w:val="12"/>
                          </w:rPr>
                          <w:t>n </w:t>
                        </w:r>
                        <w:r>
                          <w:rPr>
                            <w:color w:val="484B52"/>
                            <w:w w:val="105"/>
                            <w:sz w:val="12"/>
                          </w:rPr>
                          <w:t>(not </w:t>
                        </w:r>
                        <w:r>
                          <w:rPr>
                            <w:color w:val="28242A"/>
                            <w:w w:val="105"/>
                            <w:sz w:val="12"/>
                          </w:rPr>
                          <w:t>His</w:t>
                        </w:r>
                        <w:r>
                          <w:rPr>
                            <w:color w:val="484B52"/>
                            <w:w w:val="105"/>
                            <w:sz w:val="12"/>
                          </w:rPr>
                          <w:t>.</w:t>
                        </w:r>
                        <w:r>
                          <w:rPr>
                            <w:color w:val="1C0F13"/>
                            <w:w w:val="105"/>
                            <w:sz w:val="12"/>
                          </w:rPr>
                          <w:t>.</w:t>
                        </w:r>
                      </w:p>
                    </w:tc>
                    <w:tc>
                      <w:tcPr>
                        <w:tcW w:w="656" w:type="dxa"/>
                      </w:tcPr>
                      <w:p>
                        <w:pPr>
                          <w:pStyle w:val="TableParagraph"/>
                          <w:spacing w:line="283" w:lineRule="auto"/>
                          <w:ind w:left="61" w:firstLine="53"/>
                          <w:jc w:val="left"/>
                          <w:rPr>
                            <w:sz w:val="12"/>
                          </w:rPr>
                        </w:pPr>
                        <w:r>
                          <w:rPr>
                            <w:color w:val="363A41"/>
                            <w:w w:val="105"/>
                            <w:sz w:val="12"/>
                          </w:rPr>
                          <w:t>B</w:t>
                        </w:r>
                        <w:r>
                          <w:rPr>
                            <w:color w:val="0C1524"/>
                            <w:w w:val="105"/>
                            <w:sz w:val="12"/>
                          </w:rPr>
                          <w:t>l</w:t>
                        </w:r>
                        <w:r>
                          <w:rPr>
                            <w:color w:val="363A41"/>
                            <w:w w:val="105"/>
                            <w:sz w:val="12"/>
                          </w:rPr>
                          <w:t>ack o</w:t>
                        </w:r>
                        <w:r>
                          <w:rPr>
                            <w:color w:val="5E6067"/>
                            <w:w w:val="105"/>
                            <w:sz w:val="12"/>
                          </w:rPr>
                          <w:t>r </w:t>
                        </w:r>
                        <w:r>
                          <w:rPr>
                            <w:color w:val="363A41"/>
                            <w:w w:val="105"/>
                            <w:sz w:val="12"/>
                          </w:rPr>
                          <w:t>African </w:t>
                        </w:r>
                        <w:r>
                          <w:rPr>
                            <w:color w:val="484B52"/>
                            <w:w w:val="105"/>
                            <w:sz w:val="12"/>
                          </w:rPr>
                          <w:t>..</w:t>
                        </w:r>
                      </w:p>
                    </w:tc>
                    <w:tc>
                      <w:tcPr>
                        <w:tcW w:w="581" w:type="dxa"/>
                      </w:tcPr>
                      <w:p>
                        <w:pPr>
                          <w:pStyle w:val="TableParagraph"/>
                          <w:spacing w:before="10"/>
                          <w:jc w:val="left"/>
                          <w:rPr>
                            <w:rFonts w:ascii="Courier New"/>
                            <w:b/>
                            <w:sz w:val="14"/>
                          </w:rPr>
                        </w:pPr>
                      </w:p>
                      <w:p>
                        <w:pPr>
                          <w:pStyle w:val="TableParagraph"/>
                          <w:ind w:right="55"/>
                          <w:rPr>
                            <w:sz w:val="12"/>
                          </w:rPr>
                        </w:pPr>
                        <w:r>
                          <w:rPr>
                            <w:color w:val="363A41"/>
                            <w:sz w:val="12"/>
                          </w:rPr>
                          <w:t>Fi</w:t>
                        </w:r>
                        <w:r>
                          <w:rPr>
                            <w:color w:val="0C1524"/>
                            <w:sz w:val="12"/>
                          </w:rPr>
                          <w:t>l</w:t>
                        </w:r>
                        <w:r>
                          <w:rPr>
                            <w:color w:val="28242A"/>
                            <w:sz w:val="12"/>
                          </w:rPr>
                          <w:t>ipino</w:t>
                        </w:r>
                      </w:p>
                    </w:tc>
                    <w:tc>
                      <w:tcPr>
                        <w:tcW w:w="652" w:type="dxa"/>
                      </w:tcPr>
                      <w:p>
                        <w:pPr>
                          <w:pStyle w:val="TableParagraph"/>
                          <w:spacing w:line="283" w:lineRule="auto"/>
                          <w:ind w:left="59" w:right="28" w:firstLine="18"/>
                          <w:jc w:val="left"/>
                          <w:rPr>
                            <w:sz w:val="12"/>
                          </w:rPr>
                        </w:pPr>
                        <w:r>
                          <w:rPr>
                            <w:color w:val="363A41"/>
                            <w:sz w:val="12"/>
                          </w:rPr>
                          <w:t>H</w:t>
                        </w:r>
                        <w:r>
                          <w:rPr>
                            <w:color w:val="5E6067"/>
                            <w:sz w:val="12"/>
                          </w:rPr>
                          <w:t>i</w:t>
                        </w:r>
                        <w:r>
                          <w:rPr>
                            <w:color w:val="363A41"/>
                            <w:sz w:val="12"/>
                          </w:rPr>
                          <w:t>spanic or </w:t>
                        </w:r>
                        <w:r>
                          <w:rPr>
                            <w:color w:val="28242A"/>
                            <w:sz w:val="12"/>
                          </w:rPr>
                          <w:t>Latino</w:t>
                        </w:r>
                      </w:p>
                    </w:tc>
                    <w:tc>
                      <w:tcPr>
                        <w:tcW w:w="1294" w:type="dxa"/>
                        <w:gridSpan w:val="2"/>
                      </w:tcPr>
                      <w:p>
                        <w:pPr>
                          <w:pStyle w:val="TableParagraph"/>
                          <w:tabs>
                            <w:tab w:pos="777" w:val="left" w:leader="none"/>
                          </w:tabs>
                          <w:spacing w:line="139" w:lineRule="exact"/>
                          <w:ind w:left="-12" w:right="138"/>
                          <w:jc w:val="center"/>
                          <w:rPr>
                            <w:rFonts w:ascii="TimesNewRomanPS-BoldItalicMT"/>
                            <w:b/>
                            <w:i/>
                            <w:sz w:val="14"/>
                          </w:rPr>
                        </w:pPr>
                        <w:r>
                          <w:rPr>
                            <w:color w:val="363A41"/>
                            <w:spacing w:val="2"/>
                            <w:sz w:val="12"/>
                          </w:rPr>
                          <w:t>Nat</w:t>
                        </w:r>
                        <w:r>
                          <w:rPr>
                            <w:color w:val="0F3D69"/>
                            <w:spacing w:val="2"/>
                            <w:sz w:val="12"/>
                          </w:rPr>
                          <w:t>i</w:t>
                        </w:r>
                        <w:r>
                          <w:rPr>
                            <w:color w:val="484B52"/>
                            <w:spacing w:val="2"/>
                            <w:sz w:val="12"/>
                          </w:rPr>
                          <w:t>ve</w:t>
                        </w:r>
                        <w:r>
                          <w:rPr>
                            <w:color w:val="484B52"/>
                            <w:spacing w:val="-7"/>
                            <w:sz w:val="12"/>
                          </w:rPr>
                          <w:t> </w:t>
                        </w:r>
                        <w:r>
                          <w:rPr>
                            <w:color w:val="363A41"/>
                            <w:sz w:val="12"/>
                          </w:rPr>
                          <w:t>Ha</w:t>
                          <w:tab/>
                        </w:r>
                        <w:r>
                          <w:rPr>
                            <w:b/>
                            <w:color w:val="363A41"/>
                            <w:w w:val="95"/>
                            <w:sz w:val="13"/>
                          </w:rPr>
                          <w:t>T</w:t>
                        </w:r>
                        <w:r>
                          <w:rPr>
                            <w:b/>
                            <w:color w:val="5E6067"/>
                            <w:w w:val="95"/>
                            <w:sz w:val="13"/>
                          </w:rPr>
                          <w:t>w</w:t>
                        </w:r>
                        <w:r>
                          <w:rPr>
                            <w:b/>
                            <w:color w:val="363A41"/>
                            <w:w w:val="95"/>
                            <w:sz w:val="13"/>
                          </w:rPr>
                          <w:t>o</w:t>
                        </w:r>
                        <w:r>
                          <w:rPr>
                            <w:b/>
                            <w:color w:val="363A41"/>
                            <w:spacing w:val="-22"/>
                            <w:w w:val="95"/>
                            <w:sz w:val="13"/>
                          </w:rPr>
                          <w:t> </w:t>
                        </w:r>
                        <w:r>
                          <w:rPr>
                            <w:rFonts w:ascii="TimesNewRomanPS-BoldItalicMT"/>
                            <w:b/>
                            <w:i/>
                            <w:color w:val="363A41"/>
                            <w:spacing w:val="-9"/>
                            <w:w w:val="95"/>
                            <w:sz w:val="14"/>
                          </w:rPr>
                          <w:t>or</w:t>
                        </w:r>
                      </w:p>
                      <w:p>
                        <w:pPr>
                          <w:pStyle w:val="TableParagraph"/>
                          <w:spacing w:before="20"/>
                          <w:ind w:left="80" w:right="121"/>
                          <w:jc w:val="center"/>
                          <w:rPr>
                            <w:b/>
                            <w:sz w:val="12"/>
                          </w:rPr>
                        </w:pPr>
                        <w:r>
                          <w:rPr>
                            <w:b/>
                            <w:color w:val="484B52"/>
                            <w:sz w:val="12"/>
                          </w:rPr>
                          <w:t>waiian..   </w:t>
                        </w:r>
                        <w:r>
                          <w:rPr>
                            <w:b/>
                            <w:color w:val="363A41"/>
                            <w:sz w:val="12"/>
                          </w:rPr>
                          <w:t>More</w:t>
                        </w:r>
                        <w:r>
                          <w:rPr>
                            <w:b/>
                            <w:color w:val="363A41"/>
                            <w:spacing w:val="-21"/>
                            <w:sz w:val="12"/>
                          </w:rPr>
                          <w:t> </w:t>
                        </w:r>
                        <w:r>
                          <w:rPr>
                            <w:b/>
                            <w:color w:val="363A41"/>
                            <w:sz w:val="12"/>
                          </w:rPr>
                          <w:t>Ra</w:t>
                        </w:r>
                        <w:r>
                          <w:rPr>
                            <w:b/>
                            <w:color w:val="484B52"/>
                            <w:sz w:val="12"/>
                          </w:rPr>
                          <w:t>..</w:t>
                        </w:r>
                      </w:p>
                    </w:tc>
                    <w:tc>
                      <w:tcPr>
                        <w:tcW w:w="621" w:type="dxa"/>
                      </w:tcPr>
                      <w:p>
                        <w:pPr>
                          <w:pStyle w:val="TableParagraph"/>
                          <w:spacing w:before="10"/>
                          <w:jc w:val="left"/>
                          <w:rPr>
                            <w:rFonts w:ascii="Courier New"/>
                            <w:b/>
                            <w:sz w:val="14"/>
                          </w:rPr>
                        </w:pPr>
                      </w:p>
                      <w:p>
                        <w:pPr>
                          <w:pStyle w:val="TableParagraph"/>
                          <w:ind w:right="146"/>
                          <w:rPr>
                            <w:sz w:val="12"/>
                          </w:rPr>
                        </w:pPr>
                        <w:r>
                          <w:rPr>
                            <w:color w:val="363A41"/>
                            <w:w w:val="105"/>
                            <w:sz w:val="12"/>
                          </w:rPr>
                          <w:t>White</w:t>
                        </w:r>
                      </w:p>
                    </w:tc>
                    <w:tc>
                      <w:tcPr>
                        <w:tcW w:w="559" w:type="dxa"/>
                      </w:tcPr>
                      <w:p>
                        <w:pPr>
                          <w:pStyle w:val="TableParagraph"/>
                          <w:spacing w:line="283" w:lineRule="auto"/>
                          <w:ind w:left="193" w:right="75" w:hanging="52"/>
                          <w:rPr>
                            <w:sz w:val="12"/>
                          </w:rPr>
                        </w:pPr>
                        <w:r>
                          <w:rPr>
                            <w:color w:val="363A41"/>
                            <w:sz w:val="12"/>
                          </w:rPr>
                          <w:t>Grand </w:t>
                        </w:r>
                        <w:r>
                          <w:rPr>
                            <w:color w:val="363A41"/>
                            <w:w w:val="105"/>
                            <w:sz w:val="12"/>
                          </w:rPr>
                          <w:t>Total</w:t>
                        </w:r>
                      </w:p>
                      <w:p>
                        <w:pPr>
                          <w:pStyle w:val="TableParagraph"/>
                          <w:spacing w:line="133" w:lineRule="exact" w:before="26"/>
                          <w:ind w:right="84"/>
                          <w:rPr>
                            <w:sz w:val="12"/>
                          </w:rPr>
                        </w:pPr>
                        <w:r>
                          <w:rPr>
                            <w:color w:val="4990BF"/>
                            <w:w w:val="109"/>
                            <w:sz w:val="12"/>
                          </w:rPr>
                          <w:t>1</w:t>
                        </w:r>
                      </w:p>
                    </w:tc>
                  </w:tr>
                  <w:tr>
                    <w:trPr>
                      <w:trHeight w:val="226" w:hRule="atLeast"/>
                    </w:trPr>
                    <w:tc>
                      <w:tcPr>
                        <w:tcW w:w="919" w:type="dxa"/>
                      </w:tcPr>
                      <w:p>
                        <w:pPr>
                          <w:pStyle w:val="TableParagraph"/>
                          <w:jc w:val="left"/>
                          <w:rPr>
                            <w:rFonts w:ascii="Times New Roman"/>
                            <w:sz w:val="12"/>
                          </w:rPr>
                        </w:pPr>
                      </w:p>
                    </w:tc>
                    <w:tc>
                      <w:tcPr>
                        <w:tcW w:w="859" w:type="dxa"/>
                      </w:tcPr>
                      <w:p>
                        <w:pPr>
                          <w:pStyle w:val="TableParagraph"/>
                          <w:spacing w:before="58"/>
                          <w:ind w:left="72"/>
                          <w:jc w:val="center"/>
                          <w:rPr>
                            <w:sz w:val="12"/>
                          </w:rPr>
                        </w:pPr>
                        <w:r>
                          <w:rPr>
                            <w:color w:val="A7A8B5"/>
                            <w:sz w:val="12"/>
                          </w:rPr>
                          <w:t>A? </w:t>
                        </w:r>
                        <w:r>
                          <w:rPr>
                            <w:color w:val="9395A3"/>
                            <w:sz w:val="12"/>
                          </w:rPr>
                          <w:t>Adminis</w:t>
                        </w:r>
                        <w:r>
                          <w:rPr>
                            <w:color w:val="A7A8B5"/>
                            <w:sz w:val="12"/>
                          </w:rPr>
                          <w:t>..</w:t>
                        </w:r>
                      </w:p>
                    </w:tc>
                    <w:tc>
                      <w:tcPr>
                        <w:tcW w:w="623" w:type="dxa"/>
                      </w:tcPr>
                      <w:p>
                        <w:pPr>
                          <w:pStyle w:val="TableParagraph"/>
                          <w:spacing w:before="48"/>
                          <w:ind w:right="53"/>
                          <w:rPr>
                            <w:sz w:val="12"/>
                          </w:rPr>
                        </w:pPr>
                        <w:r>
                          <w:rPr>
                            <w:color w:val="97BAD3"/>
                            <w:w w:val="110"/>
                            <w:sz w:val="12"/>
                          </w:rPr>
                          <w:t>79</w:t>
                        </w:r>
                      </w:p>
                    </w:tc>
                    <w:tc>
                      <w:tcPr>
                        <w:tcW w:w="622" w:type="dxa"/>
                      </w:tcPr>
                      <w:p>
                        <w:pPr>
                          <w:pStyle w:val="TableParagraph"/>
                          <w:jc w:val="left"/>
                          <w:rPr>
                            <w:rFonts w:ascii="Times New Roman"/>
                            <w:sz w:val="12"/>
                          </w:rPr>
                        </w:pPr>
                      </w:p>
                    </w:tc>
                    <w:tc>
                      <w:tcPr>
                        <w:tcW w:w="633" w:type="dxa"/>
                      </w:tcPr>
                      <w:p>
                        <w:pPr>
                          <w:pStyle w:val="TableParagraph"/>
                          <w:spacing w:before="44"/>
                          <w:ind w:right="76"/>
                          <w:rPr>
                            <w:rFonts w:ascii="Times New Roman"/>
                            <w:sz w:val="13"/>
                          </w:rPr>
                        </w:pPr>
                        <w:r>
                          <w:rPr>
                            <w:rFonts w:ascii="Times New Roman"/>
                            <w:color w:val="97BAD3"/>
                            <w:sz w:val="13"/>
                          </w:rPr>
                          <w:t>44</w:t>
                        </w:r>
                      </w:p>
                    </w:tc>
                    <w:tc>
                      <w:tcPr>
                        <w:tcW w:w="656" w:type="dxa"/>
                      </w:tcPr>
                      <w:p>
                        <w:pPr>
                          <w:pStyle w:val="TableParagraph"/>
                          <w:spacing w:before="44"/>
                          <w:ind w:right="110"/>
                          <w:rPr>
                            <w:rFonts w:ascii="Times New Roman"/>
                            <w:sz w:val="13"/>
                          </w:rPr>
                        </w:pPr>
                        <w:r>
                          <w:rPr>
                            <w:rFonts w:ascii="Times New Roman"/>
                            <w:color w:val="97BAD3"/>
                            <w:sz w:val="13"/>
                          </w:rPr>
                          <w:t>71</w:t>
                        </w:r>
                      </w:p>
                    </w:tc>
                    <w:tc>
                      <w:tcPr>
                        <w:tcW w:w="581" w:type="dxa"/>
                      </w:tcPr>
                      <w:p>
                        <w:pPr>
                          <w:pStyle w:val="TableParagraph"/>
                          <w:spacing w:line="205" w:lineRule="exact"/>
                          <w:ind w:right="71"/>
                          <w:rPr>
                            <w:rFonts w:ascii="Times New Roman"/>
                            <w:sz w:val="18"/>
                          </w:rPr>
                        </w:pPr>
                        <w:r>
                          <w:rPr>
                            <w:rFonts w:ascii="Times New Roman"/>
                            <w:color w:val="97BAD3"/>
                            <w:w w:val="107"/>
                            <w:sz w:val="18"/>
                          </w:rPr>
                          <w:t>s</w:t>
                        </w:r>
                      </w:p>
                    </w:tc>
                    <w:tc>
                      <w:tcPr>
                        <w:tcW w:w="652" w:type="dxa"/>
                      </w:tcPr>
                      <w:p>
                        <w:pPr>
                          <w:pStyle w:val="TableParagraph"/>
                          <w:spacing w:before="44"/>
                          <w:ind w:right="96"/>
                          <w:rPr>
                            <w:rFonts w:ascii="Times New Roman"/>
                            <w:sz w:val="13"/>
                          </w:rPr>
                        </w:pPr>
                        <w:r>
                          <w:rPr>
                            <w:rFonts w:ascii="Times New Roman"/>
                            <w:color w:val="97BAD3"/>
                            <w:w w:val="110"/>
                            <w:sz w:val="13"/>
                          </w:rPr>
                          <w:t>44</w:t>
                        </w:r>
                      </w:p>
                    </w:tc>
                    <w:tc>
                      <w:tcPr>
                        <w:tcW w:w="1294" w:type="dxa"/>
                        <w:gridSpan w:val="2"/>
                      </w:tcPr>
                      <w:p>
                        <w:pPr>
                          <w:pStyle w:val="TableParagraph"/>
                          <w:spacing w:before="58"/>
                          <w:ind w:right="310"/>
                          <w:jc w:val="center"/>
                          <w:rPr>
                            <w:sz w:val="12"/>
                          </w:rPr>
                        </w:pPr>
                        <w:r>
                          <w:rPr>
                            <w:color w:val="97BAD3"/>
                            <w:w w:val="109"/>
                            <w:sz w:val="12"/>
                          </w:rPr>
                          <w:t>6</w:t>
                        </w:r>
                      </w:p>
                    </w:tc>
                    <w:tc>
                      <w:tcPr>
                        <w:tcW w:w="621" w:type="dxa"/>
                      </w:tcPr>
                      <w:p>
                        <w:pPr>
                          <w:pStyle w:val="TableParagraph"/>
                          <w:spacing w:before="58"/>
                          <w:ind w:right="141"/>
                          <w:rPr>
                            <w:sz w:val="12"/>
                          </w:rPr>
                        </w:pPr>
                        <w:r>
                          <w:rPr>
                            <w:color w:val="80AFBC"/>
                            <w:w w:val="110"/>
                            <w:sz w:val="12"/>
                          </w:rPr>
                          <w:t>156</w:t>
                        </w:r>
                      </w:p>
                    </w:tc>
                    <w:tc>
                      <w:tcPr>
                        <w:tcW w:w="559" w:type="dxa"/>
                      </w:tcPr>
                      <w:p>
                        <w:pPr>
                          <w:pStyle w:val="TableParagraph"/>
                          <w:spacing w:before="58"/>
                          <w:ind w:left="266"/>
                          <w:jc w:val="left"/>
                          <w:rPr>
                            <w:sz w:val="12"/>
                          </w:rPr>
                        </w:pPr>
                        <w:r>
                          <w:rPr>
                            <w:color w:val="4990BF"/>
                            <w:w w:val="95"/>
                            <w:sz w:val="12"/>
                          </w:rPr>
                          <w:t>405 </w:t>
                        </w:r>
                        <w:r>
                          <w:rPr>
                            <w:color w:val="C8C8CD"/>
                            <w:w w:val="70"/>
                            <w:sz w:val="12"/>
                            <w:vertAlign w:val="subscript"/>
                          </w:rPr>
                          <w:t>t</w:t>
                        </w:r>
                      </w:p>
                    </w:tc>
                  </w:tr>
                  <w:tr>
                    <w:trPr>
                      <w:trHeight w:val="200" w:hRule="atLeast"/>
                    </w:trPr>
                    <w:tc>
                      <w:tcPr>
                        <w:tcW w:w="919" w:type="dxa"/>
                      </w:tcPr>
                      <w:p>
                        <w:pPr>
                          <w:pStyle w:val="TableParagraph"/>
                          <w:jc w:val="left"/>
                          <w:rPr>
                            <w:rFonts w:ascii="Times New Roman"/>
                            <w:sz w:val="12"/>
                          </w:rPr>
                        </w:pPr>
                      </w:p>
                    </w:tc>
                    <w:tc>
                      <w:tcPr>
                        <w:tcW w:w="859" w:type="dxa"/>
                      </w:tcPr>
                      <w:p>
                        <w:pPr>
                          <w:pStyle w:val="TableParagraph"/>
                          <w:spacing w:before="33"/>
                          <w:ind w:left="64"/>
                          <w:jc w:val="center"/>
                          <w:rPr>
                            <w:sz w:val="12"/>
                          </w:rPr>
                        </w:pPr>
                        <w:r>
                          <w:rPr>
                            <w:color w:val="A7A8B5"/>
                            <w:w w:val="105"/>
                            <w:sz w:val="12"/>
                          </w:rPr>
                          <w:t>A3Adminis</w:t>
                        </w:r>
                        <w:r>
                          <w:rPr>
                            <w:color w:val="9395A3"/>
                            <w:w w:val="105"/>
                            <w:sz w:val="12"/>
                          </w:rPr>
                          <w:t>.</w:t>
                        </w:r>
                        <w:r>
                          <w:rPr>
                            <w:color w:val="97BAD3"/>
                            <w:w w:val="105"/>
                            <w:sz w:val="12"/>
                          </w:rPr>
                          <w:t>.</w:t>
                        </w:r>
                      </w:p>
                    </w:tc>
                    <w:tc>
                      <w:tcPr>
                        <w:tcW w:w="623" w:type="dxa"/>
                      </w:tcPr>
                      <w:p>
                        <w:pPr>
                          <w:pStyle w:val="TableParagraph"/>
                          <w:spacing w:before="29"/>
                          <w:ind w:right="59"/>
                          <w:rPr>
                            <w:sz w:val="12"/>
                          </w:rPr>
                        </w:pPr>
                        <w:r>
                          <w:rPr>
                            <w:color w:val="97BAD3"/>
                            <w:w w:val="105"/>
                            <w:sz w:val="12"/>
                          </w:rPr>
                          <w:t>69</w:t>
                        </w:r>
                      </w:p>
                    </w:tc>
                    <w:tc>
                      <w:tcPr>
                        <w:tcW w:w="622" w:type="dxa"/>
                      </w:tcPr>
                      <w:p>
                        <w:pPr>
                          <w:pStyle w:val="TableParagraph"/>
                          <w:spacing w:before="33"/>
                          <w:ind w:right="59"/>
                          <w:rPr>
                            <w:sz w:val="12"/>
                          </w:rPr>
                        </w:pPr>
                        <w:r>
                          <w:rPr>
                            <w:color w:val="97BAD3"/>
                            <w:w w:val="103"/>
                            <w:sz w:val="12"/>
                          </w:rPr>
                          <w:t>2</w:t>
                        </w:r>
                      </w:p>
                    </w:tc>
                    <w:tc>
                      <w:tcPr>
                        <w:tcW w:w="633" w:type="dxa"/>
                      </w:tcPr>
                      <w:p>
                        <w:pPr>
                          <w:pStyle w:val="TableParagraph"/>
                          <w:spacing w:before="29"/>
                          <w:ind w:right="69"/>
                          <w:rPr>
                            <w:sz w:val="12"/>
                          </w:rPr>
                        </w:pPr>
                        <w:r>
                          <w:rPr>
                            <w:color w:val="97BAD3"/>
                            <w:w w:val="105"/>
                            <w:sz w:val="12"/>
                          </w:rPr>
                          <w:t>42</w:t>
                        </w:r>
                      </w:p>
                    </w:tc>
                    <w:tc>
                      <w:tcPr>
                        <w:tcW w:w="656" w:type="dxa"/>
                      </w:tcPr>
                      <w:p>
                        <w:pPr>
                          <w:pStyle w:val="TableParagraph"/>
                          <w:spacing w:before="33"/>
                          <w:ind w:right="102"/>
                          <w:rPr>
                            <w:sz w:val="12"/>
                          </w:rPr>
                        </w:pPr>
                        <w:r>
                          <w:rPr>
                            <w:color w:val="97BAD3"/>
                            <w:w w:val="95"/>
                            <w:sz w:val="12"/>
                          </w:rPr>
                          <w:t>&amp;6</w:t>
                        </w:r>
                      </w:p>
                    </w:tc>
                    <w:tc>
                      <w:tcPr>
                        <w:tcW w:w="581" w:type="dxa"/>
                      </w:tcPr>
                      <w:p>
                        <w:pPr>
                          <w:pStyle w:val="TableParagraph"/>
                          <w:spacing w:before="29"/>
                          <w:ind w:right="74"/>
                          <w:rPr>
                            <w:sz w:val="12"/>
                          </w:rPr>
                        </w:pPr>
                        <w:r>
                          <w:rPr>
                            <w:color w:val="97BAD3"/>
                            <w:w w:val="99"/>
                            <w:sz w:val="12"/>
                          </w:rPr>
                          <w:t>6</w:t>
                        </w:r>
                      </w:p>
                    </w:tc>
                    <w:tc>
                      <w:tcPr>
                        <w:tcW w:w="652" w:type="dxa"/>
                      </w:tcPr>
                      <w:p>
                        <w:pPr>
                          <w:pStyle w:val="TableParagraph"/>
                          <w:spacing w:line="159" w:lineRule="exact" w:before="21"/>
                          <w:ind w:right="89"/>
                          <w:rPr>
                            <w:rFonts w:ascii="Courier New"/>
                            <w:sz w:val="15"/>
                          </w:rPr>
                        </w:pPr>
                        <w:r>
                          <w:rPr>
                            <w:rFonts w:ascii="Courier New"/>
                            <w:color w:val="97BAD3"/>
                            <w:w w:val="85"/>
                            <w:sz w:val="15"/>
                          </w:rPr>
                          <w:t>55</w:t>
                        </w:r>
                      </w:p>
                    </w:tc>
                    <w:tc>
                      <w:tcPr>
                        <w:tcW w:w="1294" w:type="dxa"/>
                        <w:gridSpan w:val="2"/>
                      </w:tcPr>
                      <w:p>
                        <w:pPr>
                          <w:pStyle w:val="TableParagraph"/>
                          <w:spacing w:line="150" w:lineRule="exact" w:before="29"/>
                          <w:ind w:right="346"/>
                          <w:jc w:val="center"/>
                          <w:rPr>
                            <w:rFonts w:ascii="Courier New"/>
                            <w:sz w:val="14"/>
                          </w:rPr>
                        </w:pPr>
                        <w:r>
                          <w:rPr>
                            <w:rFonts w:ascii="Courier New"/>
                            <w:color w:val="97BAD3"/>
                            <w:w w:val="89"/>
                            <w:sz w:val="14"/>
                          </w:rPr>
                          <w:t>9</w:t>
                        </w:r>
                      </w:p>
                    </w:tc>
                    <w:tc>
                      <w:tcPr>
                        <w:tcW w:w="621" w:type="dxa"/>
                      </w:tcPr>
                      <w:p>
                        <w:pPr>
                          <w:pStyle w:val="TableParagraph"/>
                          <w:spacing w:before="25"/>
                          <w:ind w:right="190"/>
                          <w:rPr>
                            <w:rFonts w:ascii="Times New Roman"/>
                            <w:sz w:val="13"/>
                          </w:rPr>
                        </w:pPr>
                        <w:r>
                          <w:rPr>
                            <w:rFonts w:ascii="Times New Roman"/>
                            <w:color w:val="97BAD3"/>
                            <w:w w:val="85"/>
                            <w:sz w:val="13"/>
                          </w:rPr>
                          <w:t>136</w:t>
                        </w:r>
                      </w:p>
                    </w:tc>
                    <w:tc>
                      <w:tcPr>
                        <w:tcW w:w="559" w:type="dxa"/>
                      </w:tcPr>
                      <w:p>
                        <w:pPr>
                          <w:pStyle w:val="TableParagraph"/>
                          <w:spacing w:before="38"/>
                          <w:ind w:left="258"/>
                          <w:jc w:val="left"/>
                          <w:rPr>
                            <w:sz w:val="12"/>
                          </w:rPr>
                        </w:pPr>
                        <w:r>
                          <w:rPr>
                            <w:color w:val="4990BF"/>
                            <w:w w:val="80"/>
                            <w:sz w:val="12"/>
                          </w:rPr>
                          <w:t>385 </w:t>
                        </w:r>
                        <w:r>
                          <w:rPr>
                            <w:color w:val="C8C8CD"/>
                            <w:w w:val="65"/>
                            <w:sz w:val="12"/>
                          </w:rPr>
                          <w:t>:</w:t>
                        </w:r>
                      </w:p>
                    </w:tc>
                  </w:tr>
                  <w:tr>
                    <w:trPr>
                      <w:trHeight w:val="200" w:hRule="atLeast"/>
                    </w:trPr>
                    <w:tc>
                      <w:tcPr>
                        <w:tcW w:w="919" w:type="dxa"/>
                      </w:tcPr>
                      <w:p>
                        <w:pPr>
                          <w:pStyle w:val="TableParagraph"/>
                          <w:spacing w:before="26"/>
                          <w:ind w:left="41"/>
                          <w:jc w:val="left"/>
                          <w:rPr>
                            <w:sz w:val="12"/>
                          </w:rPr>
                        </w:pPr>
                        <w:r>
                          <w:rPr>
                            <w:color w:val="363A41"/>
                            <w:w w:val="105"/>
                            <w:sz w:val="12"/>
                          </w:rPr>
                          <w:t>Classified</w:t>
                        </w:r>
                      </w:p>
                    </w:tc>
                    <w:tc>
                      <w:tcPr>
                        <w:tcW w:w="859" w:type="dxa"/>
                      </w:tcPr>
                      <w:p>
                        <w:pPr>
                          <w:pStyle w:val="TableParagraph"/>
                          <w:spacing w:line="149" w:lineRule="exact" w:before="31"/>
                          <w:ind w:left="72"/>
                          <w:jc w:val="center"/>
                          <w:rPr>
                            <w:sz w:val="12"/>
                          </w:rPr>
                        </w:pPr>
                        <w:r>
                          <w:rPr>
                            <w:rFonts w:ascii="Times New Roman"/>
                            <w:color w:val="9395A3"/>
                            <w:sz w:val="13"/>
                          </w:rPr>
                          <w:t>Cl </w:t>
                        </w:r>
                        <w:r>
                          <w:rPr>
                            <w:color w:val="A7A8B5"/>
                            <w:sz w:val="12"/>
                          </w:rPr>
                          <w:t>C</w:t>
                        </w:r>
                        <w:r>
                          <w:rPr>
                            <w:color w:val="858593"/>
                            <w:sz w:val="12"/>
                          </w:rPr>
                          <w:t>l </w:t>
                        </w:r>
                        <w:r>
                          <w:rPr>
                            <w:color w:val="A7A8B5"/>
                            <w:sz w:val="12"/>
                          </w:rPr>
                          <w:t>ass</w:t>
                        </w:r>
                        <w:r>
                          <w:rPr>
                            <w:color w:val="858593"/>
                            <w:sz w:val="12"/>
                          </w:rPr>
                          <w:t>ifi </w:t>
                        </w:r>
                        <w:r>
                          <w:rPr>
                            <w:color w:val="A7A8B5"/>
                            <w:sz w:val="12"/>
                          </w:rPr>
                          <w:t>e..</w:t>
                        </w:r>
                      </w:p>
                    </w:tc>
                    <w:tc>
                      <w:tcPr>
                        <w:tcW w:w="623" w:type="dxa"/>
                      </w:tcPr>
                      <w:p>
                        <w:pPr>
                          <w:pStyle w:val="TableParagraph"/>
                          <w:spacing w:before="30"/>
                          <w:ind w:right="66"/>
                          <w:rPr>
                            <w:i/>
                            <w:sz w:val="12"/>
                          </w:rPr>
                        </w:pPr>
                        <w:r>
                          <w:rPr>
                            <w:i/>
                            <w:color w:val="EFC197"/>
                            <w:w w:val="105"/>
                            <w:sz w:val="12"/>
                          </w:rPr>
                          <w:t>40?</w:t>
                        </w:r>
                      </w:p>
                    </w:tc>
                    <w:tc>
                      <w:tcPr>
                        <w:tcW w:w="622" w:type="dxa"/>
                      </w:tcPr>
                      <w:p>
                        <w:pPr>
                          <w:pStyle w:val="TableParagraph"/>
                          <w:spacing w:before="40"/>
                          <w:ind w:right="75"/>
                          <w:rPr>
                            <w:sz w:val="11"/>
                          </w:rPr>
                        </w:pPr>
                        <w:r>
                          <w:rPr>
                            <w:color w:val="EFC197"/>
                            <w:w w:val="105"/>
                            <w:sz w:val="11"/>
                          </w:rPr>
                          <w:t>10</w:t>
                        </w:r>
                      </w:p>
                    </w:tc>
                    <w:tc>
                      <w:tcPr>
                        <w:tcW w:w="633" w:type="dxa"/>
                      </w:tcPr>
                      <w:p>
                        <w:pPr>
                          <w:pStyle w:val="TableParagraph"/>
                          <w:spacing w:before="30"/>
                          <w:ind w:right="76"/>
                          <w:rPr>
                            <w:b/>
                            <w:sz w:val="12"/>
                          </w:rPr>
                        </w:pPr>
                        <w:r>
                          <w:rPr>
                            <w:b/>
                            <w:color w:val="EFC197"/>
                            <w:sz w:val="12"/>
                          </w:rPr>
                          <w:t>521</w:t>
                        </w:r>
                      </w:p>
                    </w:tc>
                    <w:tc>
                      <w:tcPr>
                        <w:tcW w:w="656" w:type="dxa"/>
                      </w:tcPr>
                      <w:p>
                        <w:pPr>
                          <w:pStyle w:val="TableParagraph"/>
                          <w:spacing w:before="26"/>
                          <w:ind w:right="127"/>
                          <w:rPr>
                            <w:rFonts w:ascii="Times New Roman"/>
                            <w:sz w:val="13"/>
                          </w:rPr>
                        </w:pPr>
                        <w:r>
                          <w:rPr>
                            <w:rFonts w:ascii="Times New Roman"/>
                            <w:color w:val="EFC197"/>
                            <w:sz w:val="13"/>
                          </w:rPr>
                          <w:t>138</w:t>
                        </w:r>
                      </w:p>
                    </w:tc>
                    <w:tc>
                      <w:tcPr>
                        <w:tcW w:w="581" w:type="dxa"/>
                      </w:tcPr>
                      <w:p>
                        <w:pPr>
                          <w:pStyle w:val="TableParagraph"/>
                          <w:spacing w:before="21"/>
                          <w:ind w:right="92"/>
                          <w:rPr>
                            <w:rFonts w:ascii="Times New Roman"/>
                            <w:sz w:val="13"/>
                          </w:rPr>
                        </w:pPr>
                        <w:r>
                          <w:rPr>
                            <w:rFonts w:ascii="Times New Roman"/>
                            <w:color w:val="EFC197"/>
                            <w:w w:val="90"/>
                            <w:sz w:val="13"/>
                          </w:rPr>
                          <w:t>7</w:t>
                        </w:r>
                        <w:r>
                          <w:rPr>
                            <w:rFonts w:ascii="Times New Roman"/>
                            <w:color w:val="EF9C49"/>
                            <w:w w:val="90"/>
                            <w:sz w:val="13"/>
                          </w:rPr>
                          <w:t>1</w:t>
                        </w:r>
                      </w:p>
                    </w:tc>
                    <w:tc>
                      <w:tcPr>
                        <w:tcW w:w="652" w:type="dxa"/>
                      </w:tcPr>
                      <w:p>
                        <w:pPr>
                          <w:pStyle w:val="TableParagraph"/>
                          <w:spacing w:before="31"/>
                          <w:ind w:right="106"/>
                          <w:rPr>
                            <w:rFonts w:ascii="Times New Roman"/>
                            <w:sz w:val="12"/>
                          </w:rPr>
                        </w:pPr>
                        <w:r>
                          <w:rPr>
                            <w:rFonts w:ascii="Times New Roman"/>
                            <w:color w:val="EFC197"/>
                            <w:w w:val="110"/>
                            <w:sz w:val="12"/>
                          </w:rPr>
                          <w:t>lll4</w:t>
                        </w:r>
                      </w:p>
                    </w:tc>
                    <w:tc>
                      <w:tcPr>
                        <w:tcW w:w="1294" w:type="dxa"/>
                        <w:gridSpan w:val="2"/>
                      </w:tcPr>
                      <w:p>
                        <w:pPr>
                          <w:pStyle w:val="TableParagraph"/>
                          <w:spacing w:before="21"/>
                          <w:ind w:left="401"/>
                          <w:jc w:val="left"/>
                          <w:rPr>
                            <w:rFonts w:ascii="Times New Roman"/>
                            <w:sz w:val="13"/>
                          </w:rPr>
                        </w:pPr>
                        <w:r>
                          <w:rPr>
                            <w:rFonts w:ascii="Times New Roman"/>
                            <w:color w:val="EFC197"/>
                            <w:w w:val="115"/>
                            <w:sz w:val="13"/>
                          </w:rPr>
                          <w:t>l6</w:t>
                        </w:r>
                      </w:p>
                    </w:tc>
                    <w:tc>
                      <w:tcPr>
                        <w:tcW w:w="621" w:type="dxa"/>
                      </w:tcPr>
                      <w:p>
                        <w:pPr>
                          <w:pStyle w:val="TableParagraph"/>
                          <w:spacing w:before="3"/>
                          <w:ind w:right="158"/>
                          <w:rPr>
                            <w:rFonts w:ascii="Times New Roman"/>
                            <w:sz w:val="14"/>
                          </w:rPr>
                        </w:pPr>
                        <w:r>
                          <w:rPr>
                            <w:rFonts w:ascii="Times New Roman"/>
                            <w:color w:val="EFC197"/>
                            <w:w w:val="80"/>
                            <w:sz w:val="14"/>
                          </w:rPr>
                          <w:t>,ZS</w:t>
                        </w:r>
                      </w:p>
                    </w:tc>
                    <w:tc>
                      <w:tcPr>
                        <w:tcW w:w="559" w:type="dxa"/>
                      </w:tcPr>
                      <w:p>
                        <w:pPr>
                          <w:pStyle w:val="TableParagraph"/>
                          <w:spacing w:before="30"/>
                          <w:ind w:left="154"/>
                          <w:jc w:val="left"/>
                          <w:rPr>
                            <w:sz w:val="12"/>
                          </w:rPr>
                        </w:pPr>
                        <w:r>
                          <w:rPr>
                            <w:color w:val="EF9C49"/>
                            <w:w w:val="105"/>
                            <w:sz w:val="12"/>
                          </w:rPr>
                          <w:t>2</w:t>
                        </w:r>
                        <w:r>
                          <w:rPr>
                            <w:color w:val="EFC197"/>
                            <w:w w:val="105"/>
                            <w:sz w:val="12"/>
                          </w:rPr>
                          <w:t>,</w:t>
                        </w:r>
                        <w:r>
                          <w:rPr>
                            <w:color w:val="EF9C49"/>
                            <w:w w:val="105"/>
                            <w:sz w:val="12"/>
                          </w:rPr>
                          <w:t>087</w:t>
                        </w:r>
                      </w:p>
                    </w:tc>
                  </w:tr>
                  <w:tr>
                    <w:trPr>
                      <w:trHeight w:val="189" w:hRule="atLeast"/>
                    </w:trPr>
                    <w:tc>
                      <w:tcPr>
                        <w:tcW w:w="919" w:type="dxa"/>
                      </w:tcPr>
                      <w:p>
                        <w:pPr>
                          <w:pStyle w:val="TableParagraph"/>
                          <w:jc w:val="left"/>
                          <w:rPr>
                            <w:rFonts w:ascii="Times New Roman"/>
                            <w:sz w:val="12"/>
                          </w:rPr>
                        </w:pPr>
                      </w:p>
                    </w:tc>
                    <w:tc>
                      <w:tcPr>
                        <w:tcW w:w="859" w:type="dxa"/>
                      </w:tcPr>
                      <w:p>
                        <w:pPr>
                          <w:pStyle w:val="TableParagraph"/>
                          <w:spacing w:line="136" w:lineRule="exact" w:before="33"/>
                          <w:ind w:left="64"/>
                          <w:jc w:val="center"/>
                          <w:rPr>
                            <w:sz w:val="12"/>
                          </w:rPr>
                        </w:pPr>
                        <w:r>
                          <w:rPr>
                            <w:rFonts w:ascii="Times New Roman"/>
                            <w:i/>
                            <w:color w:val="A7A8B5"/>
                            <w:sz w:val="13"/>
                          </w:rPr>
                          <w:t>C? </w:t>
                        </w:r>
                        <w:r>
                          <w:rPr>
                            <w:color w:val="A7A8B5"/>
                            <w:sz w:val="12"/>
                          </w:rPr>
                          <w:t>Classifie</w:t>
                        </w:r>
                        <w:r>
                          <w:rPr>
                            <w:color w:val="9395A3"/>
                            <w:sz w:val="12"/>
                          </w:rPr>
                          <w:t>.</w:t>
                        </w:r>
                        <w:r>
                          <w:rPr>
                            <w:color w:val="80AFBC"/>
                            <w:sz w:val="12"/>
                          </w:rPr>
                          <w:t>.</w:t>
                        </w:r>
                      </w:p>
                    </w:tc>
                    <w:tc>
                      <w:tcPr>
                        <w:tcW w:w="623" w:type="dxa"/>
                      </w:tcPr>
                      <w:p>
                        <w:pPr>
                          <w:pStyle w:val="TableParagraph"/>
                          <w:spacing w:line="137" w:lineRule="exact" w:before="32"/>
                          <w:ind w:right="77"/>
                          <w:rPr>
                            <w:rFonts w:ascii="Times New Roman"/>
                            <w:sz w:val="12"/>
                          </w:rPr>
                        </w:pPr>
                        <w:r>
                          <w:rPr>
                            <w:rFonts w:ascii="Times New Roman"/>
                            <w:color w:val="EFC197"/>
                            <w:sz w:val="12"/>
                          </w:rPr>
                          <w:t>21</w:t>
                        </w:r>
                      </w:p>
                    </w:tc>
                    <w:tc>
                      <w:tcPr>
                        <w:tcW w:w="622" w:type="dxa"/>
                      </w:tcPr>
                      <w:p>
                        <w:pPr>
                          <w:pStyle w:val="TableParagraph"/>
                          <w:spacing w:line="137" w:lineRule="exact" w:before="32"/>
                          <w:ind w:right="76"/>
                          <w:rPr>
                            <w:rFonts w:ascii="Times New Roman"/>
                            <w:sz w:val="12"/>
                          </w:rPr>
                        </w:pPr>
                        <w:r>
                          <w:rPr>
                            <w:rFonts w:ascii="Times New Roman"/>
                            <w:color w:val="EFB169"/>
                            <w:w w:val="97"/>
                            <w:sz w:val="12"/>
                          </w:rPr>
                          <w:t>1</w:t>
                        </w:r>
                      </w:p>
                    </w:tc>
                    <w:tc>
                      <w:tcPr>
                        <w:tcW w:w="633" w:type="dxa"/>
                      </w:tcPr>
                      <w:p>
                        <w:pPr>
                          <w:pStyle w:val="TableParagraph"/>
                          <w:spacing w:before="18"/>
                          <w:ind w:right="96"/>
                          <w:rPr>
                            <w:rFonts w:ascii="Times New Roman"/>
                            <w:sz w:val="12"/>
                          </w:rPr>
                        </w:pPr>
                        <w:r>
                          <w:rPr>
                            <w:rFonts w:ascii="Times New Roman"/>
                            <w:color w:val="EFC197"/>
                            <w:w w:val="95"/>
                            <w:sz w:val="12"/>
                          </w:rPr>
                          <w:t>?[,</w:t>
                        </w:r>
                      </w:p>
                    </w:tc>
                    <w:tc>
                      <w:tcPr>
                        <w:tcW w:w="656" w:type="dxa"/>
                      </w:tcPr>
                      <w:p>
                        <w:pPr>
                          <w:pStyle w:val="TableParagraph"/>
                          <w:spacing w:before="36"/>
                          <w:ind w:right="112"/>
                          <w:rPr>
                            <w:rFonts w:ascii="Times New Roman"/>
                            <w:sz w:val="9"/>
                          </w:rPr>
                        </w:pPr>
                        <w:r>
                          <w:rPr>
                            <w:rFonts w:ascii="Times New Roman"/>
                            <w:color w:val="EFC197"/>
                            <w:w w:val="95"/>
                            <w:sz w:val="9"/>
                          </w:rPr>
                          <w:t>(.,</w:t>
                        </w:r>
                      </w:p>
                    </w:tc>
                    <w:tc>
                      <w:tcPr>
                        <w:tcW w:w="581" w:type="dxa"/>
                      </w:tcPr>
                      <w:p>
                        <w:pPr>
                          <w:pStyle w:val="TableParagraph"/>
                          <w:jc w:val="left"/>
                          <w:rPr>
                            <w:rFonts w:ascii="Times New Roman"/>
                            <w:sz w:val="12"/>
                          </w:rPr>
                        </w:pPr>
                      </w:p>
                    </w:tc>
                    <w:tc>
                      <w:tcPr>
                        <w:tcW w:w="652" w:type="dxa"/>
                      </w:tcPr>
                      <w:p>
                        <w:pPr>
                          <w:pStyle w:val="TableParagraph"/>
                          <w:spacing w:line="142" w:lineRule="exact" w:before="27"/>
                          <w:ind w:right="105"/>
                          <w:rPr>
                            <w:sz w:val="13"/>
                          </w:rPr>
                        </w:pPr>
                        <w:r>
                          <w:rPr>
                            <w:color w:val="EFC197"/>
                            <w:sz w:val="13"/>
                          </w:rPr>
                          <w:t>14</w:t>
                        </w:r>
                      </w:p>
                    </w:tc>
                    <w:tc>
                      <w:tcPr>
                        <w:tcW w:w="1294" w:type="dxa"/>
                        <w:gridSpan w:val="2"/>
                      </w:tcPr>
                      <w:p>
                        <w:pPr>
                          <w:pStyle w:val="TableParagraph"/>
                          <w:spacing w:line="141" w:lineRule="exact" w:before="28"/>
                          <w:ind w:right="336"/>
                          <w:jc w:val="center"/>
                          <w:rPr>
                            <w:rFonts w:ascii="Times New Roman"/>
                            <w:sz w:val="13"/>
                          </w:rPr>
                        </w:pPr>
                        <w:r>
                          <w:rPr>
                            <w:rFonts w:ascii="Times New Roman"/>
                            <w:color w:val="EFB169"/>
                            <w:w w:val="104"/>
                            <w:sz w:val="13"/>
                          </w:rPr>
                          <w:t>1</w:t>
                        </w:r>
                      </w:p>
                    </w:tc>
                    <w:tc>
                      <w:tcPr>
                        <w:tcW w:w="621" w:type="dxa"/>
                      </w:tcPr>
                      <w:p>
                        <w:pPr>
                          <w:pStyle w:val="TableParagraph"/>
                          <w:spacing w:before="13"/>
                          <w:ind w:right="154"/>
                          <w:rPr>
                            <w:rFonts w:ascii="Times New Roman"/>
                            <w:sz w:val="13"/>
                          </w:rPr>
                        </w:pPr>
                        <w:r>
                          <w:rPr>
                            <w:rFonts w:ascii="Times New Roman"/>
                            <w:color w:val="EFC197"/>
                            <w:w w:val="85"/>
                            <w:sz w:val="13"/>
                          </w:rPr>
                          <w:t>2,1</w:t>
                        </w:r>
                      </w:p>
                    </w:tc>
                    <w:tc>
                      <w:tcPr>
                        <w:tcW w:w="559" w:type="dxa"/>
                      </w:tcPr>
                      <w:p>
                        <w:pPr>
                          <w:pStyle w:val="TableParagraph"/>
                          <w:spacing w:line="136" w:lineRule="exact" w:before="33"/>
                          <w:ind w:left="316"/>
                          <w:jc w:val="left"/>
                          <w:rPr>
                            <w:rFonts w:ascii="Courier New"/>
                            <w:b/>
                            <w:sz w:val="14"/>
                          </w:rPr>
                        </w:pPr>
                        <w:r>
                          <w:rPr>
                            <w:rFonts w:ascii="Courier New"/>
                            <w:b/>
                            <w:color w:val="EF9C49"/>
                            <w:sz w:val="14"/>
                          </w:rPr>
                          <w:t>98</w:t>
                        </w:r>
                      </w:p>
                    </w:tc>
                  </w:tr>
                  <w:tr>
                    <w:trPr>
                      <w:trHeight w:val="219" w:hRule="atLeast"/>
                    </w:trPr>
                    <w:tc>
                      <w:tcPr>
                        <w:tcW w:w="919" w:type="dxa"/>
                      </w:tcPr>
                      <w:p>
                        <w:pPr>
                          <w:pStyle w:val="TableParagraph"/>
                          <w:jc w:val="left"/>
                          <w:rPr>
                            <w:rFonts w:ascii="Times New Roman"/>
                            <w:sz w:val="12"/>
                          </w:rPr>
                        </w:pPr>
                      </w:p>
                    </w:tc>
                    <w:tc>
                      <w:tcPr>
                        <w:tcW w:w="859" w:type="dxa"/>
                      </w:tcPr>
                      <w:p>
                        <w:pPr>
                          <w:pStyle w:val="TableParagraph"/>
                          <w:spacing w:before="54"/>
                          <w:ind w:left="66"/>
                          <w:jc w:val="center"/>
                          <w:rPr>
                            <w:sz w:val="12"/>
                          </w:rPr>
                        </w:pPr>
                        <w:r>
                          <w:rPr>
                            <w:color w:val="A7A8B5"/>
                            <w:sz w:val="12"/>
                          </w:rPr>
                          <w:t>C3 C</w:t>
                        </w:r>
                        <w:r>
                          <w:rPr>
                            <w:color w:val="858593"/>
                            <w:sz w:val="12"/>
                          </w:rPr>
                          <w:t>l</w:t>
                        </w:r>
                        <w:r>
                          <w:rPr>
                            <w:color w:val="A7A8B5"/>
                            <w:sz w:val="12"/>
                          </w:rPr>
                          <w:t>ass </w:t>
                        </w:r>
                        <w:r>
                          <w:rPr>
                            <w:color w:val="858593"/>
                            <w:sz w:val="12"/>
                          </w:rPr>
                          <w:t>ifi </w:t>
                        </w:r>
                        <w:r>
                          <w:rPr>
                            <w:color w:val="A7A8B5"/>
                            <w:sz w:val="12"/>
                          </w:rPr>
                          <w:t>e</w:t>
                        </w:r>
                        <w:r>
                          <w:rPr>
                            <w:color w:val="9395A3"/>
                            <w:sz w:val="12"/>
                          </w:rPr>
                          <w:t>..</w:t>
                        </w:r>
                      </w:p>
                    </w:tc>
                    <w:tc>
                      <w:tcPr>
                        <w:tcW w:w="623" w:type="dxa"/>
                      </w:tcPr>
                      <w:p>
                        <w:pPr>
                          <w:pStyle w:val="TableParagraph"/>
                          <w:spacing w:before="39"/>
                          <w:ind w:right="71"/>
                          <w:rPr>
                            <w:i/>
                            <w:sz w:val="12"/>
                          </w:rPr>
                        </w:pPr>
                        <w:r>
                          <w:rPr>
                            <w:i/>
                            <w:color w:val="EFC197"/>
                            <w:w w:val="65"/>
                            <w:sz w:val="12"/>
                          </w:rPr>
                          <w:t>;&gt;O</w:t>
                        </w:r>
                      </w:p>
                    </w:tc>
                    <w:tc>
                      <w:tcPr>
                        <w:tcW w:w="622" w:type="dxa"/>
                      </w:tcPr>
                      <w:p>
                        <w:pPr>
                          <w:pStyle w:val="TableParagraph"/>
                          <w:spacing w:before="49"/>
                          <w:ind w:right="104"/>
                          <w:rPr>
                            <w:i/>
                            <w:sz w:val="12"/>
                          </w:rPr>
                        </w:pPr>
                        <w:r>
                          <w:rPr>
                            <w:i/>
                            <w:color w:val="EFC197"/>
                            <w:w w:val="69"/>
                            <w:sz w:val="12"/>
                          </w:rPr>
                          <w:t>?</w:t>
                        </w:r>
                      </w:p>
                    </w:tc>
                    <w:tc>
                      <w:tcPr>
                        <w:tcW w:w="633" w:type="dxa"/>
                      </w:tcPr>
                      <w:p>
                        <w:pPr>
                          <w:pStyle w:val="TableParagraph"/>
                          <w:spacing w:before="40"/>
                          <w:ind w:right="131"/>
                          <w:rPr>
                            <w:rFonts w:ascii="Times New Roman"/>
                            <w:sz w:val="13"/>
                          </w:rPr>
                        </w:pPr>
                        <w:r>
                          <w:rPr>
                            <w:rFonts w:ascii="Times New Roman"/>
                            <w:color w:val="EFB169"/>
                            <w:w w:val="70"/>
                            <w:sz w:val="13"/>
                          </w:rPr>
                          <w:t>18</w:t>
                        </w:r>
                      </w:p>
                    </w:tc>
                    <w:tc>
                      <w:tcPr>
                        <w:tcW w:w="656" w:type="dxa"/>
                      </w:tcPr>
                      <w:p>
                        <w:pPr>
                          <w:pStyle w:val="TableParagraph"/>
                          <w:spacing w:line="177" w:lineRule="exact"/>
                          <w:ind w:right="104"/>
                          <w:rPr>
                            <w:sz w:val="16"/>
                          </w:rPr>
                        </w:pPr>
                        <w:r>
                          <w:rPr>
                            <w:color w:val="EFC197"/>
                            <w:w w:val="85"/>
                            <w:sz w:val="16"/>
                          </w:rPr>
                          <w:t>r,</w:t>
                        </w:r>
                      </w:p>
                    </w:tc>
                    <w:tc>
                      <w:tcPr>
                        <w:tcW w:w="581" w:type="dxa"/>
                      </w:tcPr>
                      <w:p>
                        <w:pPr>
                          <w:pStyle w:val="TableParagraph"/>
                          <w:spacing w:before="40"/>
                          <w:ind w:right="79"/>
                          <w:rPr>
                            <w:rFonts w:ascii="Times New Roman"/>
                            <w:sz w:val="13"/>
                          </w:rPr>
                        </w:pPr>
                        <w:r>
                          <w:rPr>
                            <w:rFonts w:ascii="Times New Roman"/>
                            <w:color w:val="EFB169"/>
                            <w:w w:val="90"/>
                            <w:sz w:val="13"/>
                          </w:rPr>
                          <w:t>JO</w:t>
                        </w:r>
                      </w:p>
                    </w:tc>
                    <w:tc>
                      <w:tcPr>
                        <w:tcW w:w="652" w:type="dxa"/>
                      </w:tcPr>
                      <w:p>
                        <w:pPr>
                          <w:pStyle w:val="TableParagraph"/>
                          <w:spacing w:before="35"/>
                          <w:ind w:right="112"/>
                          <w:rPr>
                            <w:rFonts w:ascii="Times New Roman"/>
                            <w:sz w:val="12"/>
                          </w:rPr>
                        </w:pPr>
                        <w:r>
                          <w:rPr>
                            <w:rFonts w:ascii="Times New Roman"/>
                            <w:color w:val="EFC197"/>
                            <w:w w:val="95"/>
                            <w:sz w:val="12"/>
                          </w:rPr>
                          <w:t>1,4</w:t>
                        </w:r>
                      </w:p>
                    </w:tc>
                    <w:tc>
                      <w:tcPr>
                        <w:tcW w:w="1294" w:type="dxa"/>
                        <w:gridSpan w:val="2"/>
                      </w:tcPr>
                      <w:p>
                        <w:pPr>
                          <w:pStyle w:val="TableParagraph"/>
                          <w:spacing w:before="49"/>
                          <w:ind w:right="349"/>
                          <w:jc w:val="center"/>
                          <w:rPr>
                            <w:i/>
                            <w:sz w:val="12"/>
                          </w:rPr>
                        </w:pPr>
                        <w:r>
                          <w:rPr>
                            <w:i/>
                            <w:color w:val="EFC197"/>
                            <w:w w:val="98"/>
                            <w:sz w:val="12"/>
                          </w:rPr>
                          <w:t>?</w:t>
                        </w:r>
                      </w:p>
                    </w:tc>
                    <w:tc>
                      <w:tcPr>
                        <w:tcW w:w="621" w:type="dxa"/>
                      </w:tcPr>
                      <w:p>
                        <w:pPr>
                          <w:pStyle w:val="TableParagraph"/>
                          <w:spacing w:before="30"/>
                          <w:ind w:right="150"/>
                          <w:rPr>
                            <w:rFonts w:ascii="Times New Roman"/>
                            <w:sz w:val="12"/>
                          </w:rPr>
                        </w:pPr>
                        <w:r>
                          <w:rPr>
                            <w:rFonts w:ascii="Times New Roman"/>
                            <w:color w:val="EFC197"/>
                            <w:w w:val="105"/>
                            <w:sz w:val="12"/>
                          </w:rPr>
                          <w:t>2(,</w:t>
                        </w:r>
                      </w:p>
                    </w:tc>
                    <w:tc>
                      <w:tcPr>
                        <w:tcW w:w="559" w:type="dxa"/>
                      </w:tcPr>
                      <w:p>
                        <w:pPr>
                          <w:pStyle w:val="TableParagraph"/>
                          <w:spacing w:line="131" w:lineRule="exact" w:before="68"/>
                          <w:ind w:left="255"/>
                          <w:jc w:val="left"/>
                          <w:rPr>
                            <w:sz w:val="12"/>
                          </w:rPr>
                        </w:pPr>
                        <w:r>
                          <w:rPr>
                            <w:color w:val="EF9C49"/>
                            <w:spacing w:val="-1"/>
                            <w:w w:val="107"/>
                            <w:sz w:val="12"/>
                          </w:rPr>
                          <w:t>14</w:t>
                        </w:r>
                        <w:r>
                          <w:rPr>
                            <w:color w:val="EF9C49"/>
                            <w:spacing w:val="4"/>
                            <w:w w:val="107"/>
                            <w:sz w:val="12"/>
                          </w:rPr>
                          <w:t>8</w:t>
                        </w:r>
                        <w:r>
                          <w:rPr>
                            <w:color w:val="C8C8CD"/>
                            <w:w w:val="19"/>
                            <w:sz w:val="12"/>
                          </w:rPr>
                          <w:t>1</w:t>
                        </w:r>
                      </w:p>
                    </w:tc>
                  </w:tr>
                  <w:tr>
                    <w:trPr>
                      <w:trHeight w:val="172" w:hRule="atLeast"/>
                    </w:trPr>
                    <w:tc>
                      <w:tcPr>
                        <w:tcW w:w="4312" w:type="dxa"/>
                        <w:gridSpan w:val="6"/>
                      </w:tcPr>
                      <w:p>
                        <w:pPr>
                          <w:pStyle w:val="TableParagraph"/>
                          <w:jc w:val="left"/>
                          <w:rPr>
                            <w:rFonts w:ascii="Times New Roman"/>
                            <w:sz w:val="10"/>
                          </w:rPr>
                        </w:pPr>
                      </w:p>
                    </w:tc>
                    <w:tc>
                      <w:tcPr>
                        <w:tcW w:w="581" w:type="dxa"/>
                      </w:tcPr>
                      <w:p>
                        <w:pPr>
                          <w:pStyle w:val="TableParagraph"/>
                          <w:spacing w:line="120" w:lineRule="exact" w:before="19"/>
                          <w:ind w:right="87"/>
                          <w:rPr>
                            <w:rFonts w:ascii="Times New Roman"/>
                            <w:sz w:val="12"/>
                          </w:rPr>
                        </w:pPr>
                        <w:r>
                          <w:rPr>
                            <w:rFonts w:ascii="Times New Roman"/>
                            <w:color w:val="EFC197"/>
                            <w:w w:val="105"/>
                            <w:sz w:val="12"/>
                          </w:rPr>
                          <w:t>!l</w:t>
                        </w:r>
                      </w:p>
                    </w:tc>
                    <w:tc>
                      <w:tcPr>
                        <w:tcW w:w="652" w:type="dxa"/>
                      </w:tcPr>
                      <w:p>
                        <w:pPr>
                          <w:pStyle w:val="TableParagraph"/>
                          <w:spacing w:line="130" w:lineRule="exact" w:before="9"/>
                          <w:ind w:right="102"/>
                          <w:rPr>
                            <w:rFonts w:ascii="Times New Roman"/>
                            <w:sz w:val="13"/>
                          </w:rPr>
                        </w:pPr>
                        <w:r>
                          <w:rPr>
                            <w:rFonts w:ascii="Times New Roman"/>
                            <w:color w:val="EFB169"/>
                            <w:w w:val="110"/>
                            <w:sz w:val="13"/>
                          </w:rPr>
                          <w:t>17</w:t>
                        </w:r>
                      </w:p>
                    </w:tc>
                    <w:tc>
                      <w:tcPr>
                        <w:tcW w:w="1294" w:type="dxa"/>
                        <w:gridSpan w:val="2"/>
                      </w:tcPr>
                      <w:p>
                        <w:pPr>
                          <w:pStyle w:val="TableParagraph"/>
                          <w:spacing w:line="133" w:lineRule="exact"/>
                          <w:ind w:left="80" w:right="416"/>
                          <w:jc w:val="center"/>
                          <w:rPr>
                            <w:rFonts w:ascii="Times New Roman"/>
                            <w:sz w:val="12"/>
                          </w:rPr>
                        </w:pPr>
                        <w:r>
                          <w:rPr>
                            <w:rFonts w:ascii="Times New Roman"/>
                            <w:color w:val="EFC197"/>
                            <w:w w:val="90"/>
                            <w:sz w:val="12"/>
                          </w:rPr>
                          <w:t>,1</w:t>
                        </w:r>
                      </w:p>
                    </w:tc>
                    <w:tc>
                      <w:tcPr>
                        <w:tcW w:w="621" w:type="dxa"/>
                      </w:tcPr>
                      <w:p>
                        <w:pPr>
                          <w:pStyle w:val="TableParagraph"/>
                          <w:spacing w:line="121" w:lineRule="exact" w:before="18"/>
                          <w:ind w:right="166"/>
                          <w:rPr>
                            <w:i/>
                            <w:sz w:val="12"/>
                          </w:rPr>
                        </w:pPr>
                        <w:r>
                          <w:rPr>
                            <w:i/>
                            <w:color w:val="EFC197"/>
                            <w:w w:val="105"/>
                            <w:sz w:val="12"/>
                          </w:rPr>
                          <w:t>?7</w:t>
                        </w:r>
                      </w:p>
                    </w:tc>
                    <w:tc>
                      <w:tcPr>
                        <w:tcW w:w="559" w:type="dxa"/>
                      </w:tcPr>
                      <w:p>
                        <w:pPr>
                          <w:pStyle w:val="TableParagraph"/>
                          <w:spacing w:line="130" w:lineRule="exact" w:before="9"/>
                          <w:ind w:left="254"/>
                          <w:jc w:val="left"/>
                          <w:rPr>
                            <w:rFonts w:ascii="Times New Roman"/>
                            <w:b/>
                            <w:sz w:val="13"/>
                          </w:rPr>
                        </w:pPr>
                        <w:r>
                          <w:rPr>
                            <w:rFonts w:ascii="Times New Roman"/>
                            <w:b/>
                            <w:color w:val="EF9C49"/>
                            <w:w w:val="105"/>
                            <w:sz w:val="13"/>
                          </w:rPr>
                          <w:t>126</w:t>
                        </w:r>
                      </w:p>
                    </w:tc>
                  </w:tr>
                  <w:tr>
                    <w:trPr>
                      <w:trHeight w:val="243" w:hRule="atLeast"/>
                    </w:trPr>
                    <w:tc>
                      <w:tcPr>
                        <w:tcW w:w="5545" w:type="dxa"/>
                        <w:gridSpan w:val="8"/>
                      </w:tcPr>
                      <w:p>
                        <w:pPr>
                          <w:pStyle w:val="TableParagraph"/>
                          <w:tabs>
                            <w:tab w:pos="2188" w:val="left" w:leader="none"/>
                            <w:tab w:pos="2875" w:val="left" w:leader="none"/>
                            <w:tab w:pos="4063" w:val="left" w:leader="none"/>
                            <w:tab w:pos="4746" w:val="left" w:leader="none"/>
                            <w:tab w:pos="5288" w:val="left" w:leader="none"/>
                          </w:tabs>
                          <w:spacing w:line="192" w:lineRule="exact" w:before="25"/>
                          <w:ind w:left="1021"/>
                          <w:jc w:val="left"/>
                          <w:rPr>
                            <w:rFonts w:ascii="Times New Roman"/>
                            <w:sz w:val="12"/>
                          </w:rPr>
                        </w:pPr>
                        <w:r>
                          <w:rPr>
                            <w:color w:val="A7A8B5"/>
                            <w:w w:val="95"/>
                            <w:sz w:val="12"/>
                          </w:rPr>
                          <w:t>CS</w:t>
                        </w:r>
                        <w:r>
                          <w:rPr>
                            <w:color w:val="A7A8B5"/>
                            <w:spacing w:val="-10"/>
                            <w:w w:val="95"/>
                            <w:sz w:val="12"/>
                          </w:rPr>
                          <w:t> </w:t>
                        </w:r>
                        <w:r>
                          <w:rPr>
                            <w:color w:val="A7A8B5"/>
                            <w:w w:val="95"/>
                            <w:sz w:val="12"/>
                          </w:rPr>
                          <w:t>C</w:t>
                        </w:r>
                        <w:r>
                          <w:rPr>
                            <w:color w:val="858593"/>
                            <w:w w:val="95"/>
                            <w:sz w:val="12"/>
                          </w:rPr>
                          <w:t>l</w:t>
                        </w:r>
                        <w:r>
                          <w:rPr>
                            <w:color w:val="858593"/>
                            <w:spacing w:val="-21"/>
                            <w:w w:val="95"/>
                            <w:sz w:val="12"/>
                          </w:rPr>
                          <w:t> </w:t>
                        </w:r>
                        <w:r>
                          <w:rPr>
                            <w:color w:val="A7A8B5"/>
                            <w:w w:val="95"/>
                            <w:sz w:val="12"/>
                          </w:rPr>
                          <w:t>ass</w:t>
                        </w:r>
                        <w:r>
                          <w:rPr>
                            <w:color w:val="858593"/>
                            <w:w w:val="95"/>
                            <w:sz w:val="12"/>
                          </w:rPr>
                          <w:t>ifi</w:t>
                        </w:r>
                        <w:r>
                          <w:rPr>
                            <w:color w:val="858593"/>
                            <w:spacing w:val="-9"/>
                            <w:w w:val="95"/>
                            <w:sz w:val="12"/>
                          </w:rPr>
                          <w:t> </w:t>
                        </w:r>
                        <w:r>
                          <w:rPr>
                            <w:color w:val="A7A8B5"/>
                            <w:w w:val="95"/>
                            <w:sz w:val="12"/>
                          </w:rPr>
                          <w:t>e..</w:t>
                          <w:tab/>
                        </w:r>
                        <w:r>
                          <w:rPr>
                            <w:rFonts w:ascii="Times New Roman"/>
                            <w:color w:val="EFC197"/>
                            <w:spacing w:val="-4"/>
                            <w:w w:val="95"/>
                            <w:position w:val="2"/>
                            <w:sz w:val="13"/>
                          </w:rPr>
                          <w:t>1,</w:t>
                        </w:r>
                        <w:r>
                          <w:rPr>
                            <w:rFonts w:ascii="Times New Roman"/>
                            <w:color w:val="EFB169"/>
                            <w:spacing w:val="-4"/>
                            <w:w w:val="95"/>
                            <w:position w:val="2"/>
                            <w:sz w:val="13"/>
                          </w:rPr>
                          <w:t>1</w:t>
                          <w:tab/>
                        </w:r>
                        <w:r>
                          <w:rPr>
                            <w:rFonts w:ascii="Times New Roman"/>
                            <w:color w:val="EFC197"/>
                            <w:w w:val="95"/>
                            <w:position w:val="1"/>
                            <w:sz w:val="13"/>
                          </w:rPr>
                          <w:t>1</w:t>
                          <w:tab/>
                          <w:t>lJ</w:t>
                          <w:tab/>
                        </w:r>
                        <w:r>
                          <w:rPr>
                            <w:color w:val="EFC197"/>
                            <w:w w:val="95"/>
                            <w:position w:val="-11"/>
                            <w:sz w:val="29"/>
                          </w:rPr>
                          <w:t>'</w:t>
                          <w:tab/>
                        </w:r>
                        <w:r>
                          <w:rPr>
                            <w:rFonts w:ascii="Times New Roman"/>
                            <w:color w:val="EFB169"/>
                            <w:w w:val="95"/>
                            <w:position w:val="1"/>
                            <w:sz w:val="12"/>
                          </w:rPr>
                          <w:t>1'1</w:t>
                        </w:r>
                      </w:p>
                    </w:tc>
                    <w:tc>
                      <w:tcPr>
                        <w:tcW w:w="1294" w:type="dxa"/>
                        <w:gridSpan w:val="2"/>
                      </w:tcPr>
                      <w:p>
                        <w:pPr>
                          <w:pStyle w:val="TableParagraph"/>
                          <w:spacing w:before="59"/>
                          <w:ind w:right="352"/>
                          <w:jc w:val="center"/>
                          <w:rPr>
                            <w:sz w:val="12"/>
                          </w:rPr>
                        </w:pPr>
                        <w:r>
                          <w:rPr>
                            <w:color w:val="EFC197"/>
                            <w:w w:val="72"/>
                            <w:sz w:val="12"/>
                          </w:rPr>
                          <w:t>2</w:t>
                        </w:r>
                      </w:p>
                    </w:tc>
                    <w:tc>
                      <w:tcPr>
                        <w:tcW w:w="621" w:type="dxa"/>
                      </w:tcPr>
                      <w:p>
                        <w:pPr>
                          <w:pStyle w:val="TableParagraph"/>
                          <w:spacing w:before="55"/>
                          <w:ind w:right="199"/>
                          <w:rPr>
                            <w:rFonts w:ascii="Times New Roman"/>
                            <w:sz w:val="12"/>
                          </w:rPr>
                        </w:pPr>
                        <w:r>
                          <w:rPr>
                            <w:rFonts w:ascii="Times New Roman"/>
                            <w:color w:val="EFC197"/>
                            <w:w w:val="70"/>
                            <w:sz w:val="12"/>
                          </w:rPr>
                          <w:t>lB</w:t>
                        </w:r>
                      </w:p>
                    </w:tc>
                    <w:tc>
                      <w:tcPr>
                        <w:tcW w:w="559" w:type="dxa"/>
                      </w:tcPr>
                      <w:p>
                        <w:pPr>
                          <w:pStyle w:val="TableParagraph"/>
                          <w:spacing w:line="212" w:lineRule="exact"/>
                          <w:ind w:right="32"/>
                          <w:rPr>
                            <w:sz w:val="19"/>
                          </w:rPr>
                        </w:pPr>
                        <w:r>
                          <w:rPr>
                            <w:color w:val="EF9C49"/>
                            <w:sz w:val="12"/>
                          </w:rPr>
                          <w:t>106 </w:t>
                        </w:r>
                        <w:r>
                          <w:rPr>
                            <w:color w:val="C8C8CD"/>
                            <w:sz w:val="19"/>
                          </w:rPr>
                          <w:t>I</w:t>
                        </w:r>
                      </w:p>
                    </w:tc>
                  </w:tr>
                  <w:tr>
                    <w:trPr>
                      <w:trHeight w:val="191" w:hRule="atLeast"/>
                    </w:trPr>
                    <w:tc>
                      <w:tcPr>
                        <w:tcW w:w="919" w:type="dxa"/>
                      </w:tcPr>
                      <w:p>
                        <w:pPr>
                          <w:pStyle w:val="TableParagraph"/>
                          <w:jc w:val="left"/>
                          <w:rPr>
                            <w:rFonts w:ascii="Times New Roman"/>
                            <w:sz w:val="12"/>
                          </w:rPr>
                        </w:pPr>
                      </w:p>
                    </w:tc>
                    <w:tc>
                      <w:tcPr>
                        <w:tcW w:w="859" w:type="dxa"/>
                      </w:tcPr>
                      <w:p>
                        <w:pPr>
                          <w:pStyle w:val="TableParagraph"/>
                          <w:spacing w:before="29"/>
                          <w:ind w:left="61"/>
                          <w:jc w:val="center"/>
                          <w:rPr>
                            <w:sz w:val="12"/>
                          </w:rPr>
                        </w:pPr>
                        <w:r>
                          <w:rPr>
                            <w:color w:val="A7A8B5"/>
                            <w:w w:val="95"/>
                            <w:sz w:val="12"/>
                          </w:rPr>
                          <w:t>CG C</w:t>
                        </w:r>
                        <w:r>
                          <w:rPr>
                            <w:color w:val="858593"/>
                            <w:w w:val="95"/>
                            <w:sz w:val="12"/>
                          </w:rPr>
                          <w:t>l </w:t>
                        </w:r>
                        <w:r>
                          <w:rPr>
                            <w:color w:val="A7A8B5"/>
                            <w:w w:val="95"/>
                            <w:sz w:val="12"/>
                          </w:rPr>
                          <w:t>assifie ..</w:t>
                        </w:r>
                      </w:p>
                    </w:tc>
                    <w:tc>
                      <w:tcPr>
                        <w:tcW w:w="623" w:type="dxa"/>
                      </w:tcPr>
                      <w:p>
                        <w:pPr>
                          <w:pStyle w:val="TableParagraph"/>
                          <w:jc w:val="left"/>
                          <w:rPr>
                            <w:rFonts w:ascii="Times New Roman"/>
                            <w:sz w:val="12"/>
                          </w:rPr>
                        </w:pPr>
                      </w:p>
                    </w:tc>
                    <w:tc>
                      <w:tcPr>
                        <w:tcW w:w="622" w:type="dxa"/>
                      </w:tcPr>
                      <w:p>
                        <w:pPr>
                          <w:pStyle w:val="TableParagraph"/>
                          <w:jc w:val="left"/>
                          <w:rPr>
                            <w:rFonts w:ascii="Times New Roman"/>
                            <w:sz w:val="12"/>
                          </w:rPr>
                        </w:pPr>
                      </w:p>
                    </w:tc>
                    <w:tc>
                      <w:tcPr>
                        <w:tcW w:w="633" w:type="dxa"/>
                      </w:tcPr>
                      <w:p>
                        <w:pPr>
                          <w:pStyle w:val="TableParagraph"/>
                          <w:spacing w:before="20"/>
                          <w:ind w:right="91"/>
                          <w:rPr>
                            <w:rFonts w:ascii="Times New Roman"/>
                            <w:sz w:val="12"/>
                          </w:rPr>
                        </w:pPr>
                        <w:r>
                          <w:rPr>
                            <w:rFonts w:ascii="Times New Roman"/>
                            <w:color w:val="EFC197"/>
                            <w:w w:val="109"/>
                            <w:sz w:val="12"/>
                          </w:rPr>
                          <w:t>1</w:t>
                        </w:r>
                      </w:p>
                    </w:tc>
                    <w:tc>
                      <w:tcPr>
                        <w:tcW w:w="656" w:type="dxa"/>
                      </w:tcPr>
                      <w:p>
                        <w:pPr>
                          <w:pStyle w:val="TableParagraph"/>
                          <w:jc w:val="left"/>
                          <w:rPr>
                            <w:rFonts w:ascii="Times New Roman"/>
                            <w:sz w:val="12"/>
                          </w:rPr>
                        </w:pPr>
                      </w:p>
                    </w:tc>
                    <w:tc>
                      <w:tcPr>
                        <w:tcW w:w="581" w:type="dxa"/>
                      </w:tcPr>
                      <w:p>
                        <w:pPr>
                          <w:pStyle w:val="TableParagraph"/>
                          <w:jc w:val="left"/>
                          <w:rPr>
                            <w:rFonts w:ascii="Times New Roman"/>
                            <w:sz w:val="12"/>
                          </w:rPr>
                        </w:pPr>
                      </w:p>
                    </w:tc>
                    <w:tc>
                      <w:tcPr>
                        <w:tcW w:w="652" w:type="dxa"/>
                      </w:tcPr>
                      <w:p>
                        <w:pPr>
                          <w:pStyle w:val="TableParagraph"/>
                          <w:jc w:val="left"/>
                          <w:rPr>
                            <w:rFonts w:ascii="Times New Roman"/>
                            <w:sz w:val="12"/>
                          </w:rPr>
                        </w:pPr>
                      </w:p>
                    </w:tc>
                    <w:tc>
                      <w:tcPr>
                        <w:tcW w:w="786" w:type="dxa"/>
                      </w:tcPr>
                      <w:p>
                        <w:pPr>
                          <w:pStyle w:val="TableParagraph"/>
                          <w:jc w:val="left"/>
                          <w:rPr>
                            <w:rFonts w:ascii="Times New Roman"/>
                            <w:sz w:val="12"/>
                          </w:rPr>
                        </w:pPr>
                      </w:p>
                    </w:tc>
                    <w:tc>
                      <w:tcPr>
                        <w:tcW w:w="508" w:type="dxa"/>
                      </w:tcPr>
                      <w:p>
                        <w:pPr>
                          <w:pStyle w:val="TableParagraph"/>
                          <w:jc w:val="left"/>
                          <w:rPr>
                            <w:rFonts w:ascii="Times New Roman"/>
                            <w:sz w:val="12"/>
                          </w:rPr>
                        </w:pPr>
                      </w:p>
                    </w:tc>
                    <w:tc>
                      <w:tcPr>
                        <w:tcW w:w="621" w:type="dxa"/>
                      </w:tcPr>
                      <w:p>
                        <w:pPr>
                          <w:pStyle w:val="TableParagraph"/>
                          <w:jc w:val="left"/>
                          <w:rPr>
                            <w:rFonts w:ascii="Times New Roman"/>
                            <w:sz w:val="12"/>
                          </w:rPr>
                        </w:pPr>
                      </w:p>
                    </w:tc>
                    <w:tc>
                      <w:tcPr>
                        <w:tcW w:w="559" w:type="dxa"/>
                      </w:tcPr>
                      <w:p>
                        <w:pPr>
                          <w:pStyle w:val="TableParagraph"/>
                          <w:spacing w:before="24"/>
                          <w:ind w:right="31"/>
                          <w:rPr>
                            <w:sz w:val="12"/>
                          </w:rPr>
                        </w:pPr>
                        <w:r>
                          <w:rPr>
                            <w:color w:val="EF9C49"/>
                            <w:w w:val="105"/>
                            <w:sz w:val="12"/>
                          </w:rPr>
                          <w:t>1 </w:t>
                        </w:r>
                        <w:r>
                          <w:rPr>
                            <w:color w:val="C8C8CD"/>
                            <w:w w:val="105"/>
                            <w:sz w:val="12"/>
                          </w:rPr>
                          <w:t>'</w:t>
                        </w:r>
                      </w:p>
                    </w:tc>
                  </w:tr>
                  <w:tr>
                    <w:trPr>
                      <w:trHeight w:val="183" w:hRule="atLeast"/>
                    </w:trPr>
                    <w:tc>
                      <w:tcPr>
                        <w:tcW w:w="919" w:type="dxa"/>
                      </w:tcPr>
                      <w:p>
                        <w:pPr>
                          <w:pStyle w:val="TableParagraph"/>
                          <w:spacing w:line="135" w:lineRule="exact" w:before="29"/>
                          <w:ind w:left="32"/>
                          <w:jc w:val="left"/>
                          <w:rPr>
                            <w:sz w:val="12"/>
                          </w:rPr>
                        </w:pPr>
                        <w:r>
                          <w:rPr>
                            <w:color w:val="484B52"/>
                            <w:w w:val="105"/>
                            <w:sz w:val="12"/>
                          </w:rPr>
                          <w:t>Faculty</w:t>
                        </w:r>
                      </w:p>
                    </w:tc>
                    <w:tc>
                      <w:tcPr>
                        <w:tcW w:w="859" w:type="dxa"/>
                      </w:tcPr>
                      <w:p>
                        <w:pPr>
                          <w:pStyle w:val="TableParagraph"/>
                          <w:spacing w:line="125" w:lineRule="exact" w:before="38"/>
                          <w:ind w:left="16"/>
                          <w:jc w:val="center"/>
                          <w:rPr>
                            <w:sz w:val="12"/>
                          </w:rPr>
                        </w:pPr>
                        <w:r>
                          <w:rPr>
                            <w:color w:val="A7A8B5"/>
                            <w:sz w:val="12"/>
                          </w:rPr>
                          <w:t>Fl </w:t>
                        </w:r>
                        <w:r>
                          <w:rPr>
                            <w:color w:val="858593"/>
                            <w:sz w:val="12"/>
                          </w:rPr>
                          <w:t>r </w:t>
                        </w:r>
                        <w:r>
                          <w:rPr>
                            <w:color w:val="A7A8B5"/>
                            <w:sz w:val="12"/>
                          </w:rPr>
                          <w:t>acu</w:t>
                        </w:r>
                        <w:r>
                          <w:rPr>
                            <w:color w:val="858593"/>
                            <w:sz w:val="12"/>
                          </w:rPr>
                          <w:t>l </w:t>
                        </w:r>
                        <w:r>
                          <w:rPr>
                            <w:color w:val="A7A8B5"/>
                            <w:sz w:val="12"/>
                          </w:rPr>
                          <w:t>ty- </w:t>
                        </w:r>
                        <w:r>
                          <w:rPr>
                            <w:color w:val="858593"/>
                            <w:sz w:val="12"/>
                          </w:rPr>
                          <w:t>.</w:t>
                        </w:r>
                        <w:r>
                          <w:rPr>
                            <w:color w:val="A7A8B5"/>
                            <w:sz w:val="12"/>
                          </w:rPr>
                          <w:t>.</w:t>
                        </w:r>
                      </w:p>
                    </w:tc>
                    <w:tc>
                      <w:tcPr>
                        <w:tcW w:w="623" w:type="dxa"/>
                      </w:tcPr>
                      <w:p>
                        <w:pPr>
                          <w:pStyle w:val="TableParagraph"/>
                          <w:spacing w:line="139" w:lineRule="exact" w:before="25"/>
                          <w:ind w:right="112"/>
                          <w:rPr>
                            <w:rFonts w:ascii="Times New Roman"/>
                            <w:sz w:val="13"/>
                          </w:rPr>
                        </w:pPr>
                        <w:r>
                          <w:rPr>
                            <w:rFonts w:ascii="Times New Roman"/>
                            <w:color w:val="EBAAB5"/>
                            <w:w w:val="94"/>
                            <w:sz w:val="13"/>
                          </w:rPr>
                          <w:t>%</w:t>
                        </w:r>
                      </w:p>
                    </w:tc>
                    <w:tc>
                      <w:tcPr>
                        <w:tcW w:w="622" w:type="dxa"/>
                      </w:tcPr>
                      <w:p>
                        <w:pPr>
                          <w:pStyle w:val="TableParagraph"/>
                          <w:spacing w:line="130" w:lineRule="exact" w:before="34"/>
                          <w:ind w:right="117"/>
                          <w:rPr>
                            <w:sz w:val="12"/>
                          </w:rPr>
                        </w:pPr>
                        <w:r>
                          <w:rPr>
                            <w:color w:val="EB91A5"/>
                            <w:w w:val="94"/>
                            <w:sz w:val="12"/>
                          </w:rPr>
                          <w:t>l</w:t>
                        </w:r>
                      </w:p>
                    </w:tc>
                    <w:tc>
                      <w:tcPr>
                        <w:tcW w:w="633" w:type="dxa"/>
                      </w:tcPr>
                      <w:p>
                        <w:pPr>
                          <w:pStyle w:val="TableParagraph"/>
                          <w:spacing w:line="129" w:lineRule="exact" w:before="34"/>
                          <w:ind w:right="121"/>
                          <w:rPr>
                            <w:rFonts w:ascii="Times New Roman"/>
                            <w:b/>
                            <w:sz w:val="12"/>
                          </w:rPr>
                        </w:pPr>
                        <w:r>
                          <w:rPr>
                            <w:rFonts w:ascii="Times New Roman"/>
                            <w:b/>
                            <w:color w:val="EB91A5"/>
                            <w:w w:val="90"/>
                            <w:sz w:val="12"/>
                          </w:rPr>
                          <w:t>115</w:t>
                        </w:r>
                      </w:p>
                    </w:tc>
                    <w:tc>
                      <w:tcPr>
                        <w:tcW w:w="656" w:type="dxa"/>
                      </w:tcPr>
                      <w:p>
                        <w:pPr>
                          <w:pStyle w:val="TableParagraph"/>
                          <w:spacing w:line="139" w:lineRule="exact" w:before="25"/>
                          <w:ind w:right="141"/>
                          <w:rPr>
                            <w:rFonts w:ascii="Times New Roman"/>
                            <w:sz w:val="13"/>
                          </w:rPr>
                        </w:pPr>
                        <w:r>
                          <w:rPr>
                            <w:rFonts w:ascii="Times New Roman"/>
                            <w:color w:val="EBAAB5"/>
                            <w:w w:val="90"/>
                            <w:sz w:val="13"/>
                          </w:rPr>
                          <w:t>3?</w:t>
                        </w:r>
                      </w:p>
                    </w:tc>
                    <w:tc>
                      <w:tcPr>
                        <w:tcW w:w="581" w:type="dxa"/>
                      </w:tcPr>
                      <w:p>
                        <w:pPr>
                          <w:pStyle w:val="TableParagraph"/>
                          <w:spacing w:line="130" w:lineRule="exact" w:before="34"/>
                          <w:ind w:right="80"/>
                          <w:rPr>
                            <w:sz w:val="12"/>
                          </w:rPr>
                        </w:pPr>
                        <w:r>
                          <w:rPr>
                            <w:color w:val="EBAAB5"/>
                            <w:w w:val="105"/>
                            <w:sz w:val="12"/>
                          </w:rPr>
                          <w:t>13</w:t>
                        </w:r>
                      </w:p>
                    </w:tc>
                    <w:tc>
                      <w:tcPr>
                        <w:tcW w:w="652" w:type="dxa"/>
                      </w:tcPr>
                      <w:p>
                        <w:pPr>
                          <w:pStyle w:val="TableParagraph"/>
                          <w:spacing w:line="139" w:lineRule="exact" w:before="25"/>
                          <w:ind w:right="105"/>
                          <w:rPr>
                            <w:rFonts w:ascii="Courier New"/>
                            <w:sz w:val="14"/>
                          </w:rPr>
                        </w:pPr>
                        <w:r>
                          <w:rPr>
                            <w:rFonts w:ascii="Courier New"/>
                            <w:color w:val="EBAAB5"/>
                            <w:w w:val="95"/>
                            <w:sz w:val="14"/>
                          </w:rPr>
                          <w:t>49</w:t>
                        </w:r>
                      </w:p>
                    </w:tc>
                    <w:tc>
                      <w:tcPr>
                        <w:tcW w:w="786" w:type="dxa"/>
                      </w:tcPr>
                      <w:p>
                        <w:pPr>
                          <w:pStyle w:val="TableParagraph"/>
                          <w:spacing w:line="143" w:lineRule="exact" w:before="20"/>
                          <w:ind w:left="173"/>
                          <w:jc w:val="center"/>
                          <w:rPr>
                            <w:rFonts w:ascii="Times New Roman"/>
                            <w:i/>
                            <w:sz w:val="14"/>
                          </w:rPr>
                        </w:pPr>
                        <w:r>
                          <w:rPr>
                            <w:rFonts w:ascii="Times New Roman"/>
                            <w:i/>
                            <w:color w:val="EBAAB5"/>
                            <w:w w:val="93"/>
                            <w:sz w:val="14"/>
                          </w:rPr>
                          <w:t>2</w:t>
                        </w:r>
                      </w:p>
                    </w:tc>
                    <w:tc>
                      <w:tcPr>
                        <w:tcW w:w="508" w:type="dxa"/>
                      </w:tcPr>
                      <w:p>
                        <w:pPr>
                          <w:pStyle w:val="TableParagraph"/>
                          <w:spacing w:line="125" w:lineRule="exact" w:before="38"/>
                          <w:ind w:right="169"/>
                          <w:rPr>
                            <w:sz w:val="12"/>
                          </w:rPr>
                        </w:pPr>
                        <w:r>
                          <w:rPr>
                            <w:color w:val="EB91A5"/>
                            <w:w w:val="93"/>
                            <w:sz w:val="12"/>
                          </w:rPr>
                          <w:t>1</w:t>
                        </w:r>
                      </w:p>
                    </w:tc>
                    <w:tc>
                      <w:tcPr>
                        <w:tcW w:w="621" w:type="dxa"/>
                      </w:tcPr>
                      <w:p>
                        <w:pPr>
                          <w:pStyle w:val="TableParagraph"/>
                          <w:spacing w:line="139" w:lineRule="exact" w:before="25"/>
                          <w:ind w:right="158"/>
                          <w:rPr>
                            <w:rFonts w:ascii="Times New Roman"/>
                            <w:b/>
                            <w:sz w:val="13"/>
                          </w:rPr>
                        </w:pPr>
                        <w:r>
                          <w:rPr>
                            <w:rFonts w:ascii="Times New Roman"/>
                            <w:b/>
                            <w:color w:val="EB91A5"/>
                            <w:w w:val="105"/>
                            <w:sz w:val="13"/>
                          </w:rPr>
                          <w:t>157</w:t>
                        </w:r>
                      </w:p>
                    </w:tc>
                    <w:tc>
                      <w:tcPr>
                        <w:tcW w:w="559" w:type="dxa"/>
                      </w:tcPr>
                      <w:p>
                        <w:pPr>
                          <w:pStyle w:val="TableParagraph"/>
                          <w:spacing w:line="135" w:lineRule="exact" w:before="29"/>
                          <w:ind w:left="252"/>
                          <w:jc w:val="left"/>
                          <w:rPr>
                            <w:sz w:val="12"/>
                          </w:rPr>
                        </w:pPr>
                        <w:r>
                          <w:rPr>
                            <w:color w:val="E85669"/>
                            <w:w w:val="105"/>
                            <w:sz w:val="12"/>
                          </w:rPr>
                          <w:t>465</w:t>
                        </w:r>
                      </w:p>
                    </w:tc>
                  </w:tr>
                  <w:tr>
                    <w:trPr>
                      <w:trHeight w:val="237" w:hRule="atLeast"/>
                    </w:trPr>
                    <w:tc>
                      <w:tcPr>
                        <w:tcW w:w="919" w:type="dxa"/>
                      </w:tcPr>
                      <w:p>
                        <w:pPr>
                          <w:pStyle w:val="TableParagraph"/>
                          <w:jc w:val="left"/>
                          <w:rPr>
                            <w:rFonts w:ascii="Times New Roman"/>
                            <w:sz w:val="12"/>
                          </w:rPr>
                        </w:pPr>
                      </w:p>
                    </w:tc>
                    <w:tc>
                      <w:tcPr>
                        <w:tcW w:w="859" w:type="dxa"/>
                      </w:tcPr>
                      <w:p>
                        <w:pPr>
                          <w:pStyle w:val="TableParagraph"/>
                          <w:spacing w:line="222" w:lineRule="exact"/>
                          <w:ind w:left="74" w:right="85"/>
                          <w:jc w:val="center"/>
                          <w:rPr>
                            <w:sz w:val="12"/>
                          </w:rPr>
                        </w:pPr>
                        <w:r>
                          <w:rPr>
                            <w:rFonts w:ascii="Times New Roman"/>
                            <w:color w:val="9395A3"/>
                            <w:sz w:val="20"/>
                          </w:rPr>
                          <w:t>rz </w:t>
                        </w:r>
                        <w:r>
                          <w:rPr>
                            <w:color w:val="858593"/>
                            <w:sz w:val="12"/>
                          </w:rPr>
                          <w:t>f'</w:t>
                        </w:r>
                        <w:r>
                          <w:rPr>
                            <w:color w:val="A7A8B5"/>
                            <w:sz w:val="12"/>
                          </w:rPr>
                          <w:t>aculty </w:t>
                        </w:r>
                        <w:r>
                          <w:rPr>
                            <w:color w:val="858593"/>
                            <w:sz w:val="12"/>
                          </w:rPr>
                          <w:t>.</w:t>
                        </w:r>
                      </w:p>
                    </w:tc>
                    <w:tc>
                      <w:tcPr>
                        <w:tcW w:w="623" w:type="dxa"/>
                      </w:tcPr>
                      <w:p>
                        <w:pPr>
                          <w:pStyle w:val="TableParagraph"/>
                          <w:spacing w:before="47"/>
                          <w:ind w:right="71"/>
                          <w:rPr>
                            <w:rFonts w:ascii="Times New Roman"/>
                            <w:sz w:val="13"/>
                          </w:rPr>
                        </w:pPr>
                        <w:r>
                          <w:rPr>
                            <w:rFonts w:ascii="Times New Roman"/>
                            <w:color w:val="EB91A5"/>
                            <w:w w:val="110"/>
                            <w:sz w:val="13"/>
                          </w:rPr>
                          <w:t>19</w:t>
                        </w:r>
                      </w:p>
                    </w:tc>
                    <w:tc>
                      <w:tcPr>
                        <w:tcW w:w="622" w:type="dxa"/>
                      </w:tcPr>
                      <w:p>
                        <w:pPr>
                          <w:pStyle w:val="TableParagraph"/>
                          <w:jc w:val="left"/>
                          <w:rPr>
                            <w:rFonts w:ascii="Times New Roman"/>
                            <w:sz w:val="12"/>
                          </w:rPr>
                        </w:pPr>
                      </w:p>
                    </w:tc>
                    <w:tc>
                      <w:tcPr>
                        <w:tcW w:w="633" w:type="dxa"/>
                      </w:tcPr>
                      <w:p>
                        <w:pPr>
                          <w:pStyle w:val="TableParagraph"/>
                          <w:spacing w:before="56"/>
                          <w:ind w:right="94"/>
                          <w:rPr>
                            <w:rFonts w:ascii="Times New Roman"/>
                            <w:i/>
                            <w:sz w:val="12"/>
                          </w:rPr>
                        </w:pPr>
                        <w:r>
                          <w:rPr>
                            <w:rFonts w:ascii="Times New Roman"/>
                            <w:i/>
                            <w:color w:val="EBAAB5"/>
                            <w:w w:val="110"/>
                            <w:sz w:val="12"/>
                          </w:rPr>
                          <w:t>?b</w:t>
                        </w:r>
                      </w:p>
                    </w:tc>
                    <w:tc>
                      <w:tcPr>
                        <w:tcW w:w="656" w:type="dxa"/>
                      </w:tcPr>
                      <w:p>
                        <w:pPr>
                          <w:pStyle w:val="TableParagraph"/>
                          <w:spacing w:before="56"/>
                          <w:ind w:right="128"/>
                          <w:rPr>
                            <w:rFonts w:ascii="Times New Roman"/>
                            <w:sz w:val="12"/>
                          </w:rPr>
                        </w:pPr>
                        <w:r>
                          <w:rPr>
                            <w:rFonts w:ascii="Times New Roman"/>
                            <w:color w:val="EB91A5"/>
                            <w:w w:val="110"/>
                            <w:sz w:val="12"/>
                          </w:rPr>
                          <w:t>14</w:t>
                        </w:r>
                      </w:p>
                    </w:tc>
                    <w:tc>
                      <w:tcPr>
                        <w:tcW w:w="581" w:type="dxa"/>
                      </w:tcPr>
                      <w:p>
                        <w:pPr>
                          <w:pStyle w:val="TableParagraph"/>
                          <w:spacing w:before="56"/>
                          <w:ind w:right="92"/>
                          <w:rPr>
                            <w:rFonts w:ascii="Times New Roman"/>
                            <w:sz w:val="12"/>
                          </w:rPr>
                        </w:pPr>
                        <w:r>
                          <w:rPr>
                            <w:rFonts w:ascii="Times New Roman"/>
                            <w:color w:val="EB91A5"/>
                            <w:w w:val="100"/>
                            <w:sz w:val="12"/>
                          </w:rPr>
                          <w:t>4</w:t>
                        </w:r>
                      </w:p>
                    </w:tc>
                    <w:tc>
                      <w:tcPr>
                        <w:tcW w:w="652" w:type="dxa"/>
                      </w:tcPr>
                      <w:p>
                        <w:pPr>
                          <w:pStyle w:val="TableParagraph"/>
                          <w:spacing w:before="57"/>
                          <w:ind w:right="107"/>
                          <w:rPr>
                            <w:rFonts w:ascii="Courier New"/>
                            <w:b/>
                            <w:sz w:val="14"/>
                          </w:rPr>
                        </w:pPr>
                        <w:r>
                          <w:rPr>
                            <w:rFonts w:ascii="Courier New"/>
                            <w:b/>
                            <w:color w:val="EBAAB5"/>
                            <w:w w:val="85"/>
                            <w:sz w:val="14"/>
                          </w:rPr>
                          <w:t>S?</w:t>
                        </w:r>
                      </w:p>
                    </w:tc>
                    <w:tc>
                      <w:tcPr>
                        <w:tcW w:w="786" w:type="dxa"/>
                      </w:tcPr>
                      <w:p>
                        <w:pPr>
                          <w:pStyle w:val="TableParagraph"/>
                          <w:spacing w:before="52"/>
                          <w:ind w:left="174"/>
                          <w:jc w:val="center"/>
                          <w:rPr>
                            <w:rFonts w:ascii="Times New Roman"/>
                            <w:sz w:val="13"/>
                          </w:rPr>
                        </w:pPr>
                        <w:r>
                          <w:rPr>
                            <w:rFonts w:ascii="Times New Roman"/>
                            <w:color w:val="EBAAB5"/>
                            <w:w w:val="87"/>
                            <w:sz w:val="13"/>
                          </w:rPr>
                          <w:t>l</w:t>
                        </w:r>
                      </w:p>
                    </w:tc>
                    <w:tc>
                      <w:tcPr>
                        <w:tcW w:w="508" w:type="dxa"/>
                      </w:tcPr>
                      <w:p>
                        <w:pPr>
                          <w:pStyle w:val="TableParagraph"/>
                          <w:jc w:val="left"/>
                          <w:rPr>
                            <w:rFonts w:ascii="Times New Roman"/>
                            <w:sz w:val="12"/>
                          </w:rPr>
                        </w:pPr>
                      </w:p>
                    </w:tc>
                    <w:tc>
                      <w:tcPr>
                        <w:tcW w:w="621" w:type="dxa"/>
                      </w:tcPr>
                      <w:p>
                        <w:pPr>
                          <w:pStyle w:val="TableParagraph"/>
                          <w:spacing w:before="37"/>
                          <w:ind w:right="161"/>
                          <w:rPr>
                            <w:rFonts w:ascii="Times New Roman"/>
                            <w:sz w:val="12"/>
                          </w:rPr>
                        </w:pPr>
                        <w:r>
                          <w:rPr>
                            <w:rFonts w:ascii="Times New Roman"/>
                            <w:color w:val="EBAAB5"/>
                            <w:w w:val="90"/>
                            <w:sz w:val="12"/>
                          </w:rPr>
                          <w:t>,17</w:t>
                        </w:r>
                      </w:p>
                    </w:tc>
                    <w:tc>
                      <w:tcPr>
                        <w:tcW w:w="559" w:type="dxa"/>
                      </w:tcPr>
                      <w:p>
                        <w:pPr>
                          <w:pStyle w:val="TableParagraph"/>
                          <w:spacing w:line="70" w:lineRule="exact"/>
                          <w:ind w:right="36"/>
                          <w:rPr>
                            <w:rFonts w:ascii="Times New Roman"/>
                            <w:sz w:val="10"/>
                          </w:rPr>
                        </w:pPr>
                        <w:r>
                          <w:rPr>
                            <w:rFonts w:ascii="Times New Roman"/>
                            <w:color w:val="C8C8CD"/>
                            <w:w w:val="57"/>
                            <w:sz w:val="10"/>
                          </w:rPr>
                          <w:t>I</w:t>
                        </w:r>
                      </w:p>
                      <w:p>
                        <w:pPr>
                          <w:pStyle w:val="TableParagraph"/>
                          <w:spacing w:line="124" w:lineRule="exact"/>
                          <w:ind w:right="90"/>
                          <w:rPr>
                            <w:sz w:val="12"/>
                          </w:rPr>
                        </w:pPr>
                        <w:r>
                          <w:rPr>
                            <w:color w:val="E6697B"/>
                            <w:w w:val="110"/>
                            <w:sz w:val="12"/>
                          </w:rPr>
                          <w:t>160</w:t>
                        </w:r>
                      </w:p>
                    </w:tc>
                  </w:tr>
                  <w:tr>
                    <w:trPr>
                      <w:trHeight w:val="159" w:hRule="atLeast"/>
                    </w:trPr>
                    <w:tc>
                      <w:tcPr>
                        <w:tcW w:w="919" w:type="dxa"/>
                      </w:tcPr>
                      <w:p>
                        <w:pPr>
                          <w:pStyle w:val="TableParagraph"/>
                          <w:spacing w:line="118" w:lineRule="exact" w:before="21"/>
                          <w:ind w:left="31"/>
                          <w:jc w:val="left"/>
                          <w:rPr>
                            <w:sz w:val="12"/>
                          </w:rPr>
                        </w:pPr>
                        <w:r>
                          <w:rPr>
                            <w:color w:val="363A41"/>
                            <w:sz w:val="12"/>
                          </w:rPr>
                          <w:t>Grand Tota </w:t>
                        </w:r>
                        <w:r>
                          <w:rPr>
                            <w:color w:val="112648"/>
                            <w:sz w:val="12"/>
                          </w:rPr>
                          <w:t>l</w:t>
                        </w:r>
                      </w:p>
                    </w:tc>
                    <w:tc>
                      <w:tcPr>
                        <w:tcW w:w="859" w:type="dxa"/>
                      </w:tcPr>
                      <w:p>
                        <w:pPr>
                          <w:pStyle w:val="TableParagraph"/>
                          <w:jc w:val="left"/>
                          <w:rPr>
                            <w:rFonts w:ascii="Times New Roman"/>
                            <w:sz w:val="10"/>
                          </w:rPr>
                        </w:pPr>
                      </w:p>
                    </w:tc>
                    <w:tc>
                      <w:tcPr>
                        <w:tcW w:w="623" w:type="dxa"/>
                      </w:tcPr>
                      <w:p>
                        <w:pPr>
                          <w:pStyle w:val="TableParagraph"/>
                          <w:spacing w:line="123" w:lineRule="exact" w:before="16"/>
                          <w:ind w:right="69"/>
                          <w:rPr>
                            <w:sz w:val="12"/>
                          </w:rPr>
                        </w:pPr>
                        <w:r>
                          <w:rPr>
                            <w:color w:val="80AFBC"/>
                            <w:w w:val="105"/>
                            <w:sz w:val="12"/>
                          </w:rPr>
                          <w:t>749</w:t>
                        </w:r>
                      </w:p>
                    </w:tc>
                    <w:tc>
                      <w:tcPr>
                        <w:tcW w:w="622" w:type="dxa"/>
                      </w:tcPr>
                      <w:p>
                        <w:pPr>
                          <w:pStyle w:val="TableParagraph"/>
                          <w:spacing w:line="118" w:lineRule="exact" w:before="21"/>
                          <w:ind w:right="78"/>
                          <w:rPr>
                            <w:sz w:val="12"/>
                          </w:rPr>
                        </w:pPr>
                        <w:r>
                          <w:rPr>
                            <w:color w:val="80AFBC"/>
                            <w:w w:val="105"/>
                            <w:sz w:val="12"/>
                          </w:rPr>
                          <w:t>17</w:t>
                        </w:r>
                      </w:p>
                    </w:tc>
                    <w:tc>
                      <w:tcPr>
                        <w:tcW w:w="633" w:type="dxa"/>
                      </w:tcPr>
                      <w:p>
                        <w:pPr>
                          <w:pStyle w:val="TableParagraph"/>
                          <w:spacing w:line="118" w:lineRule="exact" w:before="21"/>
                          <w:ind w:right="80"/>
                          <w:rPr>
                            <w:sz w:val="12"/>
                          </w:rPr>
                        </w:pPr>
                        <w:r>
                          <w:rPr>
                            <w:color w:val="97BAD3"/>
                            <w:w w:val="105"/>
                            <w:sz w:val="12"/>
                          </w:rPr>
                          <w:t>847</w:t>
                        </w:r>
                      </w:p>
                    </w:tc>
                    <w:tc>
                      <w:tcPr>
                        <w:tcW w:w="656" w:type="dxa"/>
                      </w:tcPr>
                      <w:p>
                        <w:pPr>
                          <w:pStyle w:val="TableParagraph"/>
                          <w:spacing w:line="123" w:lineRule="exact" w:before="16"/>
                          <w:ind w:right="118"/>
                          <w:rPr>
                            <w:sz w:val="12"/>
                          </w:rPr>
                        </w:pPr>
                        <w:r>
                          <w:rPr>
                            <w:color w:val="80AFBC"/>
                            <w:w w:val="105"/>
                            <w:sz w:val="12"/>
                          </w:rPr>
                          <w:t>349</w:t>
                        </w:r>
                      </w:p>
                    </w:tc>
                    <w:tc>
                      <w:tcPr>
                        <w:tcW w:w="581" w:type="dxa"/>
                      </w:tcPr>
                      <w:p>
                        <w:pPr>
                          <w:pStyle w:val="TableParagraph"/>
                          <w:spacing w:line="118" w:lineRule="exact" w:before="21"/>
                          <w:ind w:right="83"/>
                          <w:rPr>
                            <w:sz w:val="12"/>
                          </w:rPr>
                        </w:pPr>
                        <w:r>
                          <w:rPr>
                            <w:color w:val="80AFBC"/>
                            <w:w w:val="105"/>
                            <w:sz w:val="12"/>
                          </w:rPr>
                          <w:t>125</w:t>
                        </w:r>
                      </w:p>
                    </w:tc>
                    <w:tc>
                      <w:tcPr>
                        <w:tcW w:w="652" w:type="dxa"/>
                      </w:tcPr>
                      <w:p>
                        <w:pPr>
                          <w:pStyle w:val="TableParagraph"/>
                          <w:spacing w:line="118" w:lineRule="exact" w:before="21"/>
                          <w:ind w:right="105"/>
                          <w:rPr>
                            <w:sz w:val="12"/>
                          </w:rPr>
                        </w:pPr>
                        <w:r>
                          <w:rPr>
                            <w:color w:val="80AFBC"/>
                            <w:w w:val="105"/>
                            <w:sz w:val="12"/>
                          </w:rPr>
                          <w:t>698</w:t>
                        </w:r>
                      </w:p>
                    </w:tc>
                    <w:tc>
                      <w:tcPr>
                        <w:tcW w:w="786" w:type="dxa"/>
                      </w:tcPr>
                      <w:p>
                        <w:pPr>
                          <w:pStyle w:val="TableParagraph"/>
                          <w:spacing w:line="118" w:lineRule="exact" w:before="21"/>
                          <w:ind w:left="351" w:right="253"/>
                          <w:jc w:val="center"/>
                          <w:rPr>
                            <w:sz w:val="12"/>
                          </w:rPr>
                        </w:pPr>
                        <w:r>
                          <w:rPr>
                            <w:color w:val="80AFBC"/>
                            <w:w w:val="105"/>
                            <w:sz w:val="12"/>
                          </w:rPr>
                          <w:t>65</w:t>
                        </w:r>
                      </w:p>
                    </w:tc>
                    <w:tc>
                      <w:tcPr>
                        <w:tcW w:w="508" w:type="dxa"/>
                      </w:tcPr>
                      <w:p>
                        <w:pPr>
                          <w:pStyle w:val="TableParagraph"/>
                          <w:spacing w:line="118" w:lineRule="exact" w:before="21"/>
                          <w:ind w:right="161"/>
                          <w:rPr>
                            <w:sz w:val="12"/>
                          </w:rPr>
                        </w:pPr>
                        <w:r>
                          <w:rPr>
                            <w:color w:val="80AFBC"/>
                            <w:w w:val="104"/>
                            <w:sz w:val="12"/>
                          </w:rPr>
                          <w:t>1</w:t>
                        </w:r>
                      </w:p>
                    </w:tc>
                    <w:tc>
                      <w:tcPr>
                        <w:tcW w:w="621" w:type="dxa"/>
                      </w:tcPr>
                      <w:p>
                        <w:pPr>
                          <w:pStyle w:val="TableParagraph"/>
                          <w:spacing w:line="118" w:lineRule="exact" w:before="21"/>
                          <w:ind w:right="142"/>
                          <w:rPr>
                            <w:sz w:val="12"/>
                          </w:rPr>
                        </w:pPr>
                        <w:r>
                          <w:rPr>
                            <w:color w:val="80AFBC"/>
                            <w:w w:val="110"/>
                            <w:sz w:val="12"/>
                          </w:rPr>
                          <w:t>1,131</w:t>
                        </w:r>
                      </w:p>
                    </w:tc>
                    <w:tc>
                      <w:tcPr>
                        <w:tcW w:w="559" w:type="dxa"/>
                      </w:tcPr>
                      <w:p>
                        <w:pPr>
                          <w:pStyle w:val="TableParagraph"/>
                          <w:spacing w:line="118" w:lineRule="exact" w:before="21"/>
                          <w:ind w:left="143"/>
                          <w:jc w:val="left"/>
                          <w:rPr>
                            <w:sz w:val="12"/>
                          </w:rPr>
                        </w:pPr>
                        <w:r>
                          <w:rPr>
                            <w:color w:val="80AFBC"/>
                            <w:w w:val="105"/>
                            <w:sz w:val="12"/>
                          </w:rPr>
                          <w:t>3,982</w:t>
                        </w:r>
                      </w:p>
                    </w:tc>
                  </w:tr>
                </w:tbl>
                <w:p>
                  <w:pPr>
                    <w:pStyle w:val="BodyText"/>
                  </w:pPr>
                </w:p>
              </w:txbxContent>
            </v:textbox>
            <w10:wrap type="none"/>
          </v:shape>
        </w:pict>
      </w:r>
      <w:r>
        <w:rPr>
          <w:rFonts w:ascii="Arial"/>
          <w:color w:val="858593"/>
          <w:sz w:val="12"/>
        </w:rPr>
        <w:t>r a</w:t>
      </w:r>
      <w:r>
        <w:rPr>
          <w:rFonts w:ascii="Arial"/>
          <w:color w:val="A7A8B5"/>
          <w:sz w:val="12"/>
        </w:rPr>
        <w:t>cu</w:t>
      </w:r>
      <w:r>
        <w:rPr>
          <w:rFonts w:ascii="Arial"/>
          <w:color w:val="748EA8"/>
          <w:sz w:val="12"/>
        </w:rPr>
        <w:t>l</w:t>
      </w:r>
      <w:r>
        <w:rPr>
          <w:rFonts w:ascii="Arial"/>
          <w:color w:val="9395A3"/>
          <w:sz w:val="12"/>
        </w:rPr>
        <w:t>t</w:t>
      </w:r>
      <w:r>
        <w:rPr>
          <w:rFonts w:ascii="Arial"/>
          <w:color w:val="748EA8"/>
          <w:sz w:val="12"/>
        </w:rPr>
        <w:t>y</w:t>
      </w:r>
    </w:p>
    <w:p>
      <w:pPr>
        <w:spacing w:before="64"/>
        <w:ind w:left="4333" w:right="0" w:firstLine="0"/>
        <w:jc w:val="left"/>
        <w:rPr>
          <w:rFonts w:ascii="Arial"/>
          <w:sz w:val="12"/>
        </w:rPr>
      </w:pPr>
      <w:r>
        <w:rPr>
          <w:rFonts w:ascii="Arial"/>
          <w:color w:val="9395A3"/>
          <w:sz w:val="12"/>
        </w:rPr>
        <w:t>G</w:t>
      </w:r>
      <w:r>
        <w:rPr>
          <w:rFonts w:ascii="Arial"/>
          <w:color w:val="4B7EAC"/>
          <w:sz w:val="12"/>
        </w:rPr>
        <w:t>r </w:t>
      </w:r>
      <w:r>
        <w:rPr>
          <w:rFonts w:ascii="Arial"/>
          <w:color w:val="A7A8B5"/>
          <w:sz w:val="12"/>
        </w:rPr>
        <w:t>and </w:t>
      </w:r>
      <w:r>
        <w:rPr>
          <w:rFonts w:ascii="Arial"/>
          <w:color w:val="9395A3"/>
          <w:sz w:val="12"/>
        </w:rPr>
        <w:t>Tota </w:t>
      </w:r>
      <w:r>
        <w:rPr>
          <w:rFonts w:ascii="Arial"/>
          <w:color w:val="748EA8"/>
          <w:sz w:val="12"/>
        </w:rPr>
        <w:t>l</w:t>
      </w:r>
    </w:p>
    <w:p>
      <w:pPr>
        <w:spacing w:after="0"/>
        <w:jc w:val="left"/>
        <w:rPr>
          <w:rFonts w:ascii="Arial"/>
          <w:sz w:val="12"/>
        </w:rPr>
        <w:sectPr>
          <w:pgSz w:w="12240" w:h="15840"/>
          <w:pgMar w:header="0" w:footer="0" w:top="1500" w:bottom="920" w:left="1300" w:right="0"/>
          <w:cols w:num="2" w:equalWidth="0">
            <w:col w:w="1663" w:space="2679"/>
            <w:col w:w="6598"/>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5"/>
        </w:rPr>
      </w:pPr>
    </w:p>
    <w:p>
      <w:pPr>
        <w:spacing w:after="0"/>
        <w:rPr>
          <w:rFonts w:ascii="Arial"/>
          <w:sz w:val="25"/>
        </w:rPr>
        <w:sectPr>
          <w:type w:val="continuous"/>
          <w:pgSz w:w="12240" w:h="15840"/>
          <w:pgMar w:top="0" w:bottom="0" w:left="1300" w:right="0"/>
        </w:sectPr>
      </w:pPr>
    </w:p>
    <w:p>
      <w:pPr>
        <w:tabs>
          <w:tab w:pos="2532" w:val="left" w:leader="none"/>
        </w:tabs>
        <w:spacing w:before="94"/>
        <w:ind w:left="1358" w:right="0" w:firstLine="0"/>
        <w:jc w:val="left"/>
        <w:rPr>
          <w:sz w:val="13"/>
        </w:rPr>
      </w:pPr>
      <w:r>
        <w:rPr>
          <w:rFonts w:ascii="Arial"/>
          <w:color w:val="A7A8B5"/>
          <w:w w:val="60"/>
          <w:sz w:val="12"/>
        </w:rPr>
        <w:t>(4     </w:t>
      </w:r>
      <w:r>
        <w:rPr>
          <w:rFonts w:ascii="Arial"/>
          <w:color w:val="A7A8B5"/>
          <w:spacing w:val="11"/>
          <w:w w:val="60"/>
          <w:sz w:val="12"/>
        </w:rPr>
        <w:t> </w:t>
      </w:r>
      <w:r>
        <w:rPr>
          <w:rFonts w:ascii="Arial"/>
          <w:color w:val="A7A8B5"/>
          <w:sz w:val="12"/>
        </w:rPr>
        <w:t>Classifie..</w:t>
        <w:tab/>
      </w:r>
      <w:r>
        <w:rPr>
          <w:color w:val="EFC197"/>
          <w:spacing w:val="-7"/>
          <w:position w:val="1"/>
          <w:sz w:val="13"/>
        </w:rPr>
        <w:t>?'l</w:t>
      </w:r>
    </w:p>
    <w:p>
      <w:pPr>
        <w:tabs>
          <w:tab w:pos="1769" w:val="left" w:leader="none"/>
        </w:tabs>
        <w:spacing w:before="99"/>
        <w:ind w:left="1060" w:right="0" w:firstLine="0"/>
        <w:jc w:val="left"/>
        <w:rPr>
          <w:sz w:val="12"/>
        </w:rPr>
      </w:pPr>
      <w:r>
        <w:rPr/>
        <w:br w:type="column"/>
      </w:r>
      <w:r>
        <w:rPr>
          <w:rFonts w:ascii="Arial"/>
          <w:color w:val="EFC197"/>
          <w:spacing w:val="-18"/>
          <w:position w:val="-13"/>
          <w:sz w:val="26"/>
        </w:rPr>
        <w:t>,</w:t>
      </w:r>
      <w:r>
        <w:rPr>
          <w:color w:val="EFC197"/>
          <w:spacing w:val="-18"/>
          <w:sz w:val="13"/>
        </w:rPr>
        <w:t>l</w:t>
      </w:r>
      <w:r>
        <w:rPr>
          <w:rFonts w:ascii="Arial"/>
          <w:color w:val="EFC197"/>
          <w:spacing w:val="-18"/>
          <w:position w:val="-13"/>
          <w:sz w:val="26"/>
        </w:rPr>
        <w:t>,</w:t>
      </w:r>
      <w:r>
        <w:rPr>
          <w:color w:val="EFC197"/>
          <w:spacing w:val="-18"/>
          <w:sz w:val="13"/>
        </w:rPr>
        <w:t>!</w:t>
      </w:r>
      <w:r>
        <w:rPr>
          <w:rFonts w:ascii="Arial"/>
          <w:color w:val="EFC197"/>
          <w:spacing w:val="-18"/>
          <w:position w:val="-13"/>
          <w:sz w:val="26"/>
        </w:rPr>
        <w:t>,</w:t>
        <w:tab/>
      </w:r>
      <w:r>
        <w:rPr>
          <w:color w:val="EFC197"/>
          <w:sz w:val="12"/>
        </w:rPr>
        <w:t>b</w:t>
      </w:r>
    </w:p>
    <w:p>
      <w:pPr>
        <w:spacing w:after="0"/>
        <w:jc w:val="left"/>
        <w:rPr>
          <w:sz w:val="12"/>
        </w:rPr>
        <w:sectPr>
          <w:type w:val="continuous"/>
          <w:pgSz w:w="12240" w:h="15840"/>
          <w:pgMar w:top="0" w:bottom="0" w:left="1300" w:right="0"/>
          <w:cols w:num="2" w:equalWidth="0">
            <w:col w:w="2660" w:space="40"/>
            <w:col w:w="82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94"/>
        <w:ind w:left="351" w:right="0" w:firstLine="0"/>
        <w:jc w:val="left"/>
        <w:rPr>
          <w:rFonts w:ascii="Arial"/>
          <w:sz w:val="19"/>
        </w:rPr>
      </w:pPr>
      <w:r>
        <w:rPr>
          <w:rFonts w:ascii="Arial"/>
          <w:color w:val="363A41"/>
          <w:sz w:val="19"/>
        </w:rPr>
        <w:t>2017 </w:t>
      </w:r>
      <w:r>
        <w:rPr>
          <w:rFonts w:ascii="Arial"/>
          <w:color w:val="5E6067"/>
          <w:sz w:val="19"/>
        </w:rPr>
        <w:t>-</w:t>
      </w:r>
      <w:r>
        <w:rPr>
          <w:rFonts w:ascii="Arial"/>
          <w:color w:val="363A41"/>
          <w:sz w:val="19"/>
        </w:rPr>
        <w:t>18 Gender</w:t>
      </w:r>
    </w:p>
    <w:p>
      <w:pPr>
        <w:spacing w:line="135" w:lineRule="exact" w:before="155"/>
        <w:ind w:left="882" w:right="874" w:firstLine="0"/>
        <w:jc w:val="center"/>
        <w:rPr>
          <w:rFonts w:ascii="Arial"/>
          <w:sz w:val="12"/>
        </w:rPr>
      </w:pPr>
      <w:r>
        <w:rPr>
          <w:rFonts w:ascii="Arial"/>
          <w:color w:val="363A41"/>
          <w:sz w:val="12"/>
        </w:rPr>
        <w:t>Candidates </w:t>
      </w:r>
      <w:r>
        <w:rPr>
          <w:rFonts w:ascii="Arial"/>
          <w:color w:val="28242A"/>
          <w:sz w:val="12"/>
        </w:rPr>
        <w:t>- </w:t>
      </w:r>
      <w:r>
        <w:rPr>
          <w:rFonts w:ascii="Arial"/>
          <w:color w:val="363A41"/>
          <w:sz w:val="12"/>
        </w:rPr>
        <w:t>Gender (group)</w:t>
      </w:r>
    </w:p>
    <w:p>
      <w:pPr>
        <w:tabs>
          <w:tab w:pos="1145" w:val="left" w:leader="none"/>
          <w:tab w:pos="2644" w:val="left" w:leader="none"/>
          <w:tab w:pos="5026" w:val="left" w:leader="none"/>
          <w:tab w:pos="6564" w:val="left" w:leader="none"/>
          <w:tab w:pos="7580" w:val="left" w:leader="none"/>
        </w:tabs>
        <w:spacing w:line="227" w:lineRule="exact" w:before="0"/>
        <w:ind w:left="362" w:right="0" w:firstLine="0"/>
        <w:jc w:val="left"/>
        <w:rPr>
          <w:rFonts w:ascii="Arial"/>
          <w:sz w:val="10"/>
        </w:rPr>
      </w:pPr>
      <w:r>
        <w:rPr>
          <w:rFonts w:ascii="Arial"/>
          <w:color w:val="363A41"/>
          <w:spacing w:val="-1"/>
          <w:w w:val="93"/>
          <w:position w:val="1"/>
          <w:sz w:val="12"/>
        </w:rPr>
        <w:t>E-Clas</w:t>
      </w:r>
      <w:r>
        <w:rPr>
          <w:rFonts w:ascii="Arial"/>
          <w:color w:val="363A41"/>
          <w:w w:val="93"/>
          <w:position w:val="1"/>
          <w:sz w:val="12"/>
        </w:rPr>
        <w:t>s</w:t>
      </w:r>
      <w:r>
        <w:rPr>
          <w:rFonts w:ascii="Arial"/>
          <w:color w:val="363A41"/>
          <w:position w:val="1"/>
          <w:sz w:val="12"/>
        </w:rPr>
        <w:tab/>
      </w:r>
      <w:r>
        <w:rPr>
          <w:rFonts w:ascii="Arial"/>
          <w:color w:val="363A41"/>
          <w:spacing w:val="-1"/>
          <w:w w:val="84"/>
          <w:sz w:val="12"/>
          <w:u w:val="thick" w:color="5E6067"/>
        </w:rPr>
        <w:t>Req</w:t>
      </w:r>
      <w:r>
        <w:rPr>
          <w:rFonts w:ascii="Arial"/>
          <w:color w:val="363A41"/>
          <w:w w:val="84"/>
          <w:sz w:val="12"/>
          <w:u w:val="thick" w:color="5E6067"/>
        </w:rPr>
        <w:t>u</w:t>
      </w:r>
      <w:r>
        <w:rPr>
          <w:rFonts w:ascii="Arial"/>
          <w:color w:val="363A41"/>
          <w:spacing w:val="7"/>
          <w:sz w:val="12"/>
          <w:u w:val="thick" w:color="5E6067"/>
        </w:rPr>
        <w:t> </w:t>
      </w:r>
      <w:r>
        <w:rPr>
          <w:rFonts w:ascii="Arial"/>
          <w:color w:val="644941"/>
          <w:w w:val="94"/>
          <w:sz w:val="12"/>
          <w:u w:val="thick" w:color="5E6067"/>
        </w:rPr>
        <w:t>i</w:t>
      </w:r>
      <w:r>
        <w:rPr>
          <w:rFonts w:ascii="Arial"/>
          <w:color w:val="644941"/>
          <w:spacing w:val="-22"/>
          <w:sz w:val="12"/>
          <w:u w:val="thick" w:color="5E6067"/>
        </w:rPr>
        <w:t> </w:t>
      </w:r>
      <w:r>
        <w:rPr>
          <w:rFonts w:ascii="Arial"/>
          <w:color w:val="363A41"/>
          <w:w w:val="86"/>
          <w:sz w:val="12"/>
          <w:u w:val="thick" w:color="5E6067"/>
        </w:rPr>
        <w:t>sitio</w:t>
      </w:r>
      <w:r>
        <w:rPr>
          <w:rFonts w:ascii="Arial"/>
          <w:color w:val="363A41"/>
          <w:sz w:val="12"/>
          <w:u w:val="thick" w:color="5E6067"/>
        </w:rPr>
        <w:t> </w:t>
      </w:r>
      <w:r>
        <w:rPr>
          <w:rFonts w:ascii="Arial"/>
          <w:color w:val="363A41"/>
          <w:spacing w:val="-14"/>
          <w:sz w:val="12"/>
          <w:u w:val="thick" w:color="5E6067"/>
        </w:rPr>
        <w:t> </w:t>
      </w:r>
      <w:r>
        <w:rPr>
          <w:rFonts w:ascii="Arial"/>
          <w:color w:val="363A41"/>
          <w:w w:val="107"/>
          <w:sz w:val="12"/>
          <w:u w:val="thick" w:color="5E6067"/>
        </w:rPr>
        <w:t>n</w:t>
      </w:r>
      <w:r>
        <w:rPr>
          <w:rFonts w:ascii="Arial"/>
          <w:color w:val="363A41"/>
          <w:sz w:val="12"/>
        </w:rPr>
        <w:t>   </w:t>
      </w:r>
      <w:r>
        <w:rPr>
          <w:rFonts w:ascii="Arial"/>
          <w:color w:val="363A41"/>
          <w:spacing w:val="14"/>
          <w:sz w:val="12"/>
        </w:rPr>
        <w:t> </w:t>
      </w:r>
      <w:r>
        <w:rPr>
          <w:rFonts w:ascii="Arial"/>
          <w:color w:val="28242A"/>
          <w:spacing w:val="-1"/>
          <w:w w:val="96"/>
          <w:sz w:val="12"/>
        </w:rPr>
        <w:t>E-clas</w:t>
      </w:r>
      <w:r>
        <w:rPr>
          <w:rFonts w:ascii="Arial"/>
          <w:color w:val="28242A"/>
          <w:w w:val="96"/>
          <w:sz w:val="12"/>
        </w:rPr>
        <w:t>s</w:t>
      </w:r>
      <w:r>
        <w:rPr>
          <w:rFonts w:ascii="Arial"/>
          <w:color w:val="28242A"/>
          <w:sz w:val="12"/>
        </w:rPr>
        <w:tab/>
      </w:r>
      <w:r>
        <w:rPr>
          <w:rFonts w:ascii="Arial"/>
          <w:color w:val="C8C8CD"/>
          <w:w w:val="86"/>
          <w:sz w:val="20"/>
        </w:rPr>
        <w:t>I</w:t>
      </w:r>
      <w:r>
        <w:rPr>
          <w:rFonts w:ascii="Arial"/>
          <w:color w:val="C8C8CD"/>
          <w:spacing w:val="14"/>
          <w:sz w:val="20"/>
        </w:rPr>
        <w:t> </w:t>
      </w:r>
      <w:r>
        <w:rPr>
          <w:rFonts w:ascii="Arial"/>
          <w:color w:val="363A41"/>
          <w:spacing w:val="-1"/>
          <w:w w:val="96"/>
          <w:sz w:val="12"/>
        </w:rPr>
        <w:t>Choos</w:t>
      </w:r>
      <w:r>
        <w:rPr>
          <w:rFonts w:ascii="Arial"/>
          <w:color w:val="363A41"/>
          <w:w w:val="96"/>
          <w:sz w:val="12"/>
        </w:rPr>
        <w:t>e</w:t>
      </w:r>
      <w:r>
        <w:rPr>
          <w:rFonts w:ascii="Arial"/>
          <w:color w:val="363A41"/>
          <w:spacing w:val="-2"/>
          <w:sz w:val="12"/>
        </w:rPr>
        <w:t> </w:t>
      </w:r>
      <w:r>
        <w:rPr>
          <w:rFonts w:ascii="Arial"/>
          <w:color w:val="484B52"/>
          <w:spacing w:val="-1"/>
          <w:w w:val="96"/>
          <w:sz w:val="12"/>
        </w:rPr>
        <w:t>No</w:t>
      </w:r>
      <w:r>
        <w:rPr>
          <w:rFonts w:ascii="Arial"/>
          <w:color w:val="484B52"/>
          <w:w w:val="96"/>
          <w:sz w:val="12"/>
        </w:rPr>
        <w:t>t</w:t>
      </w:r>
      <w:r>
        <w:rPr>
          <w:rFonts w:ascii="Arial"/>
          <w:color w:val="484B52"/>
          <w:sz w:val="12"/>
        </w:rPr>
        <w:t> </w:t>
      </w:r>
      <w:r>
        <w:rPr>
          <w:rFonts w:ascii="Arial"/>
          <w:color w:val="484B52"/>
          <w:spacing w:val="-14"/>
          <w:sz w:val="12"/>
        </w:rPr>
        <w:t> </w:t>
      </w:r>
      <w:r>
        <w:rPr>
          <w:rFonts w:ascii="Arial"/>
          <w:color w:val="363A41"/>
          <w:spacing w:val="-1"/>
          <w:w w:val="96"/>
          <w:sz w:val="12"/>
        </w:rPr>
        <w:t>t</w:t>
      </w:r>
      <w:r>
        <w:rPr>
          <w:rFonts w:ascii="Arial"/>
          <w:color w:val="363A41"/>
          <w:w w:val="96"/>
          <w:sz w:val="12"/>
        </w:rPr>
        <w:t>o</w:t>
      </w:r>
      <w:r>
        <w:rPr>
          <w:rFonts w:ascii="Arial"/>
          <w:color w:val="363A41"/>
          <w:sz w:val="12"/>
        </w:rPr>
        <w:t> </w:t>
      </w:r>
      <w:r>
        <w:rPr>
          <w:rFonts w:ascii="Arial"/>
          <w:color w:val="363A41"/>
          <w:spacing w:val="-12"/>
          <w:sz w:val="12"/>
        </w:rPr>
        <w:t> </w:t>
      </w:r>
      <w:r>
        <w:rPr>
          <w:rFonts w:ascii="Arial"/>
          <w:color w:val="363A41"/>
          <w:spacing w:val="5"/>
          <w:w w:val="89"/>
          <w:sz w:val="12"/>
        </w:rPr>
        <w:t>D</w:t>
      </w:r>
      <w:r>
        <w:rPr>
          <w:rFonts w:ascii="Arial"/>
          <w:color w:val="1F4B5B"/>
          <w:spacing w:val="9"/>
          <w:w w:val="89"/>
          <w:sz w:val="12"/>
        </w:rPr>
        <w:t>i</w:t>
      </w:r>
      <w:r>
        <w:rPr>
          <w:rFonts w:ascii="Arial"/>
          <w:color w:val="363A41"/>
          <w:spacing w:val="-1"/>
          <w:w w:val="95"/>
          <w:sz w:val="12"/>
        </w:rPr>
        <w:t>s</w:t>
      </w:r>
      <w:r>
        <w:rPr>
          <w:rFonts w:ascii="Arial"/>
          <w:color w:val="363A41"/>
          <w:w w:val="106"/>
          <w:sz w:val="12"/>
        </w:rPr>
        <w:t>close</w:t>
      </w:r>
      <w:r>
        <w:rPr>
          <w:rFonts w:ascii="Arial"/>
          <w:color w:val="363A41"/>
          <w:sz w:val="12"/>
        </w:rPr>
        <w:tab/>
      </w:r>
      <w:r>
        <w:rPr>
          <w:rFonts w:ascii="Arial"/>
          <w:color w:val="363A41"/>
          <w:spacing w:val="-1"/>
          <w:w w:val="85"/>
          <w:sz w:val="12"/>
        </w:rPr>
        <w:t>F</w:t>
      </w:r>
      <w:r>
        <w:rPr>
          <w:rFonts w:ascii="Arial"/>
          <w:color w:val="363A41"/>
          <w:w w:val="85"/>
          <w:sz w:val="12"/>
        </w:rPr>
        <w:t>e</w:t>
      </w:r>
      <w:r>
        <w:rPr>
          <w:rFonts w:ascii="Arial"/>
          <w:color w:val="363A41"/>
          <w:spacing w:val="-21"/>
          <w:sz w:val="12"/>
        </w:rPr>
        <w:t> </w:t>
      </w:r>
      <w:r>
        <w:rPr>
          <w:rFonts w:ascii="Arial"/>
          <w:color w:val="363A41"/>
          <w:w w:val="103"/>
          <w:sz w:val="12"/>
        </w:rPr>
        <w:t>m</w:t>
      </w:r>
      <w:r>
        <w:rPr>
          <w:rFonts w:ascii="Arial"/>
          <w:color w:val="363A41"/>
          <w:spacing w:val="1"/>
          <w:w w:val="103"/>
          <w:sz w:val="12"/>
        </w:rPr>
        <w:t>a</w:t>
      </w:r>
      <w:r>
        <w:rPr>
          <w:rFonts w:ascii="Arial"/>
          <w:color w:val="1C0F13"/>
          <w:spacing w:val="6"/>
          <w:w w:val="94"/>
          <w:sz w:val="12"/>
        </w:rPr>
        <w:t>l</w:t>
      </w:r>
      <w:r>
        <w:rPr>
          <w:rFonts w:ascii="Arial"/>
          <w:color w:val="363A41"/>
          <w:w w:val="103"/>
          <w:sz w:val="12"/>
        </w:rPr>
        <w:t>e</w:t>
      </w:r>
      <w:r>
        <w:rPr>
          <w:rFonts w:ascii="Arial"/>
          <w:color w:val="363A41"/>
          <w:sz w:val="12"/>
        </w:rPr>
        <w:tab/>
      </w:r>
      <w:r>
        <w:rPr>
          <w:rFonts w:ascii="Arial"/>
          <w:color w:val="363A41"/>
          <w:w w:val="104"/>
          <w:sz w:val="12"/>
        </w:rPr>
        <w:t>Male</w:t>
      </w:r>
      <w:r>
        <w:rPr>
          <w:rFonts w:ascii="Arial"/>
          <w:color w:val="363A41"/>
          <w:sz w:val="12"/>
        </w:rPr>
        <w:tab/>
      </w:r>
      <w:r>
        <w:rPr>
          <w:rFonts w:ascii="Arial"/>
          <w:color w:val="363A41"/>
          <w:spacing w:val="-1"/>
          <w:w w:val="103"/>
          <w:sz w:val="12"/>
        </w:rPr>
        <w:t>Gran</w:t>
      </w:r>
      <w:r>
        <w:rPr>
          <w:rFonts w:ascii="Arial"/>
          <w:color w:val="363A41"/>
          <w:w w:val="103"/>
          <w:sz w:val="12"/>
        </w:rPr>
        <w:t>d</w:t>
      </w:r>
      <w:r>
        <w:rPr>
          <w:rFonts w:ascii="Arial"/>
          <w:color w:val="363A41"/>
          <w:spacing w:val="-9"/>
          <w:sz w:val="12"/>
        </w:rPr>
        <w:t> </w:t>
      </w:r>
      <w:r>
        <w:rPr>
          <w:rFonts w:ascii="Arial"/>
          <w:color w:val="363A41"/>
          <w:spacing w:val="-1"/>
          <w:w w:val="108"/>
          <w:sz w:val="12"/>
        </w:rPr>
        <w:t>Tota</w:t>
      </w:r>
      <w:r>
        <w:rPr>
          <w:rFonts w:ascii="Arial"/>
          <w:color w:val="363A41"/>
          <w:spacing w:val="8"/>
          <w:w w:val="108"/>
          <w:sz w:val="12"/>
        </w:rPr>
        <w:t>l</w:t>
      </w:r>
      <w:r>
        <w:rPr>
          <w:rFonts w:ascii="Arial"/>
          <w:color w:val="C8C8CD"/>
          <w:w w:val="23"/>
          <w:position w:val="4"/>
          <w:sz w:val="10"/>
        </w:rPr>
        <w:t>1</w:t>
      </w:r>
    </w:p>
    <w:p>
      <w:pPr>
        <w:tabs>
          <w:tab w:pos="3956" w:val="left" w:leader="none"/>
          <w:tab w:pos="8217" w:val="right" w:leader="none"/>
        </w:tabs>
        <w:spacing w:before="37"/>
        <w:ind w:left="362" w:right="0" w:firstLine="0"/>
        <w:jc w:val="left"/>
        <w:rPr>
          <w:rFonts w:ascii="Arial"/>
          <w:sz w:val="12"/>
        </w:rPr>
      </w:pPr>
      <w:r>
        <w:rPr>
          <w:rFonts w:ascii="Arial"/>
          <w:color w:val="363A41"/>
          <w:sz w:val="12"/>
        </w:rPr>
        <w:t>Adm</w:t>
      </w:r>
      <w:r>
        <w:rPr>
          <w:rFonts w:ascii="Arial"/>
          <w:color w:val="644941"/>
          <w:sz w:val="12"/>
        </w:rPr>
        <w:t>i</w:t>
      </w:r>
      <w:r>
        <w:rPr>
          <w:rFonts w:ascii="Arial"/>
          <w:color w:val="28242A"/>
          <w:sz w:val="12"/>
        </w:rPr>
        <w:t>nist </w:t>
      </w:r>
      <w:r>
        <w:rPr>
          <w:rFonts w:ascii="Arial"/>
          <w:color w:val="484B52"/>
          <w:sz w:val="12"/>
        </w:rPr>
        <w:t>ra..    </w:t>
      </w:r>
      <w:r>
        <w:rPr>
          <w:rFonts w:ascii="Arial"/>
          <w:color w:val="9395A3"/>
          <w:sz w:val="12"/>
        </w:rPr>
        <w:t>/\</w:t>
      </w:r>
      <w:r>
        <w:rPr>
          <w:rFonts w:ascii="Arial"/>
          <w:color w:val="748EA8"/>
          <w:sz w:val="12"/>
        </w:rPr>
        <w:t>1 </w:t>
      </w:r>
      <w:r>
        <w:rPr>
          <w:rFonts w:ascii="Arial"/>
          <w:color w:val="9395A3"/>
          <w:sz w:val="12"/>
        </w:rPr>
        <w:t>Administrative </w:t>
      </w:r>
      <w:r>
        <w:rPr>
          <w:rFonts w:ascii="Arial"/>
          <w:color w:val="A7A8B5"/>
          <w:sz w:val="12"/>
        </w:rPr>
        <w:t>l: </w:t>
      </w:r>
      <w:r>
        <w:rPr>
          <w:rFonts w:ascii="Arial"/>
          <w:color w:val="858593"/>
          <w:sz w:val="12"/>
        </w:rPr>
        <w:t>x</w:t>
      </w:r>
      <w:r>
        <w:rPr>
          <w:rFonts w:ascii="Arial"/>
          <w:color w:val="A7A8B5"/>
          <w:sz w:val="12"/>
        </w:rPr>
        <w:t>ecut</w:t>
      </w:r>
      <w:r>
        <w:rPr>
          <w:rFonts w:ascii="Arial"/>
          <w:color w:val="A7A8B5"/>
          <w:spacing w:val="-5"/>
          <w:sz w:val="12"/>
        </w:rPr>
        <w:t> </w:t>
      </w:r>
      <w:r>
        <w:rPr>
          <w:rFonts w:ascii="Arial"/>
          <w:color w:val="A7A8B5"/>
          <w:sz w:val="12"/>
        </w:rPr>
        <w:t>.</w:t>
      </w:r>
      <w:r>
        <w:rPr>
          <w:rFonts w:ascii="Arial"/>
          <w:color w:val="A7A8B5"/>
          <w:spacing w:val="-21"/>
          <w:sz w:val="12"/>
        </w:rPr>
        <w:t> </w:t>
      </w:r>
      <w:r>
        <w:rPr>
          <w:rFonts w:ascii="Arial"/>
          <w:color w:val="858593"/>
          <w:sz w:val="12"/>
        </w:rPr>
        <w:t>.</w:t>
        <w:tab/>
      </w:r>
      <w:r>
        <w:rPr>
          <w:b/>
          <w:color w:val="77A7D1"/>
          <w:sz w:val="12"/>
        </w:rPr>
        <w:t>1</w:t>
        <w:tab/>
      </w:r>
      <w:r>
        <w:rPr>
          <w:rFonts w:ascii="Arial"/>
          <w:color w:val="4990BF"/>
          <w:sz w:val="12"/>
        </w:rPr>
        <w:t>1</w:t>
      </w:r>
    </w:p>
    <w:p>
      <w:pPr>
        <w:tabs>
          <w:tab w:pos="3888" w:val="left" w:leader="none"/>
          <w:tab w:pos="5205" w:val="left" w:leader="none"/>
          <w:tab w:pos="6613" w:val="left" w:leader="none"/>
          <w:tab w:pos="8234" w:val="right" w:leader="none"/>
        </w:tabs>
        <w:spacing w:before="63"/>
        <w:ind w:left="1140" w:right="0" w:firstLine="0"/>
        <w:jc w:val="left"/>
        <w:rPr>
          <w:rFonts w:ascii="Arial"/>
          <w:sz w:val="12"/>
        </w:rPr>
      </w:pPr>
      <w:r>
        <w:rPr>
          <w:rFonts w:ascii="Arial"/>
          <w:color w:val="9395A3"/>
          <w:w w:val="105"/>
          <w:sz w:val="12"/>
        </w:rPr>
        <w:t>AZ</w:t>
      </w:r>
      <w:r>
        <w:rPr>
          <w:rFonts w:ascii="Arial"/>
          <w:color w:val="9395A3"/>
          <w:spacing w:val="1"/>
          <w:w w:val="105"/>
          <w:sz w:val="12"/>
        </w:rPr>
        <w:t> </w:t>
      </w:r>
      <w:r>
        <w:rPr>
          <w:rFonts w:ascii="Arial"/>
          <w:color w:val="9395A3"/>
          <w:w w:val="105"/>
          <w:sz w:val="12"/>
        </w:rPr>
        <w:t>Administrative-Educat</w:t>
      </w:r>
      <w:r>
        <w:rPr>
          <w:rFonts w:ascii="Arial"/>
          <w:color w:val="A7A8B5"/>
          <w:w w:val="105"/>
          <w:sz w:val="12"/>
        </w:rPr>
        <w:t>..</w:t>
        <w:tab/>
      </w:r>
      <w:r>
        <w:rPr>
          <w:rFonts w:ascii="Arial"/>
          <w:color w:val="97BAD3"/>
          <w:w w:val="105"/>
          <w:position w:val="1"/>
          <w:sz w:val="12"/>
        </w:rPr>
        <w:t>62</w:t>
        <w:tab/>
        <w:t>167</w:t>
        <w:tab/>
      </w:r>
      <w:r>
        <w:rPr>
          <w:rFonts w:ascii="Arial"/>
          <w:color w:val="77A7D1"/>
          <w:w w:val="105"/>
          <w:position w:val="1"/>
          <w:sz w:val="12"/>
        </w:rPr>
        <w:t>1</w:t>
      </w:r>
      <w:r>
        <w:rPr>
          <w:rFonts w:ascii="Arial"/>
          <w:color w:val="97BAD3"/>
          <w:w w:val="105"/>
          <w:position w:val="1"/>
          <w:sz w:val="12"/>
        </w:rPr>
        <w:t>76</w:t>
        <w:tab/>
      </w:r>
      <w:r>
        <w:rPr>
          <w:rFonts w:ascii="Arial"/>
          <w:color w:val="4990BF"/>
          <w:w w:val="105"/>
          <w:position w:val="1"/>
          <w:sz w:val="12"/>
        </w:rPr>
        <w:t>405</w:t>
      </w:r>
    </w:p>
    <w:p>
      <w:pPr>
        <w:tabs>
          <w:tab w:pos="3888" w:val="left" w:leader="none"/>
          <w:tab w:pos="5198" w:val="left" w:leader="none"/>
          <w:tab w:pos="6617" w:val="left" w:leader="none"/>
          <w:tab w:pos="8230" w:val="right" w:leader="none"/>
        </w:tabs>
        <w:spacing w:before="54"/>
        <w:ind w:left="1145" w:right="0" w:firstLine="0"/>
        <w:jc w:val="left"/>
        <w:rPr>
          <w:rFonts w:ascii="Arial"/>
          <w:sz w:val="12"/>
        </w:rPr>
      </w:pPr>
      <w:r>
        <w:rPr>
          <w:rFonts w:ascii="Arial"/>
          <w:b/>
          <w:color w:val="9395A3"/>
          <w:w w:val="105"/>
          <w:sz w:val="11"/>
        </w:rPr>
        <w:t>A3 </w:t>
      </w:r>
      <w:r>
        <w:rPr>
          <w:rFonts w:ascii="Arial"/>
          <w:b/>
          <w:color w:val="A7A8B5"/>
          <w:w w:val="105"/>
          <w:sz w:val="11"/>
        </w:rPr>
        <w:t>J\dminist</w:t>
      </w:r>
      <w:r>
        <w:rPr>
          <w:rFonts w:ascii="Arial"/>
          <w:b/>
          <w:color w:val="A7A8B5"/>
          <w:spacing w:val="-29"/>
          <w:w w:val="105"/>
          <w:sz w:val="11"/>
        </w:rPr>
        <w:t> </w:t>
      </w:r>
      <w:r>
        <w:rPr>
          <w:rFonts w:ascii="Arial"/>
          <w:b/>
          <w:color w:val="858593"/>
          <w:w w:val="105"/>
          <w:sz w:val="11"/>
        </w:rPr>
        <w:t>r</w:t>
      </w:r>
      <w:r>
        <w:rPr>
          <w:rFonts w:ascii="Arial"/>
          <w:b/>
          <w:color w:val="858593"/>
          <w:spacing w:val="-22"/>
          <w:w w:val="105"/>
          <w:sz w:val="11"/>
        </w:rPr>
        <w:t> </w:t>
      </w:r>
      <w:r>
        <w:rPr>
          <w:rFonts w:ascii="Arial"/>
          <w:b/>
          <w:color w:val="A7A8B5"/>
          <w:w w:val="105"/>
          <w:sz w:val="11"/>
        </w:rPr>
        <w:t>ative</w:t>
      </w:r>
      <w:r>
        <w:rPr>
          <w:rFonts w:ascii="Arial"/>
          <w:b/>
          <w:color w:val="C8C8CD"/>
          <w:w w:val="105"/>
          <w:sz w:val="11"/>
        </w:rPr>
        <w:t>-</w:t>
      </w:r>
      <w:r>
        <w:rPr>
          <w:rFonts w:ascii="Arial"/>
          <w:b/>
          <w:color w:val="A7A8B5"/>
          <w:w w:val="105"/>
          <w:sz w:val="11"/>
        </w:rPr>
        <w:t>Progra..</w:t>
        <w:tab/>
      </w:r>
      <w:r>
        <w:rPr>
          <w:b/>
          <w:color w:val="97BAD3"/>
          <w:w w:val="105"/>
          <w:sz w:val="13"/>
        </w:rPr>
        <w:t>55</w:t>
        <w:tab/>
      </w:r>
      <w:r>
        <w:rPr>
          <w:color w:val="97BAD3"/>
          <w:w w:val="105"/>
          <w:sz w:val="13"/>
        </w:rPr>
        <w:t>150</w:t>
        <w:tab/>
      </w:r>
      <w:r>
        <w:rPr>
          <w:rFonts w:ascii="Arial"/>
          <w:color w:val="77A7D1"/>
          <w:w w:val="105"/>
          <w:sz w:val="12"/>
        </w:rPr>
        <w:t>1</w:t>
      </w:r>
      <w:r>
        <w:rPr>
          <w:rFonts w:ascii="Arial"/>
          <w:color w:val="97BAD3"/>
          <w:w w:val="105"/>
          <w:sz w:val="12"/>
        </w:rPr>
        <w:t>80</w:t>
        <w:tab/>
      </w:r>
      <w:r>
        <w:rPr>
          <w:rFonts w:ascii="Arial"/>
          <w:color w:val="4990BF"/>
          <w:w w:val="105"/>
          <w:position w:val="1"/>
          <w:sz w:val="12"/>
        </w:rPr>
        <w:t>385</w:t>
      </w:r>
    </w:p>
    <w:p>
      <w:pPr>
        <w:tabs>
          <w:tab w:pos="3809" w:val="left" w:leader="none"/>
          <w:tab w:pos="5208" w:val="left" w:leader="none"/>
          <w:tab w:pos="6616" w:val="left" w:leader="none"/>
          <w:tab w:pos="8230" w:val="right" w:leader="none"/>
        </w:tabs>
        <w:spacing w:before="51"/>
        <w:ind w:left="1137" w:right="0" w:firstLine="0"/>
        <w:jc w:val="left"/>
        <w:rPr>
          <w:rFonts w:ascii="Arial"/>
          <w:sz w:val="12"/>
        </w:rPr>
      </w:pPr>
      <w:r>
        <w:rPr>
          <w:rFonts w:ascii="Arial"/>
          <w:color w:val="A7A8B5"/>
          <w:sz w:val="12"/>
        </w:rPr>
        <w:t>Tota</w:t>
      </w:r>
      <w:r>
        <w:rPr>
          <w:rFonts w:ascii="Arial"/>
          <w:color w:val="A7A8B5"/>
          <w:spacing w:val="-6"/>
          <w:sz w:val="12"/>
        </w:rPr>
        <w:t> </w:t>
      </w:r>
      <w:r>
        <w:rPr>
          <w:rFonts w:ascii="Arial"/>
          <w:color w:val="858593"/>
          <w:sz w:val="12"/>
        </w:rPr>
        <w:t>l</w:t>
        <w:tab/>
      </w:r>
      <w:r>
        <w:rPr>
          <w:rFonts w:ascii="Courier New"/>
          <w:b/>
          <w:color w:val="4990BF"/>
          <w:sz w:val="14"/>
        </w:rPr>
        <w:t>118</w:t>
        <w:tab/>
      </w:r>
      <w:r>
        <w:rPr>
          <w:rFonts w:ascii="Arial"/>
          <w:color w:val="4990BF"/>
          <w:position w:val="1"/>
          <w:sz w:val="12"/>
        </w:rPr>
        <w:t>317</w:t>
        <w:tab/>
      </w:r>
      <w:r>
        <w:rPr>
          <w:rFonts w:ascii="Arial"/>
          <w:color w:val="4990BF"/>
          <w:sz w:val="12"/>
        </w:rPr>
        <w:t>356</w:t>
        <w:tab/>
      </w:r>
      <w:r>
        <w:rPr>
          <w:rFonts w:ascii="Arial"/>
          <w:color w:val="4990BF"/>
          <w:position w:val="1"/>
          <w:sz w:val="12"/>
        </w:rPr>
        <w:t>791</w:t>
      </w:r>
    </w:p>
    <w:p>
      <w:pPr>
        <w:tabs>
          <w:tab w:pos="1139" w:val="left" w:leader="none"/>
          <w:tab w:pos="3830" w:val="left" w:leader="none"/>
          <w:tab w:pos="5104" w:val="left" w:leader="none"/>
          <w:tab w:pos="6625" w:val="left" w:leader="none"/>
          <w:tab w:pos="7915" w:val="left" w:leader="none"/>
        </w:tabs>
        <w:spacing w:line="124" w:lineRule="exact" w:before="19"/>
        <w:ind w:left="351" w:right="0" w:firstLine="0"/>
        <w:jc w:val="left"/>
        <w:rPr>
          <w:b/>
          <w:sz w:val="13"/>
        </w:rPr>
      </w:pPr>
      <w:r>
        <w:rPr>
          <w:rFonts w:ascii="Arial"/>
          <w:color w:val="363A41"/>
          <w:w w:val="110"/>
          <w:position w:val="1"/>
          <w:sz w:val="12"/>
        </w:rPr>
        <w:t>Classified</w:t>
        <w:tab/>
      </w:r>
      <w:r>
        <w:rPr>
          <w:rFonts w:ascii="Arial"/>
          <w:color w:val="9395A3"/>
          <w:sz w:val="12"/>
        </w:rPr>
        <w:t>C1</w:t>
      </w:r>
      <w:r>
        <w:rPr>
          <w:rFonts w:ascii="Arial"/>
          <w:color w:val="9395A3"/>
          <w:spacing w:val="-27"/>
          <w:sz w:val="12"/>
        </w:rPr>
        <w:t> </w:t>
      </w:r>
      <w:r>
        <w:rPr>
          <w:rFonts w:ascii="Arial"/>
          <w:color w:val="A7A8B5"/>
          <w:sz w:val="12"/>
        </w:rPr>
        <w:t>Class</w:t>
      </w:r>
      <w:r>
        <w:rPr>
          <w:rFonts w:ascii="Arial"/>
          <w:color w:val="858593"/>
          <w:sz w:val="12"/>
        </w:rPr>
        <w:t>ifi</w:t>
      </w:r>
      <w:r>
        <w:rPr>
          <w:rFonts w:ascii="Arial"/>
          <w:color w:val="858593"/>
          <w:spacing w:val="-20"/>
          <w:sz w:val="12"/>
        </w:rPr>
        <w:t> </w:t>
      </w:r>
      <w:r>
        <w:rPr>
          <w:rFonts w:ascii="Arial"/>
          <w:color w:val="A7A8B5"/>
          <w:sz w:val="12"/>
        </w:rPr>
        <w:t>ed-ACE</w:t>
        <w:tab/>
      </w:r>
      <w:r>
        <w:rPr>
          <w:color w:val="EFC197"/>
          <w:w w:val="115"/>
          <w:position w:val="1"/>
          <w:sz w:val="13"/>
        </w:rPr>
        <w:t>;t'l</w:t>
        <w:tab/>
        <w:t>l</w:t>
      </w:r>
      <w:r>
        <w:rPr>
          <w:color w:val="EFC197"/>
          <w:spacing w:val="32"/>
          <w:w w:val="115"/>
          <w:position w:val="1"/>
          <w:sz w:val="13"/>
        </w:rPr>
        <w:t> </w:t>
      </w:r>
      <w:r>
        <w:rPr>
          <w:color w:val="EF9C49"/>
          <w:w w:val="115"/>
          <w:position w:val="1"/>
          <w:sz w:val="11"/>
        </w:rPr>
        <w:t>l</w:t>
      </w:r>
      <w:r>
        <w:rPr>
          <w:color w:val="EF9C49"/>
          <w:spacing w:val="8"/>
          <w:w w:val="115"/>
          <w:position w:val="1"/>
          <w:sz w:val="11"/>
        </w:rPr>
        <w:t> </w:t>
      </w:r>
      <w:r>
        <w:rPr>
          <w:i/>
          <w:color w:val="EFC197"/>
          <w:w w:val="115"/>
          <w:position w:val="1"/>
          <w:sz w:val="14"/>
        </w:rPr>
        <w:t>!',</w:t>
        <w:tab/>
      </w:r>
      <w:r>
        <w:rPr>
          <w:rFonts w:ascii="Arial"/>
          <w:b/>
          <w:color w:val="EFC197"/>
          <w:w w:val="115"/>
          <w:position w:val="2"/>
          <w:sz w:val="5"/>
        </w:rPr>
        <w:t>t) </w:t>
      </w:r>
      <w:r>
        <w:rPr>
          <w:rFonts w:ascii="Arial"/>
          <w:b/>
          <w:color w:val="EFC197"/>
          <w:spacing w:val="11"/>
          <w:w w:val="115"/>
          <w:position w:val="2"/>
          <w:sz w:val="5"/>
        </w:rPr>
        <w:t> </w:t>
      </w:r>
      <w:r>
        <w:rPr>
          <w:rFonts w:ascii="Arial"/>
          <w:b/>
          <w:color w:val="EFC197"/>
          <w:w w:val="115"/>
          <w:position w:val="2"/>
          <w:sz w:val="5"/>
        </w:rPr>
        <w:t>'</w:t>
      </w:r>
      <w:r>
        <w:rPr>
          <w:rFonts w:ascii="Arial"/>
          <w:b/>
          <w:color w:val="EFC197"/>
          <w:spacing w:val="12"/>
          <w:w w:val="115"/>
          <w:position w:val="2"/>
          <w:sz w:val="5"/>
        </w:rPr>
        <w:t> </w:t>
      </w:r>
      <w:r>
        <w:rPr>
          <w:rFonts w:ascii="Arial"/>
          <w:b/>
          <w:color w:val="EFC197"/>
          <w:w w:val="110"/>
          <w:position w:val="2"/>
          <w:sz w:val="12"/>
        </w:rPr>
        <w:t>1</w:t>
        <w:tab/>
      </w:r>
      <w:r>
        <w:rPr>
          <w:b/>
          <w:color w:val="EF9C49"/>
          <w:w w:val="110"/>
          <w:position w:val="1"/>
          <w:sz w:val="13"/>
        </w:rPr>
        <w:t>2</w:t>
      </w:r>
      <w:r>
        <w:rPr>
          <w:b/>
          <w:color w:val="EFC197"/>
          <w:w w:val="110"/>
          <w:position w:val="1"/>
          <w:sz w:val="13"/>
        </w:rPr>
        <w:t>,</w:t>
      </w:r>
      <w:r>
        <w:rPr>
          <w:b/>
          <w:color w:val="EF9C49"/>
          <w:w w:val="110"/>
          <w:position w:val="1"/>
          <w:sz w:val="13"/>
        </w:rPr>
        <w:t>087</w:t>
      </w:r>
    </w:p>
    <w:p>
      <w:pPr>
        <w:tabs>
          <w:tab w:pos="3883" w:val="left" w:leader="none"/>
          <w:tab w:pos="5273" w:val="left" w:leader="none"/>
          <w:tab w:pos="6710" w:val="left" w:leader="none"/>
          <w:tab w:pos="8229" w:val="right" w:leader="none"/>
        </w:tabs>
        <w:spacing w:line="285" w:lineRule="exact" w:before="0"/>
        <w:ind w:left="1134" w:right="0" w:firstLine="0"/>
        <w:jc w:val="left"/>
        <w:rPr>
          <w:rFonts w:ascii="Courier New"/>
          <w:b/>
          <w:sz w:val="14"/>
        </w:rPr>
      </w:pPr>
      <w:r>
        <w:rPr>
          <w:rFonts w:ascii="Arial"/>
          <w:color w:val="A7A8B5"/>
          <w:position w:val="1"/>
          <w:sz w:val="12"/>
        </w:rPr>
        <w:t>CZ C</w:t>
      </w:r>
      <w:r>
        <w:rPr>
          <w:rFonts w:ascii="Arial"/>
          <w:color w:val="748EA8"/>
          <w:position w:val="1"/>
          <w:sz w:val="12"/>
        </w:rPr>
        <w:t>l</w:t>
      </w:r>
      <w:r>
        <w:rPr>
          <w:rFonts w:ascii="Arial"/>
          <w:color w:val="A7A8B5"/>
          <w:position w:val="1"/>
          <w:sz w:val="12"/>
        </w:rPr>
        <w:t>assified </w:t>
      </w:r>
      <w:r>
        <w:rPr>
          <w:rFonts w:ascii="Arial"/>
          <w:color w:val="C8C8CD"/>
          <w:position w:val="1"/>
          <w:sz w:val="12"/>
        </w:rPr>
        <w:t>-</w:t>
      </w:r>
      <w:r>
        <w:rPr>
          <w:rFonts w:ascii="Arial"/>
          <w:color w:val="9395A3"/>
          <w:position w:val="1"/>
          <w:sz w:val="12"/>
        </w:rPr>
        <w:t>ACE</w:t>
      </w:r>
      <w:r>
        <w:rPr>
          <w:rFonts w:ascii="Arial"/>
          <w:color w:val="9395A3"/>
          <w:spacing w:val="-14"/>
          <w:position w:val="1"/>
          <w:sz w:val="12"/>
        </w:rPr>
        <w:t> </w:t>
      </w:r>
      <w:r>
        <w:rPr>
          <w:rFonts w:ascii="Arial"/>
          <w:color w:val="858593"/>
          <w:position w:val="1"/>
          <w:sz w:val="12"/>
        </w:rPr>
        <w:t>I</w:t>
      </w:r>
      <w:r>
        <w:rPr>
          <w:rFonts w:ascii="Arial"/>
          <w:color w:val="858593"/>
          <w:spacing w:val="-21"/>
          <w:position w:val="1"/>
          <w:sz w:val="12"/>
        </w:rPr>
        <w:t> </w:t>
      </w:r>
      <w:r>
        <w:rPr>
          <w:rFonts w:ascii="Arial"/>
          <w:color w:val="9395A3"/>
          <w:position w:val="1"/>
          <w:sz w:val="12"/>
        </w:rPr>
        <w:t>lourly</w:t>
        <w:tab/>
      </w:r>
      <w:r>
        <w:rPr>
          <w:rFonts w:ascii="Arial"/>
          <w:b/>
          <w:color w:val="EFB169"/>
          <w:position w:val="1"/>
          <w:sz w:val="12"/>
        </w:rPr>
        <w:t>1S</w:t>
        <w:tab/>
      </w:r>
      <w:r>
        <w:rPr>
          <w:b/>
          <w:color w:val="EFC197"/>
          <w:position w:val="2"/>
          <w:sz w:val="18"/>
        </w:rPr>
        <w:t>so</w:t>
        <w:tab/>
      </w:r>
      <w:r>
        <w:rPr>
          <w:color w:val="EFC197"/>
          <w:sz w:val="29"/>
        </w:rPr>
        <w:t>n</w:t>
      </w:r>
      <w:r>
        <w:rPr>
          <w:color w:val="EFC197"/>
          <w:spacing w:val="-47"/>
          <w:sz w:val="29"/>
        </w:rPr>
        <w:t> </w:t>
      </w:r>
      <w:r>
        <w:rPr>
          <w:color w:val="DDDDDF"/>
          <w:w w:val="90"/>
          <w:sz w:val="29"/>
        </w:rPr>
        <w:t>,</w:t>
        <w:tab/>
      </w:r>
      <w:r>
        <w:rPr>
          <w:rFonts w:ascii="Courier New"/>
          <w:b/>
          <w:color w:val="EF9C49"/>
          <w:position w:val="1"/>
          <w:sz w:val="14"/>
        </w:rPr>
        <w:t>98</w:t>
      </w:r>
    </w:p>
    <w:p>
      <w:pPr>
        <w:spacing w:after="0" w:line="285" w:lineRule="exact"/>
        <w:jc w:val="left"/>
        <w:rPr>
          <w:rFonts w:ascii="Courier New"/>
          <w:sz w:val="14"/>
        </w:rPr>
        <w:sectPr>
          <w:type w:val="continuous"/>
          <w:pgSz w:w="12240" w:h="15840"/>
          <w:pgMar w:top="0" w:bottom="0" w:left="1300" w:right="0"/>
        </w:sectPr>
      </w:pPr>
    </w:p>
    <w:p>
      <w:pPr>
        <w:tabs>
          <w:tab w:pos="3868" w:val="left" w:leader="none"/>
          <w:tab w:pos="5339" w:val="left" w:leader="none"/>
        </w:tabs>
        <w:spacing w:line="166" w:lineRule="exact" w:before="0"/>
        <w:ind w:left="1134" w:right="0" w:firstLine="0"/>
        <w:jc w:val="left"/>
        <w:rPr>
          <w:sz w:val="9"/>
        </w:rPr>
      </w:pPr>
      <w:r>
        <w:rPr/>
        <w:pict>
          <v:shape style="position:absolute;margin-left:80.508163pt;margin-top:10.780479pt;width:400.1pt;height:78.45pt;mso-position-horizontal-relative:page;mso-position-vertical-relative:paragraph;z-index:24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2168"/>
                    <w:gridCol w:w="1330"/>
                    <w:gridCol w:w="1401"/>
                    <w:gridCol w:w="1438"/>
                    <w:gridCol w:w="923"/>
                  </w:tblGrid>
                  <w:tr>
                    <w:trPr>
                      <w:trHeight w:val="390" w:hRule="atLeast"/>
                    </w:trPr>
                    <w:tc>
                      <w:tcPr>
                        <w:tcW w:w="745" w:type="dxa"/>
                        <w:vMerge w:val="restart"/>
                      </w:tcPr>
                      <w:p>
                        <w:pPr>
                          <w:pStyle w:val="TableParagraph"/>
                          <w:jc w:val="left"/>
                          <w:rPr>
                            <w:rFonts w:ascii="Times New Roman"/>
                            <w:sz w:val="12"/>
                          </w:rPr>
                        </w:pPr>
                      </w:p>
                    </w:tc>
                    <w:tc>
                      <w:tcPr>
                        <w:tcW w:w="2168" w:type="dxa"/>
                      </w:tcPr>
                      <w:p>
                        <w:pPr>
                          <w:pStyle w:val="TableParagraph"/>
                          <w:spacing w:before="13"/>
                          <w:ind w:left="79"/>
                          <w:jc w:val="left"/>
                          <w:rPr>
                            <w:sz w:val="12"/>
                          </w:rPr>
                        </w:pPr>
                        <w:r>
                          <w:rPr>
                            <w:color w:val="A7A8B5"/>
                            <w:sz w:val="12"/>
                          </w:rPr>
                          <w:t>C4 </w:t>
                        </w:r>
                        <w:r>
                          <w:rPr>
                            <w:color w:val="9395A3"/>
                            <w:sz w:val="12"/>
                          </w:rPr>
                          <w:t>Classified-Teamsters</w:t>
                        </w:r>
                      </w:p>
                      <w:p>
                        <w:pPr>
                          <w:pStyle w:val="TableParagraph"/>
                          <w:spacing w:before="64"/>
                          <w:ind w:left="79"/>
                          <w:jc w:val="left"/>
                          <w:rPr>
                            <w:sz w:val="12"/>
                          </w:rPr>
                        </w:pPr>
                        <w:r>
                          <w:rPr>
                            <w:color w:val="A7A8B5"/>
                            <w:sz w:val="12"/>
                          </w:rPr>
                          <w:t>CS Class</w:t>
                        </w:r>
                        <w:r>
                          <w:rPr>
                            <w:color w:val="858593"/>
                            <w:sz w:val="12"/>
                          </w:rPr>
                          <w:t>ifi </w:t>
                        </w:r>
                        <w:r>
                          <w:rPr>
                            <w:color w:val="A7A8B5"/>
                            <w:sz w:val="12"/>
                          </w:rPr>
                          <w:t>ed Conf</w:t>
                        </w:r>
                        <w:r>
                          <w:rPr>
                            <w:color w:val="858593"/>
                            <w:sz w:val="12"/>
                          </w:rPr>
                          <w:t>i</w:t>
                        </w:r>
                        <w:r>
                          <w:rPr>
                            <w:color w:val="A7A8B5"/>
                            <w:sz w:val="12"/>
                          </w:rPr>
                          <w:t>dential</w:t>
                        </w:r>
                      </w:p>
                    </w:tc>
                    <w:tc>
                      <w:tcPr>
                        <w:tcW w:w="1330" w:type="dxa"/>
                      </w:tcPr>
                      <w:p>
                        <w:pPr>
                          <w:pStyle w:val="TableParagraph"/>
                          <w:spacing w:before="4"/>
                          <w:ind w:left="532" w:right="418"/>
                          <w:jc w:val="center"/>
                          <w:rPr>
                            <w:rFonts w:ascii="TimesNewRomanPS-BoldItalicMT"/>
                            <w:b/>
                            <w:i/>
                            <w:sz w:val="12"/>
                          </w:rPr>
                        </w:pPr>
                        <w:r>
                          <w:rPr>
                            <w:rFonts w:ascii="TimesNewRomanPS-BoldItalicMT"/>
                            <w:b/>
                            <w:i/>
                            <w:color w:val="EFC197"/>
                            <w:w w:val="105"/>
                            <w:sz w:val="12"/>
                          </w:rPr>
                          <w:t>lG</w:t>
                        </w:r>
                      </w:p>
                      <w:p>
                        <w:pPr>
                          <w:pStyle w:val="TableParagraph"/>
                          <w:spacing w:before="4"/>
                          <w:ind w:left="85"/>
                          <w:jc w:val="center"/>
                          <w:rPr>
                            <w:rFonts w:ascii="Times New Roman"/>
                            <w:sz w:val="19"/>
                          </w:rPr>
                        </w:pPr>
                        <w:r>
                          <w:rPr>
                            <w:rFonts w:ascii="Times New Roman"/>
                            <w:color w:val="EFC197"/>
                            <w:w w:val="103"/>
                            <w:sz w:val="19"/>
                          </w:rPr>
                          <w:t>n</w:t>
                        </w:r>
                      </w:p>
                    </w:tc>
                    <w:tc>
                      <w:tcPr>
                        <w:tcW w:w="1401" w:type="dxa"/>
                      </w:tcPr>
                      <w:p>
                        <w:pPr>
                          <w:pStyle w:val="TableParagraph"/>
                          <w:jc w:val="left"/>
                          <w:rPr>
                            <w:rFonts w:ascii="Courier New"/>
                            <w:b/>
                            <w:sz w:val="14"/>
                          </w:rPr>
                        </w:pPr>
                      </w:p>
                      <w:p>
                        <w:pPr>
                          <w:pStyle w:val="TableParagraph"/>
                          <w:ind w:left="510" w:right="355"/>
                          <w:jc w:val="center"/>
                          <w:rPr>
                            <w:rFonts w:ascii="Times New Roman" w:hAnsi="Times New Roman"/>
                            <w:sz w:val="14"/>
                          </w:rPr>
                        </w:pPr>
                        <w:r>
                          <w:rPr>
                            <w:rFonts w:ascii="Times New Roman" w:hAnsi="Times New Roman"/>
                            <w:color w:val="EFC197"/>
                            <w:sz w:val="14"/>
                          </w:rPr>
                          <w:t>; c</w:t>
                        </w:r>
                        <w:r>
                          <w:rPr>
                            <w:rFonts w:ascii="Times New Roman" w:hAnsi="Times New Roman"/>
                            <w:color w:val="F6DAC3"/>
                            <w:sz w:val="14"/>
                          </w:rPr>
                          <w:t>·</w:t>
                        </w:r>
                      </w:p>
                    </w:tc>
                    <w:tc>
                      <w:tcPr>
                        <w:tcW w:w="1438" w:type="dxa"/>
                      </w:tcPr>
                      <w:p>
                        <w:pPr>
                          <w:pStyle w:val="TableParagraph"/>
                          <w:spacing w:before="4"/>
                          <w:jc w:val="left"/>
                          <w:rPr>
                            <w:rFonts w:ascii="Courier New"/>
                            <w:b/>
                            <w:sz w:val="17"/>
                          </w:rPr>
                        </w:pPr>
                      </w:p>
                      <w:p>
                        <w:pPr>
                          <w:pStyle w:val="TableParagraph"/>
                          <w:ind w:right="570"/>
                          <w:rPr>
                            <w:rFonts w:ascii="Times New Roman"/>
                            <w:sz w:val="12"/>
                          </w:rPr>
                        </w:pPr>
                        <w:r>
                          <w:rPr>
                            <w:rFonts w:ascii="Times New Roman"/>
                            <w:color w:val="EFC197"/>
                            <w:w w:val="90"/>
                            <w:sz w:val="12"/>
                          </w:rPr>
                          <w:t>1, </w:t>
                        </w:r>
                        <w:r>
                          <w:rPr>
                            <w:rFonts w:ascii="Times New Roman"/>
                            <w:color w:val="EFB169"/>
                            <w:w w:val="90"/>
                            <w:sz w:val="12"/>
                          </w:rPr>
                          <w:t>1</w:t>
                        </w:r>
                      </w:p>
                    </w:tc>
                    <w:tc>
                      <w:tcPr>
                        <w:tcW w:w="923" w:type="dxa"/>
                      </w:tcPr>
                      <w:p>
                        <w:pPr>
                          <w:pStyle w:val="TableParagraph"/>
                          <w:spacing w:line="157" w:lineRule="exact"/>
                          <w:ind w:right="83"/>
                          <w:rPr>
                            <w:rFonts w:ascii="Courier New"/>
                            <w:b/>
                            <w:sz w:val="14"/>
                          </w:rPr>
                        </w:pPr>
                        <w:r>
                          <w:rPr>
                            <w:rFonts w:ascii="Courier New"/>
                            <w:b/>
                            <w:color w:val="EF9C49"/>
                            <w:spacing w:val="-2"/>
                            <w:w w:val="85"/>
                            <w:sz w:val="14"/>
                          </w:rPr>
                          <w:t>126</w:t>
                        </w:r>
                      </w:p>
                      <w:p>
                        <w:pPr>
                          <w:pStyle w:val="TableParagraph"/>
                          <w:spacing w:line="214" w:lineRule="exact"/>
                          <w:ind w:right="32"/>
                          <w:rPr>
                            <w:sz w:val="19"/>
                          </w:rPr>
                        </w:pPr>
                        <w:r>
                          <w:rPr>
                            <w:color w:val="EF9C49"/>
                            <w:sz w:val="12"/>
                          </w:rPr>
                          <w:t>106</w:t>
                        </w:r>
                        <w:r>
                          <w:rPr>
                            <w:color w:val="EF9C49"/>
                            <w:spacing w:val="-15"/>
                            <w:sz w:val="12"/>
                          </w:rPr>
                          <w:t> </w:t>
                        </w:r>
                        <w:r>
                          <w:rPr>
                            <w:color w:val="C8C8CD"/>
                            <w:sz w:val="19"/>
                          </w:rPr>
                          <w:t>I</w:t>
                        </w:r>
                      </w:p>
                    </w:tc>
                  </w:tr>
                  <w:tr>
                    <w:trPr>
                      <w:trHeight w:val="196" w:hRule="atLeast"/>
                    </w:trPr>
                    <w:tc>
                      <w:tcPr>
                        <w:tcW w:w="745" w:type="dxa"/>
                        <w:vMerge/>
                        <w:tcBorders>
                          <w:top w:val="nil"/>
                        </w:tcBorders>
                      </w:tcPr>
                      <w:p>
                        <w:pPr>
                          <w:rPr>
                            <w:sz w:val="2"/>
                            <w:szCs w:val="2"/>
                          </w:rPr>
                        </w:pPr>
                      </w:p>
                    </w:tc>
                    <w:tc>
                      <w:tcPr>
                        <w:tcW w:w="2168" w:type="dxa"/>
                      </w:tcPr>
                      <w:p>
                        <w:pPr>
                          <w:pStyle w:val="TableParagraph"/>
                          <w:spacing w:before="26"/>
                          <w:ind w:left="74"/>
                          <w:jc w:val="left"/>
                          <w:rPr>
                            <w:sz w:val="12"/>
                          </w:rPr>
                        </w:pPr>
                        <w:r>
                          <w:rPr>
                            <w:color w:val="A7A8B5"/>
                            <w:sz w:val="12"/>
                          </w:rPr>
                          <w:t>C6 C</w:t>
                        </w:r>
                        <w:r>
                          <w:rPr>
                            <w:color w:val="748EA8"/>
                            <w:sz w:val="12"/>
                          </w:rPr>
                          <w:t>l </w:t>
                        </w:r>
                        <w:r>
                          <w:rPr>
                            <w:color w:val="A7A8B5"/>
                            <w:sz w:val="12"/>
                          </w:rPr>
                          <w:t>ass</w:t>
                        </w:r>
                        <w:r>
                          <w:rPr>
                            <w:color w:val="748EA8"/>
                            <w:sz w:val="12"/>
                          </w:rPr>
                          <w:t>i </w:t>
                        </w:r>
                        <w:r>
                          <w:rPr>
                            <w:color w:val="9395A3"/>
                            <w:sz w:val="12"/>
                          </w:rPr>
                          <w:t>fi ed-Police Office</w:t>
                        </w:r>
                        <w:r>
                          <w:rPr>
                            <w:color w:val="858593"/>
                            <w:sz w:val="12"/>
                          </w:rPr>
                          <w:t>.</w:t>
                        </w:r>
                        <w:r>
                          <w:rPr>
                            <w:color w:val="A7A8B5"/>
                            <w:sz w:val="12"/>
                          </w:rPr>
                          <w:t>.</w:t>
                        </w:r>
                      </w:p>
                    </w:tc>
                    <w:tc>
                      <w:tcPr>
                        <w:tcW w:w="1330" w:type="dxa"/>
                      </w:tcPr>
                      <w:p>
                        <w:pPr>
                          <w:pStyle w:val="TableParagraph"/>
                          <w:jc w:val="left"/>
                          <w:rPr>
                            <w:rFonts w:ascii="Times New Roman"/>
                            <w:sz w:val="12"/>
                          </w:rPr>
                        </w:pPr>
                      </w:p>
                    </w:tc>
                    <w:tc>
                      <w:tcPr>
                        <w:tcW w:w="1401" w:type="dxa"/>
                      </w:tcPr>
                      <w:p>
                        <w:pPr>
                          <w:pStyle w:val="TableParagraph"/>
                          <w:jc w:val="left"/>
                          <w:rPr>
                            <w:rFonts w:ascii="Times New Roman"/>
                            <w:sz w:val="12"/>
                          </w:rPr>
                        </w:pPr>
                      </w:p>
                    </w:tc>
                    <w:tc>
                      <w:tcPr>
                        <w:tcW w:w="1438" w:type="dxa"/>
                      </w:tcPr>
                      <w:p>
                        <w:pPr>
                          <w:pStyle w:val="TableParagraph"/>
                          <w:spacing w:line="149" w:lineRule="exact" w:before="27"/>
                          <w:ind w:right="510"/>
                          <w:rPr>
                            <w:rFonts w:ascii="Times New Roman"/>
                            <w:b/>
                            <w:sz w:val="13"/>
                          </w:rPr>
                        </w:pPr>
                        <w:r>
                          <w:rPr>
                            <w:rFonts w:ascii="Times New Roman"/>
                            <w:b/>
                            <w:color w:val="EFC197"/>
                            <w:sz w:val="13"/>
                          </w:rPr>
                          <w:t>1 </w:t>
                        </w:r>
                        <w:r>
                          <w:rPr>
                            <w:rFonts w:ascii="Times New Roman"/>
                            <w:b/>
                            <w:color w:val="DDDDDF"/>
                            <w:sz w:val="13"/>
                          </w:rPr>
                          <w:t>,</w:t>
                        </w:r>
                      </w:p>
                    </w:tc>
                    <w:tc>
                      <w:tcPr>
                        <w:tcW w:w="923" w:type="dxa"/>
                      </w:tcPr>
                      <w:p>
                        <w:pPr>
                          <w:pStyle w:val="TableParagraph"/>
                          <w:spacing w:line="158" w:lineRule="exact" w:before="17"/>
                          <w:ind w:right="85"/>
                          <w:rPr>
                            <w:rFonts w:ascii="Courier New"/>
                            <w:b/>
                            <w:sz w:val="14"/>
                          </w:rPr>
                        </w:pPr>
                        <w:r>
                          <w:rPr>
                            <w:rFonts w:ascii="Courier New"/>
                            <w:b/>
                            <w:color w:val="EF9C49"/>
                            <w:w w:val="96"/>
                            <w:sz w:val="14"/>
                          </w:rPr>
                          <w:t>1</w:t>
                        </w:r>
                      </w:p>
                    </w:tc>
                  </w:tr>
                  <w:tr>
                    <w:trPr>
                      <w:trHeight w:val="201" w:hRule="atLeast"/>
                    </w:trPr>
                    <w:tc>
                      <w:tcPr>
                        <w:tcW w:w="745" w:type="dxa"/>
                        <w:vMerge/>
                        <w:tcBorders>
                          <w:top w:val="nil"/>
                        </w:tcBorders>
                      </w:tcPr>
                      <w:p>
                        <w:pPr>
                          <w:rPr>
                            <w:sz w:val="2"/>
                            <w:szCs w:val="2"/>
                          </w:rPr>
                        </w:pPr>
                      </w:p>
                    </w:tc>
                    <w:tc>
                      <w:tcPr>
                        <w:tcW w:w="2168" w:type="dxa"/>
                      </w:tcPr>
                      <w:p>
                        <w:pPr>
                          <w:pStyle w:val="TableParagraph"/>
                          <w:spacing w:before="32"/>
                          <w:ind w:left="67"/>
                          <w:jc w:val="left"/>
                          <w:rPr>
                            <w:sz w:val="12"/>
                          </w:rPr>
                        </w:pPr>
                        <w:r>
                          <w:rPr>
                            <w:color w:val="748EA8"/>
                            <w:w w:val="105"/>
                            <w:sz w:val="12"/>
                          </w:rPr>
                          <w:t>l </w:t>
                        </w:r>
                        <w:r>
                          <w:rPr>
                            <w:color w:val="A7A8B5"/>
                            <w:w w:val="105"/>
                            <w:sz w:val="12"/>
                          </w:rPr>
                          <w:t>otal</w:t>
                        </w:r>
                      </w:p>
                    </w:tc>
                    <w:tc>
                      <w:tcPr>
                        <w:tcW w:w="1330" w:type="dxa"/>
                      </w:tcPr>
                      <w:p>
                        <w:pPr>
                          <w:pStyle w:val="TableParagraph"/>
                          <w:spacing w:line="158" w:lineRule="exact" w:before="23"/>
                          <w:ind w:left="532" w:right="505"/>
                          <w:jc w:val="center"/>
                          <w:rPr>
                            <w:rFonts w:ascii="Courier New"/>
                            <w:b/>
                            <w:sz w:val="14"/>
                          </w:rPr>
                        </w:pPr>
                        <w:r>
                          <w:rPr>
                            <w:rFonts w:ascii="Courier New"/>
                            <w:b/>
                            <w:color w:val="EF9C49"/>
                            <w:sz w:val="14"/>
                          </w:rPr>
                          <w:t>429</w:t>
                        </w:r>
                      </w:p>
                    </w:tc>
                    <w:tc>
                      <w:tcPr>
                        <w:tcW w:w="1401" w:type="dxa"/>
                      </w:tcPr>
                      <w:p>
                        <w:pPr>
                          <w:pStyle w:val="TableParagraph"/>
                          <w:spacing w:before="13"/>
                          <w:ind w:left="493" w:right="511"/>
                          <w:jc w:val="center"/>
                          <w:rPr>
                            <w:rFonts w:ascii="Times New Roman"/>
                            <w:b/>
                            <w:sz w:val="13"/>
                          </w:rPr>
                        </w:pPr>
                        <w:r>
                          <w:rPr>
                            <w:rFonts w:ascii="Times New Roman"/>
                            <w:b/>
                            <w:color w:val="EF9C49"/>
                            <w:w w:val="110"/>
                            <w:sz w:val="13"/>
                          </w:rPr>
                          <w:t>1,367</w:t>
                        </w:r>
                      </w:p>
                    </w:tc>
                    <w:tc>
                      <w:tcPr>
                        <w:tcW w:w="1438" w:type="dxa"/>
                      </w:tcPr>
                      <w:p>
                        <w:pPr>
                          <w:pStyle w:val="TableParagraph"/>
                          <w:spacing w:before="18"/>
                          <w:ind w:left="631" w:right="552"/>
                          <w:jc w:val="center"/>
                          <w:rPr>
                            <w:rFonts w:ascii="Times New Roman"/>
                            <w:b/>
                            <w:sz w:val="13"/>
                          </w:rPr>
                        </w:pPr>
                        <w:r>
                          <w:rPr>
                            <w:rFonts w:ascii="Times New Roman"/>
                            <w:b/>
                            <w:color w:val="EF9C49"/>
                            <w:w w:val="110"/>
                            <w:sz w:val="13"/>
                          </w:rPr>
                          <w:t>770</w:t>
                        </w:r>
                      </w:p>
                    </w:tc>
                    <w:tc>
                      <w:tcPr>
                        <w:tcW w:w="923" w:type="dxa"/>
                      </w:tcPr>
                      <w:p>
                        <w:pPr>
                          <w:pStyle w:val="TableParagraph"/>
                          <w:spacing w:before="13"/>
                          <w:ind w:right="86"/>
                          <w:rPr>
                            <w:rFonts w:ascii="Times New Roman"/>
                            <w:b/>
                            <w:sz w:val="13"/>
                          </w:rPr>
                        </w:pPr>
                        <w:r>
                          <w:rPr>
                            <w:rFonts w:ascii="Times New Roman"/>
                            <w:b/>
                            <w:color w:val="EF9C49"/>
                            <w:w w:val="106"/>
                            <w:sz w:val="13"/>
                          </w:rPr>
                          <w:t>2,56</w:t>
                        </w:r>
                        <w:r>
                          <w:rPr>
                            <w:rFonts w:ascii="Times New Roman"/>
                            <w:b/>
                            <w:color w:val="EF9C49"/>
                            <w:spacing w:val="2"/>
                            <w:w w:val="106"/>
                            <w:sz w:val="13"/>
                          </w:rPr>
                          <w:t>6</w:t>
                        </w:r>
                        <w:r>
                          <w:rPr>
                            <w:rFonts w:ascii="Times New Roman"/>
                            <w:b/>
                            <w:color w:val="C8C8CD"/>
                            <w:w w:val="19"/>
                            <w:sz w:val="13"/>
                          </w:rPr>
                          <w:t>1</w:t>
                        </w:r>
                      </w:p>
                    </w:tc>
                  </w:tr>
                  <w:tr>
                    <w:trPr>
                      <w:trHeight w:val="204" w:hRule="atLeast"/>
                    </w:trPr>
                    <w:tc>
                      <w:tcPr>
                        <w:tcW w:w="745" w:type="dxa"/>
                      </w:tcPr>
                      <w:p>
                        <w:pPr>
                          <w:pStyle w:val="TableParagraph"/>
                          <w:spacing w:before="23"/>
                          <w:ind w:left="37"/>
                          <w:jc w:val="left"/>
                          <w:rPr>
                            <w:sz w:val="12"/>
                          </w:rPr>
                        </w:pPr>
                        <w:r>
                          <w:rPr>
                            <w:color w:val="363A41"/>
                            <w:w w:val="105"/>
                            <w:sz w:val="12"/>
                          </w:rPr>
                          <w:t>Faculty</w:t>
                        </w:r>
                      </w:p>
                    </w:tc>
                    <w:tc>
                      <w:tcPr>
                        <w:tcW w:w="2168" w:type="dxa"/>
                      </w:tcPr>
                      <w:p>
                        <w:pPr>
                          <w:pStyle w:val="TableParagraph"/>
                          <w:spacing w:before="37"/>
                          <w:ind w:left="84"/>
                          <w:jc w:val="left"/>
                          <w:rPr>
                            <w:sz w:val="12"/>
                          </w:rPr>
                        </w:pPr>
                        <w:r>
                          <w:rPr>
                            <w:color w:val="9395A3"/>
                            <w:w w:val="110"/>
                            <w:sz w:val="12"/>
                          </w:rPr>
                          <w:t>fl raculty-10 months</w:t>
                        </w:r>
                      </w:p>
                    </w:tc>
                    <w:tc>
                      <w:tcPr>
                        <w:tcW w:w="1330" w:type="dxa"/>
                      </w:tcPr>
                      <w:p>
                        <w:pPr>
                          <w:pStyle w:val="TableParagraph"/>
                          <w:spacing w:before="27"/>
                          <w:ind w:left="532" w:right="412"/>
                          <w:jc w:val="center"/>
                          <w:rPr>
                            <w:sz w:val="12"/>
                          </w:rPr>
                        </w:pPr>
                        <w:r>
                          <w:rPr>
                            <w:color w:val="EBAAB5"/>
                            <w:w w:val="105"/>
                            <w:sz w:val="12"/>
                          </w:rPr>
                          <w:t>73</w:t>
                        </w:r>
                      </w:p>
                    </w:tc>
                    <w:tc>
                      <w:tcPr>
                        <w:tcW w:w="1401" w:type="dxa"/>
                      </w:tcPr>
                      <w:p>
                        <w:pPr>
                          <w:pStyle w:val="TableParagraph"/>
                          <w:spacing w:before="19"/>
                          <w:ind w:left="510" w:right="406"/>
                          <w:jc w:val="center"/>
                          <w:rPr>
                            <w:rFonts w:ascii="Times New Roman"/>
                            <w:sz w:val="13"/>
                          </w:rPr>
                        </w:pPr>
                        <w:r>
                          <w:rPr>
                            <w:rFonts w:ascii="Times New Roman"/>
                            <w:color w:val="EBAAB5"/>
                            <w:w w:val="105"/>
                            <w:sz w:val="13"/>
                          </w:rPr>
                          <w:t>206</w:t>
                        </w:r>
                      </w:p>
                    </w:tc>
                    <w:tc>
                      <w:tcPr>
                        <w:tcW w:w="1438" w:type="dxa"/>
                      </w:tcPr>
                      <w:p>
                        <w:pPr>
                          <w:pStyle w:val="TableParagraph"/>
                          <w:spacing w:before="14"/>
                          <w:ind w:right="513"/>
                          <w:rPr>
                            <w:rFonts w:ascii="Times New Roman"/>
                            <w:sz w:val="13"/>
                          </w:rPr>
                        </w:pPr>
                        <w:r>
                          <w:rPr>
                            <w:rFonts w:ascii="Times New Roman"/>
                            <w:color w:val="EB91A5"/>
                            <w:w w:val="105"/>
                            <w:sz w:val="13"/>
                          </w:rPr>
                          <w:t>186 </w:t>
                        </w:r>
                        <w:r>
                          <w:rPr>
                            <w:rFonts w:ascii="Times New Roman"/>
                            <w:color w:val="DDDDDF"/>
                            <w:w w:val="105"/>
                            <w:sz w:val="13"/>
                          </w:rPr>
                          <w:t>'</w:t>
                        </w:r>
                      </w:p>
                    </w:tc>
                    <w:tc>
                      <w:tcPr>
                        <w:tcW w:w="923" w:type="dxa"/>
                      </w:tcPr>
                      <w:p>
                        <w:pPr>
                          <w:pStyle w:val="TableParagraph"/>
                          <w:spacing w:before="27"/>
                          <w:ind w:right="92"/>
                          <w:rPr>
                            <w:sz w:val="12"/>
                          </w:rPr>
                        </w:pPr>
                        <w:r>
                          <w:rPr>
                            <w:color w:val="E85669"/>
                            <w:w w:val="105"/>
                            <w:sz w:val="12"/>
                          </w:rPr>
                          <w:t>465</w:t>
                        </w:r>
                      </w:p>
                    </w:tc>
                  </w:tr>
                  <w:tr>
                    <w:trPr>
                      <w:trHeight w:val="203" w:hRule="atLeast"/>
                    </w:trPr>
                    <w:tc>
                      <w:tcPr>
                        <w:tcW w:w="745" w:type="dxa"/>
                      </w:tcPr>
                      <w:p>
                        <w:pPr>
                          <w:pStyle w:val="TableParagraph"/>
                          <w:jc w:val="left"/>
                          <w:rPr>
                            <w:rFonts w:ascii="Times New Roman"/>
                            <w:sz w:val="12"/>
                          </w:rPr>
                        </w:pPr>
                      </w:p>
                    </w:tc>
                    <w:tc>
                      <w:tcPr>
                        <w:tcW w:w="2168" w:type="dxa"/>
                      </w:tcPr>
                      <w:p>
                        <w:pPr>
                          <w:pStyle w:val="TableParagraph"/>
                          <w:spacing w:before="34"/>
                          <w:ind w:left="75"/>
                          <w:jc w:val="left"/>
                          <w:rPr>
                            <w:sz w:val="12"/>
                          </w:rPr>
                        </w:pPr>
                        <w:r>
                          <w:rPr>
                            <w:color w:val="A7A8B5"/>
                            <w:sz w:val="12"/>
                          </w:rPr>
                          <w:t>F2 Facull y-1 </w:t>
                        </w:r>
                        <w:r>
                          <w:rPr>
                            <w:color w:val="858593"/>
                            <w:sz w:val="12"/>
                          </w:rPr>
                          <w:t>1 </w:t>
                        </w:r>
                        <w:r>
                          <w:rPr>
                            <w:color w:val="9395A3"/>
                            <w:sz w:val="12"/>
                          </w:rPr>
                          <w:t>lo </w:t>
                        </w:r>
                        <w:r>
                          <w:rPr>
                            <w:color w:val="858593"/>
                            <w:sz w:val="12"/>
                          </w:rPr>
                          <w:t>1 </w:t>
                        </w:r>
                        <w:r>
                          <w:rPr>
                            <w:color w:val="A7A8B5"/>
                            <w:sz w:val="12"/>
                          </w:rPr>
                          <w:t>2 </w:t>
                        </w:r>
                        <w:r>
                          <w:rPr>
                            <w:color w:val="9395A3"/>
                            <w:sz w:val="12"/>
                          </w:rPr>
                          <w:t>months</w:t>
                        </w:r>
                      </w:p>
                    </w:tc>
                    <w:tc>
                      <w:tcPr>
                        <w:tcW w:w="1330" w:type="dxa"/>
                      </w:tcPr>
                      <w:p>
                        <w:pPr>
                          <w:pStyle w:val="TableParagraph"/>
                          <w:spacing w:before="25"/>
                          <w:ind w:left="532" w:right="442"/>
                          <w:jc w:val="center"/>
                          <w:rPr>
                            <w:rFonts w:ascii="Times New Roman"/>
                            <w:sz w:val="12"/>
                          </w:rPr>
                        </w:pPr>
                        <w:r>
                          <w:rPr>
                            <w:rFonts w:ascii="Times New Roman"/>
                            <w:color w:val="EB91A5"/>
                            <w:w w:val="105"/>
                            <w:sz w:val="12"/>
                          </w:rPr>
                          <w:t>11</w:t>
                        </w:r>
                      </w:p>
                    </w:tc>
                    <w:tc>
                      <w:tcPr>
                        <w:tcW w:w="1401" w:type="dxa"/>
                      </w:tcPr>
                      <w:p>
                        <w:pPr>
                          <w:pStyle w:val="TableParagraph"/>
                          <w:spacing w:before="25"/>
                          <w:ind w:left="510" w:right="444"/>
                          <w:jc w:val="center"/>
                          <w:rPr>
                            <w:rFonts w:ascii="Times New Roman"/>
                            <w:sz w:val="12"/>
                          </w:rPr>
                        </w:pPr>
                        <w:r>
                          <w:rPr>
                            <w:rFonts w:ascii="Times New Roman"/>
                            <w:color w:val="EB91A5"/>
                            <w:w w:val="105"/>
                            <w:sz w:val="12"/>
                          </w:rPr>
                          <w:t>100</w:t>
                        </w:r>
                      </w:p>
                    </w:tc>
                    <w:tc>
                      <w:tcPr>
                        <w:tcW w:w="1438" w:type="dxa"/>
                      </w:tcPr>
                      <w:p>
                        <w:pPr>
                          <w:pStyle w:val="TableParagraph"/>
                          <w:spacing w:before="29"/>
                          <w:ind w:right="563"/>
                          <w:rPr>
                            <w:rFonts w:ascii="Courier New"/>
                            <w:sz w:val="13"/>
                          </w:rPr>
                        </w:pPr>
                        <w:r>
                          <w:rPr>
                            <w:rFonts w:ascii="Courier New"/>
                            <w:color w:val="EB91A5"/>
                            <w:sz w:val="13"/>
                          </w:rPr>
                          <w:t>49</w:t>
                        </w:r>
                      </w:p>
                    </w:tc>
                    <w:tc>
                      <w:tcPr>
                        <w:tcW w:w="923" w:type="dxa"/>
                      </w:tcPr>
                      <w:p>
                        <w:pPr>
                          <w:pStyle w:val="TableParagraph"/>
                          <w:spacing w:before="25"/>
                          <w:ind w:right="91"/>
                          <w:rPr>
                            <w:sz w:val="12"/>
                          </w:rPr>
                        </w:pPr>
                        <w:r>
                          <w:rPr>
                            <w:color w:val="E85669"/>
                            <w:w w:val="110"/>
                            <w:sz w:val="12"/>
                          </w:rPr>
                          <w:t>160</w:t>
                        </w:r>
                      </w:p>
                    </w:tc>
                  </w:tr>
                  <w:tr>
                    <w:trPr>
                      <w:trHeight w:val="199" w:hRule="atLeast"/>
                    </w:trPr>
                    <w:tc>
                      <w:tcPr>
                        <w:tcW w:w="745" w:type="dxa"/>
                      </w:tcPr>
                      <w:p>
                        <w:pPr>
                          <w:pStyle w:val="TableParagraph"/>
                          <w:jc w:val="left"/>
                          <w:rPr>
                            <w:rFonts w:ascii="Times New Roman"/>
                            <w:sz w:val="12"/>
                          </w:rPr>
                        </w:pPr>
                      </w:p>
                    </w:tc>
                    <w:tc>
                      <w:tcPr>
                        <w:tcW w:w="2168" w:type="dxa"/>
                      </w:tcPr>
                      <w:p>
                        <w:pPr>
                          <w:pStyle w:val="TableParagraph"/>
                          <w:spacing w:before="32"/>
                          <w:ind w:left="72"/>
                          <w:jc w:val="left"/>
                          <w:rPr>
                            <w:sz w:val="12"/>
                          </w:rPr>
                        </w:pPr>
                        <w:r>
                          <w:rPr>
                            <w:color w:val="A7A8B5"/>
                            <w:sz w:val="12"/>
                          </w:rPr>
                          <w:t>Tota </w:t>
                        </w:r>
                        <w:r>
                          <w:rPr>
                            <w:color w:val="858593"/>
                            <w:sz w:val="12"/>
                          </w:rPr>
                          <w:t>l</w:t>
                        </w:r>
                      </w:p>
                    </w:tc>
                    <w:tc>
                      <w:tcPr>
                        <w:tcW w:w="1330" w:type="dxa"/>
                      </w:tcPr>
                      <w:p>
                        <w:pPr>
                          <w:pStyle w:val="TableParagraph"/>
                          <w:spacing w:before="23"/>
                          <w:ind w:left="532" w:right="426"/>
                          <w:jc w:val="center"/>
                          <w:rPr>
                            <w:sz w:val="12"/>
                          </w:rPr>
                        </w:pPr>
                        <w:r>
                          <w:rPr>
                            <w:color w:val="E6697B"/>
                            <w:w w:val="110"/>
                            <w:sz w:val="12"/>
                          </w:rPr>
                          <w:t>84</w:t>
                        </w:r>
                      </w:p>
                    </w:tc>
                    <w:tc>
                      <w:tcPr>
                        <w:tcW w:w="1401" w:type="dxa"/>
                      </w:tcPr>
                      <w:p>
                        <w:pPr>
                          <w:pStyle w:val="TableParagraph"/>
                          <w:spacing w:before="23"/>
                          <w:ind w:left="510" w:right="407"/>
                          <w:jc w:val="center"/>
                          <w:rPr>
                            <w:sz w:val="12"/>
                          </w:rPr>
                        </w:pPr>
                        <w:r>
                          <w:rPr>
                            <w:color w:val="E6697B"/>
                            <w:w w:val="105"/>
                            <w:sz w:val="12"/>
                          </w:rPr>
                          <w:t>306</w:t>
                        </w:r>
                      </w:p>
                    </w:tc>
                    <w:tc>
                      <w:tcPr>
                        <w:tcW w:w="1438" w:type="dxa"/>
                      </w:tcPr>
                      <w:p>
                        <w:pPr>
                          <w:pStyle w:val="TableParagraph"/>
                          <w:spacing w:before="28"/>
                          <w:ind w:left="626" w:right="552"/>
                          <w:jc w:val="center"/>
                          <w:rPr>
                            <w:sz w:val="12"/>
                          </w:rPr>
                        </w:pPr>
                        <w:r>
                          <w:rPr>
                            <w:color w:val="E85669"/>
                            <w:sz w:val="12"/>
                          </w:rPr>
                          <w:t>235</w:t>
                        </w:r>
                      </w:p>
                    </w:tc>
                    <w:tc>
                      <w:tcPr>
                        <w:tcW w:w="923" w:type="dxa"/>
                      </w:tcPr>
                      <w:p>
                        <w:pPr>
                          <w:pStyle w:val="TableParagraph"/>
                          <w:spacing w:before="23"/>
                          <w:ind w:right="97"/>
                          <w:rPr>
                            <w:sz w:val="12"/>
                          </w:rPr>
                        </w:pPr>
                        <w:r>
                          <w:rPr>
                            <w:color w:val="E6697B"/>
                            <w:w w:val="105"/>
                            <w:sz w:val="12"/>
                          </w:rPr>
                          <w:t>625</w:t>
                        </w:r>
                      </w:p>
                    </w:tc>
                  </w:tr>
                  <w:tr>
                    <w:trPr>
                      <w:trHeight w:val="172" w:hRule="atLeast"/>
                    </w:trPr>
                    <w:tc>
                      <w:tcPr>
                        <w:tcW w:w="745" w:type="dxa"/>
                      </w:tcPr>
                      <w:p>
                        <w:pPr>
                          <w:pStyle w:val="TableParagraph"/>
                          <w:spacing w:line="118" w:lineRule="exact" w:before="34"/>
                          <w:ind w:left="31"/>
                          <w:jc w:val="left"/>
                          <w:rPr>
                            <w:sz w:val="12"/>
                          </w:rPr>
                        </w:pPr>
                        <w:r>
                          <w:rPr>
                            <w:color w:val="363A41"/>
                            <w:w w:val="105"/>
                            <w:sz w:val="12"/>
                          </w:rPr>
                          <w:t>Grand Total</w:t>
                        </w:r>
                      </w:p>
                    </w:tc>
                    <w:tc>
                      <w:tcPr>
                        <w:tcW w:w="2168" w:type="dxa"/>
                      </w:tcPr>
                      <w:p>
                        <w:pPr>
                          <w:pStyle w:val="TableParagraph"/>
                          <w:jc w:val="left"/>
                          <w:rPr>
                            <w:rFonts w:ascii="Times New Roman"/>
                            <w:sz w:val="10"/>
                          </w:rPr>
                        </w:pPr>
                      </w:p>
                    </w:tc>
                    <w:tc>
                      <w:tcPr>
                        <w:tcW w:w="1330" w:type="dxa"/>
                      </w:tcPr>
                      <w:p>
                        <w:pPr>
                          <w:pStyle w:val="TableParagraph"/>
                          <w:spacing w:line="123" w:lineRule="exact" w:before="30"/>
                          <w:ind w:left="532" w:right="487"/>
                          <w:jc w:val="center"/>
                          <w:rPr>
                            <w:sz w:val="12"/>
                          </w:rPr>
                        </w:pPr>
                        <w:r>
                          <w:rPr>
                            <w:color w:val="80AFBC"/>
                            <w:w w:val="105"/>
                            <w:sz w:val="12"/>
                          </w:rPr>
                          <w:t>631</w:t>
                        </w:r>
                      </w:p>
                    </w:tc>
                    <w:tc>
                      <w:tcPr>
                        <w:tcW w:w="1401" w:type="dxa"/>
                      </w:tcPr>
                      <w:p>
                        <w:pPr>
                          <w:pStyle w:val="TableParagraph"/>
                          <w:spacing w:line="128" w:lineRule="exact" w:before="25"/>
                          <w:ind w:left="502" w:right="511"/>
                          <w:jc w:val="center"/>
                          <w:rPr>
                            <w:sz w:val="12"/>
                          </w:rPr>
                        </w:pPr>
                        <w:r>
                          <w:rPr>
                            <w:color w:val="80AFBC"/>
                            <w:w w:val="110"/>
                            <w:sz w:val="12"/>
                          </w:rPr>
                          <w:t>1,990</w:t>
                        </w:r>
                      </w:p>
                    </w:tc>
                    <w:tc>
                      <w:tcPr>
                        <w:tcW w:w="1438" w:type="dxa"/>
                      </w:tcPr>
                      <w:p>
                        <w:pPr>
                          <w:pStyle w:val="TableParagraph"/>
                          <w:spacing w:line="123" w:lineRule="exact" w:before="30"/>
                          <w:ind w:right="557"/>
                          <w:rPr>
                            <w:sz w:val="12"/>
                          </w:rPr>
                        </w:pPr>
                        <w:r>
                          <w:rPr>
                            <w:color w:val="80AFBC"/>
                            <w:w w:val="110"/>
                            <w:sz w:val="12"/>
                          </w:rPr>
                          <w:t>1,361</w:t>
                        </w:r>
                      </w:p>
                    </w:tc>
                    <w:tc>
                      <w:tcPr>
                        <w:tcW w:w="923" w:type="dxa"/>
                      </w:tcPr>
                      <w:p>
                        <w:pPr>
                          <w:pStyle w:val="TableParagraph"/>
                          <w:spacing w:line="118" w:lineRule="exact" w:before="34"/>
                          <w:ind w:right="37"/>
                          <w:rPr>
                            <w:sz w:val="12"/>
                          </w:rPr>
                        </w:pPr>
                        <w:r>
                          <w:rPr>
                            <w:color w:val="80AFBC"/>
                            <w:w w:val="85"/>
                            <w:sz w:val="12"/>
                          </w:rPr>
                          <w:t>3,9 82 </w:t>
                        </w:r>
                        <w:r>
                          <w:rPr>
                            <w:color w:val="C8C8CD"/>
                            <w:w w:val="85"/>
                            <w:sz w:val="12"/>
                          </w:rPr>
                          <w:t>1</w:t>
                        </w:r>
                      </w:p>
                    </w:tc>
                  </w:tr>
                </w:tbl>
                <w:p>
                  <w:pPr>
                    <w:pStyle w:val="BodyText"/>
                  </w:pPr>
                </w:p>
              </w:txbxContent>
            </v:textbox>
            <w10:wrap type="none"/>
          </v:shape>
        </w:pict>
      </w:r>
      <w:r>
        <w:rPr>
          <w:rFonts w:ascii="Arial"/>
          <w:color w:val="A7A8B5"/>
          <w:w w:val="95"/>
          <w:sz w:val="12"/>
        </w:rPr>
        <w:t>C3</w:t>
      </w:r>
      <w:r>
        <w:rPr>
          <w:rFonts w:ascii="Arial"/>
          <w:color w:val="A7A8B5"/>
          <w:spacing w:val="-14"/>
          <w:w w:val="95"/>
          <w:sz w:val="12"/>
        </w:rPr>
        <w:t> </w:t>
      </w:r>
      <w:r>
        <w:rPr>
          <w:rFonts w:ascii="Arial"/>
          <w:color w:val="A7A8B5"/>
          <w:spacing w:val="4"/>
          <w:w w:val="95"/>
          <w:sz w:val="12"/>
        </w:rPr>
        <w:t>C</w:t>
      </w:r>
      <w:r>
        <w:rPr>
          <w:rFonts w:ascii="Arial"/>
          <w:color w:val="748EA8"/>
          <w:spacing w:val="4"/>
          <w:w w:val="95"/>
          <w:sz w:val="12"/>
        </w:rPr>
        <w:t>l</w:t>
      </w:r>
      <w:r>
        <w:rPr>
          <w:rFonts w:ascii="Arial"/>
          <w:color w:val="748EA8"/>
          <w:spacing w:val="-24"/>
          <w:w w:val="95"/>
          <w:sz w:val="12"/>
        </w:rPr>
        <w:t> </w:t>
      </w:r>
      <w:r>
        <w:rPr>
          <w:rFonts w:ascii="Arial"/>
          <w:color w:val="A7A8B5"/>
          <w:w w:val="95"/>
          <w:sz w:val="12"/>
        </w:rPr>
        <w:t>assi</w:t>
      </w:r>
      <w:r>
        <w:rPr>
          <w:rFonts w:ascii="Arial"/>
          <w:color w:val="A7A8B5"/>
          <w:spacing w:val="-14"/>
          <w:w w:val="95"/>
          <w:sz w:val="12"/>
        </w:rPr>
        <w:t> </w:t>
      </w:r>
      <w:r>
        <w:rPr>
          <w:rFonts w:ascii="Arial"/>
          <w:color w:val="858593"/>
          <w:w w:val="95"/>
          <w:sz w:val="12"/>
        </w:rPr>
        <w:t>fi</w:t>
      </w:r>
      <w:r>
        <w:rPr>
          <w:rFonts w:ascii="Arial"/>
          <w:color w:val="858593"/>
          <w:spacing w:val="-17"/>
          <w:w w:val="95"/>
          <w:sz w:val="12"/>
        </w:rPr>
        <w:t> </w:t>
      </w:r>
      <w:r>
        <w:rPr>
          <w:rFonts w:ascii="Arial"/>
          <w:color w:val="A7A8B5"/>
          <w:w w:val="95"/>
          <w:sz w:val="12"/>
        </w:rPr>
        <w:t>ed</w:t>
      </w:r>
      <w:r>
        <w:rPr>
          <w:rFonts w:ascii="Arial"/>
          <w:color w:val="C8C8CD"/>
          <w:w w:val="95"/>
          <w:sz w:val="12"/>
        </w:rPr>
        <w:t>-</w:t>
      </w:r>
      <w:r>
        <w:rPr>
          <w:rFonts w:ascii="Arial"/>
          <w:color w:val="A7A8B5"/>
          <w:w w:val="95"/>
          <w:sz w:val="12"/>
        </w:rPr>
        <w:t>CS</w:t>
      </w:r>
      <w:r>
        <w:rPr>
          <w:rFonts w:ascii="Arial"/>
          <w:color w:val="A7A8B5"/>
          <w:spacing w:val="-24"/>
          <w:w w:val="95"/>
          <w:sz w:val="12"/>
        </w:rPr>
        <w:t> </w:t>
      </w:r>
      <w:r>
        <w:rPr>
          <w:rFonts w:ascii="Arial"/>
          <w:color w:val="A7A8B5"/>
          <w:spacing w:val="3"/>
          <w:w w:val="95"/>
          <w:sz w:val="12"/>
        </w:rPr>
        <w:t>FA</w:t>
        <w:tab/>
      </w:r>
      <w:r>
        <w:rPr>
          <w:color w:val="EFC197"/>
          <w:w w:val="95"/>
          <w:position w:val="2"/>
          <w:sz w:val="13"/>
        </w:rPr>
        <w:t>1,</w:t>
      </w:r>
      <w:r>
        <w:rPr>
          <w:color w:val="EFC197"/>
          <w:spacing w:val="-19"/>
          <w:w w:val="95"/>
          <w:position w:val="2"/>
          <w:sz w:val="13"/>
        </w:rPr>
        <w:t> </w:t>
      </w:r>
      <w:r>
        <w:rPr>
          <w:color w:val="EFB169"/>
          <w:w w:val="95"/>
          <w:position w:val="2"/>
          <w:sz w:val="13"/>
        </w:rPr>
        <w:t>1</w:t>
        <w:tab/>
      </w:r>
      <w:r>
        <w:rPr>
          <w:color w:val="EFC197"/>
          <w:w w:val="95"/>
          <w:position w:val="3"/>
          <w:sz w:val="9"/>
        </w:rPr>
        <w:t>(</w:t>
      </w:r>
    </w:p>
    <w:p>
      <w:pPr>
        <w:spacing w:before="3"/>
        <w:ind w:left="0" w:right="38" w:firstLine="0"/>
        <w:jc w:val="right"/>
        <w:rPr>
          <w:rFonts w:ascii="Arial"/>
          <w:sz w:val="30"/>
        </w:rPr>
      </w:pPr>
      <w:r>
        <w:rPr/>
        <w:br w:type="column"/>
      </w:r>
      <w:r>
        <w:rPr>
          <w:color w:val="EFC197"/>
          <w:spacing w:val="-1"/>
          <w:w w:val="61"/>
          <w:sz w:val="12"/>
        </w:rPr>
        <w:t>ll</w:t>
      </w:r>
      <w:r>
        <w:rPr>
          <w:color w:val="EFC197"/>
          <w:spacing w:val="-18"/>
          <w:w w:val="61"/>
          <w:sz w:val="12"/>
        </w:rPr>
        <w:t>b</w:t>
      </w:r>
      <w:r>
        <w:rPr>
          <w:color w:val="EFC197"/>
          <w:w w:val="83"/>
          <w:position w:val="-4"/>
          <w:sz w:val="13"/>
        </w:rPr>
        <w:t>4.</w:t>
      </w:r>
      <w:r>
        <w:rPr>
          <w:color w:val="EFC197"/>
          <w:spacing w:val="-49"/>
          <w:w w:val="83"/>
          <w:position w:val="-4"/>
          <w:sz w:val="13"/>
        </w:rPr>
        <w:t>S</w:t>
      </w:r>
      <w:r>
        <w:rPr>
          <w:rFonts w:ascii="Arial"/>
          <w:color w:val="DDDDDF"/>
          <w:w w:val="8"/>
          <w:sz w:val="30"/>
        </w:rPr>
        <w:t>i</w:t>
      </w:r>
    </w:p>
    <w:p>
      <w:pPr>
        <w:spacing w:before="38"/>
        <w:ind w:left="1134" w:right="0" w:firstLine="0"/>
        <w:jc w:val="left"/>
        <w:rPr>
          <w:rFonts w:ascii="Courier New"/>
          <w:b/>
          <w:sz w:val="14"/>
        </w:rPr>
      </w:pPr>
      <w:r>
        <w:rPr/>
        <w:br w:type="column"/>
      </w:r>
      <w:r>
        <w:rPr>
          <w:rFonts w:ascii="Courier New"/>
          <w:b/>
          <w:color w:val="EF9C49"/>
          <w:spacing w:val="-1"/>
          <w:w w:val="96"/>
          <w:sz w:val="14"/>
        </w:rPr>
        <w:t>14</w:t>
      </w:r>
      <w:r>
        <w:rPr>
          <w:rFonts w:ascii="Courier New"/>
          <w:b/>
          <w:color w:val="EF9C49"/>
          <w:spacing w:val="2"/>
          <w:w w:val="96"/>
          <w:sz w:val="14"/>
        </w:rPr>
        <w:t>8</w:t>
      </w:r>
      <w:r>
        <w:rPr>
          <w:rFonts w:ascii="Courier New"/>
          <w:b/>
          <w:color w:val="C8C8CD"/>
          <w:w w:val="27"/>
          <w:sz w:val="14"/>
        </w:rPr>
        <w:t>1</w:t>
      </w:r>
    </w:p>
    <w:p>
      <w:pPr>
        <w:spacing w:after="0"/>
        <w:jc w:val="left"/>
        <w:rPr>
          <w:rFonts w:ascii="Courier New"/>
          <w:sz w:val="14"/>
        </w:rPr>
        <w:sectPr>
          <w:type w:val="continuous"/>
          <w:pgSz w:w="12240" w:h="15840"/>
          <w:pgMar w:top="0" w:bottom="0" w:left="1300" w:right="0"/>
          <w:cols w:num="3" w:equalWidth="0">
            <w:col w:w="5399" w:space="89"/>
            <w:col w:w="1335" w:space="50"/>
            <w:col w:w="4067"/>
          </w:cols>
        </w:sect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1"/>
        <w:rPr>
          <w:rFonts w:ascii="Courier New"/>
          <w:b/>
          <w:sz w:val="18"/>
        </w:rPr>
      </w:pPr>
    </w:p>
    <w:p>
      <w:pPr>
        <w:pStyle w:val="BodyText"/>
        <w:spacing w:line="20" w:lineRule="exact"/>
        <w:ind w:left="1423"/>
        <w:rPr>
          <w:rFonts w:ascii="Courier New"/>
          <w:sz w:val="2"/>
        </w:rPr>
      </w:pPr>
      <w:r>
        <w:rPr>
          <w:rFonts w:ascii="Courier New"/>
          <w:sz w:val="2"/>
        </w:rPr>
        <w:pict>
          <v:group style="width:33.65pt;height:.5pt;mso-position-horizontal-relative:char;mso-position-vertical-relative:line" coordorigin="0,0" coordsize="673,10">
            <v:line style="position:absolute" from="0,5" to="673,5" stroked="true" strokeweight=".480364pt" strokecolor="#000000">
              <v:stroke dashstyle="solid"/>
            </v:line>
          </v:group>
        </w:pict>
      </w:r>
      <w:r>
        <w:rPr>
          <w:rFonts w:ascii="Courier New"/>
          <w:sz w:val="2"/>
        </w:rPr>
      </w:r>
    </w:p>
    <w:p>
      <w:pPr>
        <w:spacing w:after="0" w:line="20" w:lineRule="exact"/>
        <w:rPr>
          <w:rFonts w:ascii="Courier New"/>
          <w:sz w:val="2"/>
        </w:rPr>
        <w:sectPr>
          <w:type w:val="continuous"/>
          <w:pgSz w:w="12240" w:h="15840"/>
          <w:pgMar w:top="0" w:bottom="0" w:left="1300" w:right="0"/>
        </w:sect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rPr>
          <w:rFonts w:ascii="Courier New"/>
          <w:b/>
          <w:sz w:val="20"/>
        </w:rPr>
      </w:pPr>
    </w:p>
    <w:p>
      <w:pPr>
        <w:pStyle w:val="BodyText"/>
        <w:spacing w:before="3"/>
        <w:rPr>
          <w:rFonts w:ascii="Courier New"/>
          <w:b/>
          <w:sz w:val="20"/>
        </w:rPr>
      </w:pPr>
    </w:p>
    <w:p>
      <w:pPr>
        <w:pStyle w:val="Heading3"/>
        <w:spacing w:before="90"/>
        <w:ind w:left="203"/>
        <w:rPr>
          <w:rFonts w:ascii="Arial"/>
          <w:sz w:val="15"/>
        </w:rPr>
      </w:pPr>
      <w:r>
        <w:rPr>
          <w:color w:val="3B3D3D"/>
        </w:rPr>
        <w:t>Fall 2018 FHDA Total District Employee Demographics</w:t>
      </w:r>
      <w:r>
        <w:rPr>
          <w:rFonts w:ascii="Arial"/>
          <w:color w:val="3B3D3D"/>
          <w:position w:val="4"/>
          <w:sz w:val="15"/>
        </w:rPr>
        <w:t>4</w:t>
      </w:r>
    </w:p>
    <w:p>
      <w:pPr>
        <w:pStyle w:val="BodyText"/>
        <w:rPr>
          <w:rFonts w:ascii="Arial"/>
          <w:b/>
          <w:sz w:val="24"/>
        </w:rPr>
      </w:pPr>
    </w:p>
    <w:p>
      <w:pPr>
        <w:pStyle w:val="BodyText"/>
        <w:rPr>
          <w:rFonts w:ascii="Arial"/>
          <w:b/>
          <w:sz w:val="24"/>
        </w:rPr>
      </w:pPr>
    </w:p>
    <w:p>
      <w:pPr>
        <w:pStyle w:val="BodyText"/>
        <w:spacing w:before="10"/>
        <w:rPr>
          <w:rFonts w:ascii="Arial"/>
          <w:b/>
          <w:sz w:val="21"/>
        </w:rPr>
      </w:pPr>
    </w:p>
    <w:p>
      <w:pPr>
        <w:spacing w:before="0"/>
        <w:ind w:left="2284" w:right="0" w:firstLine="0"/>
        <w:jc w:val="left"/>
        <w:rPr>
          <w:sz w:val="27"/>
        </w:rPr>
      </w:pPr>
      <w:r>
        <w:rPr>
          <w:color w:val="3B3D3D"/>
          <w:w w:val="105"/>
          <w:sz w:val="27"/>
        </w:rPr>
        <w:t>Fall 2018 FHDA Employee Demographics by Gender</w:t>
      </w:r>
    </w:p>
    <w:p>
      <w:pPr>
        <w:pStyle w:val="BodyText"/>
        <w:rPr>
          <w:sz w:val="20"/>
        </w:rPr>
      </w:pPr>
    </w:p>
    <w:p>
      <w:pPr>
        <w:pStyle w:val="BodyText"/>
        <w:spacing w:before="10"/>
        <w:rPr>
          <w:sz w:val="12"/>
        </w:rPr>
      </w:pPr>
      <w:r>
        <w:rPr/>
        <w:pict>
          <v:rect style="position:absolute;margin-left:205.622482pt;margin-top:63.190174pt;width:81.183601pt;height:13.315746pt;mso-position-horizontal-relative:page;mso-position-vertical-relative:paragraph;z-index:416;mso-wrap-distance-left:0;mso-wrap-distance-right:0" filled="true" fillcolor="#7e2b2b" stroked="false">
            <v:fill type="solid"/>
            <w10:wrap type="topAndBottom"/>
          </v:rect>
        </w:pict>
      </w:r>
      <w:r>
        <w:rPr/>
        <w:drawing>
          <wp:anchor distT="0" distB="0" distL="0" distR="0" allowOverlap="1" layoutInCell="1" locked="0" behindDoc="0" simplePos="0" relativeHeight="61">
            <wp:simplePos x="0" y="0"/>
            <wp:positionH relativeFrom="page">
              <wp:posOffset>3880096</wp:posOffset>
            </wp:positionH>
            <wp:positionV relativeFrom="paragraph">
              <wp:posOffset>118972</wp:posOffset>
            </wp:positionV>
            <wp:extent cx="1978204" cy="816864"/>
            <wp:effectExtent l="0" t="0" r="0" b="0"/>
            <wp:wrapTopAndBottom/>
            <wp:docPr id="39" name="image25.jpeg" descr=""/>
            <wp:cNvGraphicFramePr>
              <a:graphicFrameLocks noChangeAspect="1"/>
            </wp:cNvGraphicFramePr>
            <a:graphic>
              <a:graphicData uri="http://schemas.openxmlformats.org/drawingml/2006/picture">
                <pic:pic>
                  <pic:nvPicPr>
                    <pic:cNvPr id="40" name="image25.jpeg"/>
                    <pic:cNvPicPr/>
                  </pic:nvPicPr>
                  <pic:blipFill>
                    <a:blip r:embed="rId34" cstate="print"/>
                    <a:stretch>
                      <a:fillRect/>
                    </a:stretch>
                  </pic:blipFill>
                  <pic:spPr>
                    <a:xfrm>
                      <a:off x="0" y="0"/>
                      <a:ext cx="1978204" cy="816864"/>
                    </a:xfrm>
                    <a:prstGeom prst="rect">
                      <a:avLst/>
                    </a:prstGeom>
                  </pic:spPr>
                </pic:pic>
              </a:graphicData>
            </a:graphic>
          </wp:anchor>
        </w:drawing>
      </w:r>
    </w:p>
    <w:p>
      <w:pPr>
        <w:spacing w:line="203" w:lineRule="exact" w:before="0"/>
        <w:ind w:left="3183" w:right="0" w:firstLine="0"/>
        <w:jc w:val="left"/>
        <w:rPr>
          <w:sz w:val="22"/>
        </w:rPr>
      </w:pPr>
      <w:r>
        <w:rPr>
          <w:color w:val="EFE2DD"/>
          <w:sz w:val="22"/>
          <w:shd w:fill="7E2B2B" w:color="auto" w:val="clear"/>
        </w:rPr>
        <w:t>Classified 237</w:t>
      </w:r>
    </w:p>
    <w:p>
      <w:pPr>
        <w:pStyle w:val="BodyText"/>
        <w:spacing w:before="5"/>
        <w:rPr>
          <w:sz w:val="21"/>
        </w:rPr>
      </w:pPr>
    </w:p>
    <w:p>
      <w:pPr>
        <w:spacing w:after="0"/>
        <w:rPr>
          <w:sz w:val="21"/>
        </w:rPr>
        <w:sectPr>
          <w:pgSz w:w="12240" w:h="15840"/>
          <w:pgMar w:header="0" w:footer="0" w:top="40" w:bottom="940" w:left="1300" w:right="0"/>
        </w:sectPr>
      </w:pPr>
    </w:p>
    <w:p>
      <w:pPr>
        <w:spacing w:before="91"/>
        <w:ind w:left="0" w:right="0" w:firstLine="0"/>
        <w:jc w:val="right"/>
        <w:rPr>
          <w:sz w:val="22"/>
        </w:rPr>
      </w:pPr>
      <w:r>
        <w:rPr/>
        <w:pict>
          <v:group style="position:absolute;margin-left:186.626297pt;margin-top:33.758804pt;width:280.55pt;height:169.15pt;mso-position-horizontal-relative:page;mso-position-vertical-relative:paragraph;z-index:-50032" coordorigin="3733,675" coordsize="5611,3383">
            <v:shape style="position:absolute;left:3732;top:1235;width:5611;height:2823" type="#_x0000_t75" stroked="false">
              <v:imagedata r:id="rId35" o:title=""/>
            </v:shape>
            <v:shape style="position:absolute;left:4259;top:1589;width:1731;height:542" type="#_x0000_t202" filled="false" stroked="false">
              <v:textbox inset="0,0,0,0">
                <w:txbxContent>
                  <w:p>
                    <w:pPr>
                      <w:spacing w:line="244" w:lineRule="exact" w:before="0"/>
                      <w:ind w:left="6" w:right="34" w:firstLine="0"/>
                      <w:jc w:val="center"/>
                      <w:rPr>
                        <w:sz w:val="22"/>
                      </w:rPr>
                    </w:pPr>
                    <w:r>
                      <w:rPr>
                        <w:color w:val="EFE2DD"/>
                        <w:sz w:val="22"/>
                        <w:shd w:fill="7E2B2B" w:color="auto" w:val="clear"/>
                      </w:rPr>
                      <w:t>Educational</w:t>
                    </w:r>
                  </w:p>
                  <w:p>
                    <w:pPr>
                      <w:spacing w:before="45"/>
                      <w:ind w:left="16" w:right="34" w:firstLine="0"/>
                      <w:jc w:val="center"/>
                      <w:rPr>
                        <w:sz w:val="22"/>
                      </w:rPr>
                    </w:pPr>
                    <w:r>
                      <w:rPr>
                        <w:color w:val="EFE2DD"/>
                        <w:w w:val="105"/>
                        <w:sz w:val="22"/>
                        <w:shd w:fill="7E2B2B" w:color="auto" w:val="clear"/>
                      </w:rPr>
                      <w:t>Administrator</w:t>
                    </w:r>
                    <w:r>
                      <w:rPr>
                        <w:color w:val="EFE2DD"/>
                        <w:spacing w:val="55"/>
                        <w:w w:val="105"/>
                        <w:sz w:val="22"/>
                        <w:shd w:fill="FFFFFF" w:color="auto" w:val="clear"/>
                      </w:rPr>
                      <w:t> </w:t>
                    </w:r>
                    <w:r>
                      <w:rPr>
                        <w:color w:val="EFE2DD"/>
                        <w:w w:val="105"/>
                        <w:sz w:val="22"/>
                        <w:shd w:fill="7E2B2B" w:color="auto" w:val="clear"/>
                      </w:rPr>
                      <w:t>28</w:t>
                    </w:r>
                  </w:p>
                </w:txbxContent>
              </v:textbox>
              <w10:wrap type="none"/>
            </v:shape>
            <v:shape style="position:absolute;left:8754;top:1411;width:142;height:244" type="#_x0000_t202" filled="false" stroked="false">
              <v:textbox inset="0,0,0,0">
                <w:txbxContent>
                  <w:p>
                    <w:pPr>
                      <w:spacing w:line="244" w:lineRule="exact" w:before="0"/>
                      <w:ind w:left="0" w:right="0" w:firstLine="0"/>
                      <w:jc w:val="left"/>
                      <w:rPr>
                        <w:sz w:val="22"/>
                      </w:rPr>
                    </w:pPr>
                    <w:r>
                      <w:rPr>
                        <w:color w:val="DFF0F6"/>
                        <w:w w:val="110"/>
                        <w:sz w:val="22"/>
                      </w:rPr>
                      <w:t>1</w:t>
                    </w:r>
                  </w:p>
                </w:txbxContent>
              </v:textbox>
              <w10:wrap type="none"/>
            </v:shape>
            <v:shape style="position:absolute;left:7184;top:1930;width:1684;height:499" type="#_x0000_t202" filled="false" stroked="false">
              <v:textbox inset="0,0,0,0">
                <w:txbxContent>
                  <w:p>
                    <w:pPr>
                      <w:spacing w:line="242" w:lineRule="auto" w:before="0"/>
                      <w:ind w:left="0" w:right="0" w:firstLine="290"/>
                      <w:jc w:val="left"/>
                      <w:rPr>
                        <w:sz w:val="22"/>
                      </w:rPr>
                    </w:pPr>
                    <w:r>
                      <w:rPr>
                        <w:color w:val="DFF0F6"/>
                        <w:w w:val="105"/>
                        <w:sz w:val="22"/>
                        <w:shd w:fill="137EB6" w:color="auto" w:val="clear"/>
                      </w:rPr>
                      <w:t>Educational</w:t>
                    </w:r>
                    <w:r>
                      <w:rPr>
                        <w:color w:val="DFF0F6"/>
                        <w:w w:val="105"/>
                        <w:sz w:val="22"/>
                        <w:shd w:fill="FFFFFF" w:color="auto" w:val="clear"/>
                      </w:rPr>
                      <w:t> </w:t>
                    </w:r>
                    <w:r>
                      <w:rPr>
                        <w:color w:val="DFF0F6"/>
                        <w:w w:val="105"/>
                        <w:sz w:val="22"/>
                        <w:shd w:fill="137EB6" w:color="auto" w:val="clear"/>
                      </w:rPr>
                      <w:t>Administrator</w:t>
                    </w:r>
                    <w:r>
                      <w:rPr>
                        <w:color w:val="DFF0F6"/>
                        <w:w w:val="105"/>
                        <w:sz w:val="22"/>
                        <w:shd w:fill="FFFFFF" w:color="auto" w:val="clear"/>
                      </w:rPr>
                      <w:t> </w:t>
                    </w:r>
                    <w:r>
                      <w:rPr>
                        <w:color w:val="DFF0F6"/>
                        <w:w w:val="105"/>
                        <w:sz w:val="22"/>
                        <w:shd w:fill="137EB6" w:color="auto" w:val="clear"/>
                      </w:rPr>
                      <w:t>52</w:t>
                    </w:r>
                  </w:p>
                </w:txbxContent>
              </v:textbox>
              <w10:wrap type="none"/>
            </v:shape>
            <v:shape style="position:absolute;left:7189;top:1131;width:1655;height:544" type="#_x0000_t202" filled="true" fillcolor="#137eb6" stroked="false">
              <v:textbox inset="0,0,0,0">
                <w:txbxContent>
                  <w:p>
                    <w:pPr>
                      <w:spacing w:before="16"/>
                      <w:ind w:left="0" w:right="-29" w:firstLine="5"/>
                      <w:jc w:val="left"/>
                      <w:rPr>
                        <w:sz w:val="22"/>
                      </w:rPr>
                    </w:pPr>
                    <w:r>
                      <w:rPr>
                        <w:color w:val="DFF0F6"/>
                        <w:w w:val="110"/>
                        <w:sz w:val="22"/>
                      </w:rPr>
                      <w:t>Tenured/Tenure­ track Faculty</w:t>
                    </w:r>
                    <w:r>
                      <w:rPr>
                        <w:color w:val="DFF0F6"/>
                        <w:spacing w:val="15"/>
                        <w:w w:val="110"/>
                        <w:sz w:val="22"/>
                      </w:rPr>
                      <w:t> </w:t>
                    </w:r>
                    <w:r>
                      <w:rPr>
                        <w:color w:val="DFF0F6"/>
                        <w:w w:val="110"/>
                        <w:sz w:val="22"/>
                      </w:rPr>
                      <w:t>25</w:t>
                    </w:r>
                  </w:p>
                </w:txbxContent>
              </v:textbox>
              <v:fill type="solid"/>
              <w10:wrap type="none"/>
            </v:shape>
            <v:shape style="position:absolute;left:4258;top:675;width:1687;height:583" type="#_x0000_t202" filled="true" fillcolor="#7e2b2b" stroked="false">
              <v:textbox inset="0,0,0,0">
                <w:txbxContent>
                  <w:p>
                    <w:pPr>
                      <w:spacing w:line="278" w:lineRule="auto" w:before="16"/>
                      <w:ind w:left="0" w:right="-11" w:firstLine="34"/>
                      <w:jc w:val="left"/>
                      <w:rPr>
                        <w:sz w:val="22"/>
                      </w:rPr>
                    </w:pPr>
                    <w:r>
                      <w:rPr>
                        <w:color w:val="EFE2DD"/>
                        <w:spacing w:val="-1"/>
                        <w:w w:val="110"/>
                        <w:sz w:val="22"/>
                      </w:rPr>
                      <w:t>Tenured/Tenure­ </w:t>
                    </w:r>
                    <w:r>
                      <w:rPr>
                        <w:color w:val="EFE2DD"/>
                        <w:w w:val="110"/>
                        <w:sz w:val="22"/>
                      </w:rPr>
                      <w:t>track Faculty</w:t>
                    </w:r>
                    <w:r>
                      <w:rPr>
                        <w:color w:val="EFE2DD"/>
                        <w:spacing w:val="-16"/>
                        <w:w w:val="110"/>
                        <w:sz w:val="22"/>
                      </w:rPr>
                      <w:t> </w:t>
                    </w:r>
                    <w:r>
                      <w:rPr>
                        <w:color w:val="EFE2DD"/>
                        <w:w w:val="110"/>
                        <w:sz w:val="22"/>
                      </w:rPr>
                      <w:t>194</w:t>
                    </w:r>
                  </w:p>
                </w:txbxContent>
              </v:textbox>
              <v:fill type="solid"/>
              <w10:wrap type="none"/>
            </v:shape>
            <w10:wrap type="none"/>
          </v:group>
        </w:pict>
      </w:r>
      <w:r>
        <w:rPr/>
        <w:pict>
          <v:rect style="position:absolute;margin-left:344.691437pt;margin-top:-17.823668pt;width:93.913574pt;height:13.315746pt;mso-position-horizontal-relative:page;mso-position-vertical-relative:paragraph;z-index:2704" filled="true" fillcolor="#137eb6" stroked="false">
            <v:fill type="solid"/>
            <w10:wrap type="none"/>
          </v:rect>
        </w:pict>
      </w:r>
      <w:r>
        <w:rPr>
          <w:color w:val="EFE2DD"/>
          <w:sz w:val="22"/>
          <w:shd w:fill="7E2B2B" w:color="auto" w:val="clear"/>
        </w:rPr>
        <w:t>PT Faculty 374</w:t>
      </w:r>
    </w:p>
    <w:p>
      <w:pPr>
        <w:spacing w:line="487" w:lineRule="auto" w:before="110"/>
        <w:ind w:left="1413" w:right="3353" w:firstLine="67"/>
        <w:jc w:val="left"/>
        <w:rPr>
          <w:sz w:val="22"/>
        </w:rPr>
      </w:pPr>
      <w:r>
        <w:rPr/>
        <w:br w:type="column"/>
      </w:r>
      <w:r>
        <w:rPr>
          <w:color w:val="DFF0F6"/>
          <w:sz w:val="22"/>
          <w:shd w:fill="137EB6" w:color="auto" w:val="clear"/>
        </w:rPr>
        <w:t>Classified 335</w:t>
      </w:r>
      <w:r>
        <w:rPr>
          <w:color w:val="DFF0F6"/>
          <w:sz w:val="22"/>
          <w:shd w:fill="FFFFFF" w:color="auto" w:val="clear"/>
        </w:rPr>
        <w:t> </w:t>
      </w:r>
      <w:r>
        <w:rPr>
          <w:color w:val="DFF0F6"/>
          <w:sz w:val="22"/>
          <w:shd w:fill="137EB6" w:color="auto" w:val="clear"/>
        </w:rPr>
        <w:t>PT Faculty 493</w:t>
      </w:r>
    </w:p>
    <w:p>
      <w:pPr>
        <w:spacing w:after="0" w:line="487" w:lineRule="auto"/>
        <w:jc w:val="left"/>
        <w:rPr>
          <w:sz w:val="22"/>
        </w:rPr>
        <w:sectPr>
          <w:type w:val="continuous"/>
          <w:pgSz w:w="12240" w:h="15840"/>
          <w:pgMar w:top="0" w:bottom="0" w:left="1300" w:right="0"/>
          <w:cols w:num="2" w:equalWidth="0">
            <w:col w:w="4565" w:space="40"/>
            <w:col w:w="6335"/>
          </w:cols>
        </w:sectPr>
      </w:pPr>
    </w:p>
    <w:p>
      <w:pPr>
        <w:pStyle w:val="BodyText"/>
        <w:rPr>
          <w:sz w:val="20"/>
        </w:rPr>
      </w:pPr>
      <w:r>
        <w:rPr/>
        <w:pict>
          <v:line style="position:absolute;mso-position-horizontal-relative:page;mso-position-vertical-relative:page;z-index:2680" from="610.55835pt,790.799449pt" to="610.55835pt,2.041983pt" stroked="true" strokeweight="1.681317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pPr>
    </w:p>
    <w:p>
      <w:pPr>
        <w:pStyle w:val="BodyText"/>
        <w:spacing w:line="20" w:lineRule="exact"/>
        <w:ind w:left="116"/>
        <w:rPr>
          <w:sz w:val="2"/>
        </w:rPr>
      </w:pPr>
      <w:r>
        <w:rPr>
          <w:sz w:val="2"/>
        </w:rPr>
        <w:pict>
          <v:group style="width:144.15pt;height:.5pt;mso-position-horizontal-relative:char;mso-position-vertical-relative:line" coordorigin="0,0" coordsize="2883,10">
            <v:line style="position:absolute" from="0,5" to="2882,5" stroked="true" strokeweight=".480364pt" strokecolor="#000000">
              <v:stroke dashstyle="solid"/>
            </v:line>
          </v:group>
        </w:pict>
      </w:r>
      <w:r>
        <w:rPr>
          <w:sz w:val="2"/>
        </w:rPr>
      </w:r>
    </w:p>
    <w:p>
      <w:pPr>
        <w:spacing w:before="91"/>
        <w:ind w:left="129" w:right="0" w:firstLine="0"/>
        <w:jc w:val="left"/>
        <w:rPr>
          <w:sz w:val="20"/>
        </w:rPr>
      </w:pPr>
      <w:r>
        <w:rPr>
          <w:rFonts w:ascii="Arial"/>
          <w:color w:val="232323"/>
          <w:position w:val="3"/>
          <w:sz w:val="13"/>
        </w:rPr>
        <w:t>4 </w:t>
      </w:r>
      <w:r>
        <w:rPr>
          <w:color w:val="232323"/>
          <w:sz w:val="20"/>
        </w:rPr>
        <w:t>District-wide d</w:t>
      </w:r>
      <w:r>
        <w:rPr>
          <w:color w:val="3B3D3D"/>
          <w:sz w:val="20"/>
        </w:rPr>
        <w:t>a</w:t>
      </w:r>
      <w:r>
        <w:rPr>
          <w:color w:val="232323"/>
          <w:sz w:val="20"/>
        </w:rPr>
        <w:t>ta from CCCCO Data Mart does not in clud </w:t>
      </w:r>
      <w:r>
        <w:rPr>
          <w:color w:val="3B3D3D"/>
          <w:sz w:val="20"/>
        </w:rPr>
        <w:t>e </w:t>
      </w:r>
      <w:r>
        <w:rPr>
          <w:color w:val="232323"/>
          <w:sz w:val="20"/>
        </w:rPr>
        <w:t>e</w:t>
      </w:r>
      <w:r>
        <w:rPr>
          <w:color w:val="3B3D3D"/>
          <w:sz w:val="20"/>
        </w:rPr>
        <w:t>xe</w:t>
      </w:r>
      <w:r>
        <w:rPr>
          <w:color w:val="232323"/>
          <w:sz w:val="20"/>
        </w:rPr>
        <w:t>cutiv </w:t>
      </w:r>
      <w:r>
        <w:rPr>
          <w:color w:val="3B3D3D"/>
          <w:sz w:val="20"/>
        </w:rPr>
        <w:t>e </w:t>
      </w:r>
      <w:r>
        <w:rPr>
          <w:color w:val="232323"/>
          <w:sz w:val="20"/>
        </w:rPr>
        <w:t>and program administrators.</w:t>
      </w:r>
    </w:p>
    <w:p>
      <w:pPr>
        <w:spacing w:after="0"/>
        <w:jc w:val="left"/>
        <w:rPr>
          <w:sz w:val="20"/>
        </w:rPr>
        <w:sectPr>
          <w:type w:val="continuous"/>
          <w:pgSz w:w="12240" w:h="15840"/>
          <w:pgMar w:top="0" w:bottom="0" w:left="1300" w:right="0"/>
        </w:sectPr>
      </w:pPr>
    </w:p>
    <w:p>
      <w:pPr>
        <w:pStyle w:val="BodyText"/>
        <w:rPr>
          <w:sz w:val="20"/>
        </w:rPr>
      </w:pPr>
      <w:r>
        <w:rPr/>
        <w:pict>
          <v:line style="position:absolute;mso-position-horizontal-relative:page;mso-position-vertical-relative:page;z-index:2824" from="611.27887pt,788.39763pt" to="611.27887pt,1.561619pt" stroked="true" strokeweight="1.44112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BodyText"/>
        <w:spacing w:line="20" w:lineRule="exact"/>
        <w:ind w:left="8592"/>
        <w:rPr>
          <w:sz w:val="2"/>
        </w:rPr>
      </w:pPr>
      <w:r>
        <w:rPr>
          <w:sz w:val="2"/>
        </w:rPr>
        <w:pict>
          <v:group style="width:31.25pt;height:.25pt;mso-position-horizontal-relative:char;mso-position-vertical-relative:line" coordorigin="0,0" coordsize="625,5">
            <v:line style="position:absolute" from="0,2" to="624,2" stroked="true" strokeweight=".240182pt" strokecolor="#000000">
              <v:stroke dashstyle="solid"/>
            </v:line>
          </v:group>
        </w:pict>
      </w:r>
      <w:r>
        <w:rPr>
          <w:sz w:val="2"/>
        </w:rPr>
      </w:r>
    </w:p>
    <w:p>
      <w:pPr>
        <w:spacing w:before="154"/>
        <w:ind w:left="2805" w:right="0" w:firstLine="0"/>
        <w:jc w:val="left"/>
        <w:rPr>
          <w:b/>
          <w:sz w:val="28"/>
        </w:rPr>
      </w:pPr>
      <w:r>
        <w:rPr>
          <w:b/>
          <w:color w:val="343636"/>
          <w:sz w:val="28"/>
        </w:rPr>
        <w:t>Fall 2018 FHDA Classified Employees</w:t>
      </w:r>
    </w:p>
    <w:p>
      <w:pPr>
        <w:tabs>
          <w:tab w:pos="6581" w:val="left" w:leader="none"/>
        </w:tabs>
        <w:spacing w:before="59"/>
        <w:ind w:left="4530" w:right="0" w:firstLine="0"/>
        <w:jc w:val="left"/>
        <w:rPr>
          <w:sz w:val="17"/>
        </w:rPr>
      </w:pPr>
      <w:r>
        <w:rPr>
          <w:color w:val="232323"/>
          <w:w w:val="110"/>
          <w:sz w:val="17"/>
        </w:rPr>
        <w:t>African-American</w:t>
        <w:tab/>
        <w:t>American</w:t>
      </w:r>
    </w:p>
    <w:p>
      <w:pPr>
        <w:tabs>
          <w:tab w:pos="6098" w:val="left" w:leader="none"/>
        </w:tabs>
        <w:spacing w:before="49"/>
        <w:ind w:left="5119" w:right="0" w:firstLine="0"/>
        <w:jc w:val="left"/>
        <w:rPr>
          <w:sz w:val="17"/>
        </w:rPr>
      </w:pPr>
      <w:r>
        <w:rPr/>
        <w:pict>
          <v:line style="position:absolute;mso-position-horizontal-relative:page;mso-position-vertical-relative:paragraph;z-index:2800" from="556.035583pt,64.666723pt" to="556.035583pt,11.106152pt" stroked="true" strokeweight=".480376pt" strokecolor="#000000">
            <v:stroke dashstyle="solid"/>
            <w10:wrap type="none"/>
          </v:line>
        </w:pict>
      </w:r>
      <w:r>
        <w:rPr>
          <w:color w:val="343636"/>
          <w:w w:val="110"/>
          <w:sz w:val="17"/>
        </w:rPr>
        <w:t>20</w:t>
        <w:tab/>
      </w:r>
      <w:r>
        <w:rPr>
          <w:color w:val="232323"/>
          <w:w w:val="110"/>
          <w:sz w:val="17"/>
        </w:rPr>
        <w:t>Indian/Alaskan</w:t>
      </w:r>
      <w:r>
        <w:rPr>
          <w:color w:val="232323"/>
          <w:spacing w:val="3"/>
          <w:w w:val="110"/>
          <w:sz w:val="17"/>
        </w:rPr>
        <w:t> </w:t>
      </w:r>
      <w:r>
        <w:rPr>
          <w:color w:val="343636"/>
          <w:w w:val="110"/>
          <w:sz w:val="17"/>
        </w:rPr>
        <w:t>Native</w:t>
      </w:r>
    </w:p>
    <w:p>
      <w:pPr>
        <w:tabs>
          <w:tab w:pos="2974" w:val="left" w:leader="none"/>
        </w:tabs>
        <w:spacing w:line="179" w:lineRule="exact" w:before="15"/>
        <w:ind w:left="1147" w:right="0" w:firstLine="0"/>
        <w:jc w:val="center"/>
        <w:rPr>
          <w:rFonts w:ascii="Arial"/>
          <w:sz w:val="16"/>
        </w:rPr>
      </w:pPr>
      <w:r>
        <w:rPr/>
        <w:pict>
          <v:group style="position:absolute;margin-left:187.466873pt;margin-top:8.374022pt;width:254.75pt;height:268.9pt;mso-position-horizontal-relative:page;mso-position-vertical-relative:paragraph;z-index:-49936" coordorigin="3749,167" coordsize="5095,5378">
            <v:shape style="position:absolute;left:3770;top:167;width:5073;height:5378" type="#_x0000_t75" stroked="false">
              <v:imagedata r:id="rId36" o:title=""/>
            </v:shape>
            <v:line style="position:absolute" from="3761,3278" to="3761,2572" stroked="true" strokeweight="1.200941pt" strokecolor="#000000">
              <v:stroke dashstyle="solid"/>
            </v:line>
            <w10:wrap type="none"/>
          </v:group>
        </w:pict>
      </w:r>
      <w:r>
        <w:rPr>
          <w:rFonts w:ascii="Arial"/>
          <w:color w:val="343636"/>
          <w:w w:val="105"/>
          <w:sz w:val="16"/>
        </w:rPr>
        <w:t>3%   </w:t>
      </w:r>
      <w:r>
        <w:rPr>
          <w:rFonts w:ascii="Arial"/>
          <w:color w:val="343636"/>
          <w:spacing w:val="19"/>
          <w:w w:val="105"/>
          <w:sz w:val="16"/>
        </w:rPr>
        <w:t> </w:t>
      </w:r>
      <w:r>
        <w:rPr>
          <w:rFonts w:ascii="Arial"/>
          <w:color w:val="959595"/>
          <w:w w:val="105"/>
          <w:sz w:val="16"/>
        </w:rPr>
        <w:t>/</w:t>
        <w:tab/>
      </w:r>
      <w:r>
        <w:rPr>
          <w:rFonts w:ascii="Arial"/>
          <w:color w:val="232323"/>
          <w:w w:val="105"/>
          <w:sz w:val="16"/>
        </w:rPr>
        <w:t>2</w:t>
      </w:r>
    </w:p>
    <w:p>
      <w:pPr>
        <w:tabs>
          <w:tab w:pos="2970" w:val="left" w:leader="none"/>
        </w:tabs>
        <w:spacing w:line="190" w:lineRule="exact" w:before="0"/>
        <w:ind w:left="1557" w:right="0" w:firstLine="0"/>
        <w:jc w:val="center"/>
        <w:rPr>
          <w:sz w:val="17"/>
        </w:rPr>
      </w:pPr>
      <w:r>
        <w:rPr>
          <w:color w:val="BA4B46"/>
          <w:w w:val="105"/>
          <w:sz w:val="17"/>
        </w:rPr>
        <w:t>.</w:t>
        <w:tab/>
      </w:r>
      <w:r>
        <w:rPr>
          <w:color w:val="232323"/>
          <w:w w:val="105"/>
          <w:sz w:val="17"/>
        </w:rPr>
        <w:t>0%</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spacing w:before="0"/>
        <w:ind w:left="882" w:right="5069" w:firstLine="0"/>
        <w:jc w:val="center"/>
        <w:rPr>
          <w:sz w:val="17"/>
        </w:rPr>
      </w:pPr>
      <w:r>
        <w:rPr/>
        <w:pict>
          <v:line style="position:absolute;mso-position-horizontal-relative:page;mso-position-vertical-relative:paragraph;z-index:2776" from="556.035583pt,10.817807pt" to="556.035583pt,-30.253304pt" stroked="true" strokeweight=".240188pt" strokecolor="#000000">
            <v:stroke dashstyle="solid"/>
            <w10:wrap type="none"/>
          </v:line>
        </w:pict>
      </w:r>
      <w:r>
        <w:rPr>
          <w:color w:val="343411"/>
          <w:w w:val="105"/>
          <w:sz w:val="17"/>
        </w:rPr>
        <w:t>White Non-Hispanic</w:t>
      </w:r>
    </w:p>
    <w:p>
      <w:pPr>
        <w:spacing w:before="22"/>
        <w:ind w:left="882" w:right="5066" w:firstLine="0"/>
        <w:jc w:val="center"/>
        <w:rPr>
          <w:rFonts w:ascii="Courier New"/>
          <w:sz w:val="19"/>
        </w:rPr>
      </w:pPr>
      <w:r>
        <w:rPr>
          <w:rFonts w:ascii="Courier New"/>
          <w:color w:val="343411"/>
          <w:w w:val="95"/>
          <w:sz w:val="19"/>
        </w:rPr>
        <w:t>199</w:t>
      </w:r>
    </w:p>
    <w:p>
      <w:pPr>
        <w:spacing w:before="9"/>
        <w:ind w:left="882" w:right="5062" w:firstLine="0"/>
        <w:jc w:val="center"/>
        <w:rPr>
          <w:rFonts w:ascii="Arial"/>
          <w:sz w:val="16"/>
        </w:rPr>
      </w:pPr>
      <w:r>
        <w:rPr>
          <w:rFonts w:ascii="Arial"/>
          <w:color w:val="343411"/>
          <w:w w:val="110"/>
          <w:sz w:val="16"/>
        </w:rPr>
        <w:t>35%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6"/>
        </w:rPr>
      </w:pPr>
    </w:p>
    <w:p>
      <w:pPr>
        <w:spacing w:before="93"/>
        <w:ind w:left="404" w:right="5981" w:firstLine="0"/>
        <w:jc w:val="center"/>
        <w:rPr>
          <w:sz w:val="17"/>
        </w:rPr>
      </w:pPr>
      <w:r>
        <w:rPr>
          <w:color w:val="232323"/>
          <w:w w:val="110"/>
          <w:sz w:val="17"/>
        </w:rPr>
        <w:t>Pacific Islander </w:t>
      </w:r>
      <w:r>
        <w:rPr>
          <w:color w:val="959595"/>
          <w:w w:val="110"/>
          <w:sz w:val="17"/>
        </w:rPr>
        <w:t>-</w:t>
      </w:r>
    </w:p>
    <w:p>
      <w:pPr>
        <w:spacing w:line="213" w:lineRule="exact" w:before="7"/>
        <w:ind w:left="0" w:right="5692" w:firstLine="0"/>
        <w:jc w:val="center"/>
        <w:rPr>
          <w:rFonts w:ascii="Courier New"/>
          <w:sz w:val="19"/>
        </w:rPr>
      </w:pPr>
      <w:r>
        <w:rPr>
          <w:rFonts w:ascii="Courier New"/>
          <w:color w:val="232323"/>
          <w:w w:val="109"/>
          <w:sz w:val="19"/>
        </w:rPr>
        <w:t>9</w:t>
      </w:r>
    </w:p>
    <w:p>
      <w:pPr>
        <w:spacing w:line="193" w:lineRule="exact" w:before="0"/>
        <w:ind w:left="298" w:right="5981" w:firstLine="0"/>
        <w:jc w:val="center"/>
        <w:rPr>
          <w:sz w:val="17"/>
        </w:rPr>
      </w:pPr>
      <w:r>
        <w:rPr>
          <w:color w:val="232323"/>
          <w:w w:val="105"/>
          <w:sz w:val="17"/>
        </w:rPr>
        <w:t>2%</w:t>
      </w:r>
    </w:p>
    <w:p>
      <w:pPr>
        <w:spacing w:before="145"/>
        <w:ind w:left="3343" w:right="0" w:firstLine="0"/>
        <w:jc w:val="left"/>
        <w:rPr>
          <w:rFonts w:ascii="Arial"/>
          <w:sz w:val="16"/>
        </w:rPr>
      </w:pPr>
      <w:r>
        <w:rPr>
          <w:rFonts w:ascii="Arial"/>
          <w:color w:val="343636"/>
          <w:w w:val="110"/>
          <w:sz w:val="16"/>
        </w:rPr>
        <w:t>3%</w:t>
      </w:r>
    </w:p>
    <w:p>
      <w:pPr>
        <w:spacing w:after="0"/>
        <w:jc w:val="left"/>
        <w:rPr>
          <w:rFonts w:ascii="Arial"/>
          <w:sz w:val="16"/>
        </w:rPr>
        <w:sectPr>
          <w:pgSz w:w="12240" w:h="15840"/>
          <w:pgMar w:header="0" w:footer="0" w:top="40" w:bottom="960" w:left="130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6"/>
        </w:rPr>
      </w:pPr>
    </w:p>
    <w:p>
      <w:pPr>
        <w:pStyle w:val="BodyText"/>
        <w:spacing w:line="20" w:lineRule="exact"/>
        <w:ind w:left="2693"/>
        <w:rPr>
          <w:rFonts w:ascii="Arial"/>
          <w:sz w:val="2"/>
        </w:rPr>
      </w:pPr>
      <w:r>
        <w:rPr>
          <w:rFonts w:ascii="Arial"/>
          <w:sz w:val="2"/>
        </w:rPr>
        <w:pict>
          <v:group style="width:58.65pt;height:.25pt;mso-position-horizontal-relative:char;mso-position-vertical-relative:line" coordorigin="0,0" coordsize="1173,5">
            <v:line style="position:absolute" from="0,2" to="1172,2" stroked="true" strokeweight=".240182pt" strokecolor="#000000">
              <v:stroke dashstyle="solid"/>
            </v:line>
          </v:group>
        </w:pict>
      </w:r>
      <w:r>
        <w:rPr>
          <w:rFonts w:ascii="Arial"/>
          <w:sz w:val="2"/>
        </w:rPr>
      </w:r>
    </w:p>
    <w:p>
      <w:pPr>
        <w:spacing w:after="0" w:line="20" w:lineRule="exact"/>
        <w:rPr>
          <w:rFonts w:ascii="Arial"/>
          <w:sz w:val="2"/>
        </w:rPr>
        <w:sectPr>
          <w:pgSz w:w="12240" w:h="15840"/>
          <w:pgMar w:header="0" w:footer="0" w:top="0" w:bottom="980" w:left="1300" w:right="0"/>
        </w:sectPr>
      </w:pPr>
    </w:p>
    <w:p>
      <w:pPr>
        <w:pStyle w:val="BodyText"/>
        <w:rPr>
          <w:rFonts w:ascii="Arial"/>
          <w:sz w:val="18"/>
        </w:rPr>
      </w:pPr>
    </w:p>
    <w:p>
      <w:pPr>
        <w:pStyle w:val="BodyText"/>
        <w:spacing w:before="2"/>
        <w:rPr>
          <w:rFonts w:ascii="Arial"/>
          <w:sz w:val="15"/>
        </w:rPr>
      </w:pPr>
    </w:p>
    <w:p>
      <w:pPr>
        <w:spacing w:line="182" w:lineRule="exact" w:before="0"/>
        <w:ind w:left="0" w:right="0" w:firstLine="0"/>
        <w:jc w:val="right"/>
        <w:rPr>
          <w:sz w:val="17"/>
        </w:rPr>
      </w:pPr>
      <w:r>
        <w:rPr>
          <w:color w:val="2D2D2D"/>
          <w:w w:val="105"/>
          <w:sz w:val="17"/>
        </w:rPr>
        <w:t>African-American</w:t>
      </w:r>
    </w:p>
    <w:p>
      <w:pPr>
        <w:spacing w:line="128" w:lineRule="exact" w:before="0"/>
        <w:ind w:left="0" w:right="544" w:firstLine="0"/>
        <w:jc w:val="right"/>
        <w:rPr>
          <w:sz w:val="18"/>
        </w:rPr>
      </w:pPr>
      <w:r>
        <w:rPr>
          <w:color w:val="2D2D2D"/>
          <w:sz w:val="18"/>
        </w:rPr>
        <w:t>24</w:t>
      </w:r>
    </w:p>
    <w:p>
      <w:pPr>
        <w:spacing w:line="259" w:lineRule="auto" w:before="69"/>
        <w:ind w:left="184" w:right="3683" w:firstLine="0"/>
        <w:jc w:val="center"/>
        <w:rPr>
          <w:sz w:val="17"/>
        </w:rPr>
      </w:pPr>
      <w:r>
        <w:rPr/>
        <w:br w:type="column"/>
      </w:r>
      <w:r>
        <w:rPr>
          <w:color w:val="2D2D2D"/>
          <w:w w:val="110"/>
          <w:sz w:val="17"/>
        </w:rPr>
        <w:t>American </w:t>
      </w:r>
      <w:r>
        <w:rPr>
          <w:color w:val="1F1F1D"/>
          <w:w w:val="110"/>
          <w:sz w:val="17"/>
        </w:rPr>
        <w:t>Indian/</w:t>
      </w:r>
      <w:r>
        <w:rPr>
          <w:color w:val="2D2D2D"/>
          <w:w w:val="110"/>
          <w:sz w:val="17"/>
        </w:rPr>
        <w:t>Alaskan Native</w:t>
      </w:r>
    </w:p>
    <w:p>
      <w:pPr>
        <w:spacing w:before="9"/>
        <w:ind w:left="0" w:right="3485" w:firstLine="0"/>
        <w:jc w:val="center"/>
        <w:rPr>
          <w:rFonts w:ascii="Arial"/>
          <w:sz w:val="16"/>
        </w:rPr>
      </w:pPr>
      <w:r>
        <w:rPr>
          <w:rFonts w:ascii="Arial"/>
          <w:color w:val="2D2D2D"/>
          <w:w w:val="103"/>
          <w:sz w:val="16"/>
        </w:rPr>
        <w:t>9</w:t>
      </w:r>
    </w:p>
    <w:p>
      <w:pPr>
        <w:spacing w:after="0"/>
        <w:jc w:val="center"/>
        <w:rPr>
          <w:rFonts w:ascii="Arial"/>
          <w:sz w:val="16"/>
        </w:rPr>
        <w:sectPr>
          <w:type w:val="continuous"/>
          <w:pgSz w:w="12240" w:h="15840"/>
          <w:pgMar w:top="0" w:bottom="0" w:left="1300" w:right="0"/>
          <w:cols w:num="2" w:equalWidth="0">
            <w:col w:w="5070" w:space="40"/>
            <w:col w:w="5830"/>
          </w:cols>
        </w:sectPr>
      </w:pPr>
    </w:p>
    <w:p>
      <w:pPr>
        <w:tabs>
          <w:tab w:pos="1107" w:val="left" w:leader="none"/>
        </w:tabs>
        <w:spacing w:before="135"/>
        <w:ind w:left="0" w:right="0" w:firstLine="0"/>
        <w:jc w:val="right"/>
        <w:rPr>
          <w:rFonts w:ascii="Arial"/>
          <w:sz w:val="17"/>
        </w:rPr>
      </w:pPr>
      <w:r>
        <w:rPr/>
        <w:pict>
          <v:group style="position:absolute;margin-left:244.992004pt;margin-top:17.965269pt;width:204.65pt;height:219.3pt;mso-position-horizontal-relative:page;mso-position-vertical-relative:paragraph;z-index:-49816" coordorigin="4900,359" coordsize="4093,4386">
            <v:shape style="position:absolute;left:4899;top:3681;width:1365;height:1038" type="#_x0000_t75" stroked="false">
              <v:imagedata r:id="rId37" o:title=""/>
            </v:shape>
            <v:shape style="position:absolute;left:6763;top:359;width:2229;height:4379" type="#_x0000_t75" stroked="false">
              <v:imagedata r:id="rId38" o:title=""/>
            </v:shape>
            <v:line style="position:absolute" from="6264,4738" to="7263,4738" stroked="true" strokeweight=".720546pt" strokecolor="#000000">
              <v:stroke dashstyle="solid"/>
            </v:line>
            <w10:wrap type="none"/>
          </v:group>
        </w:pict>
      </w:r>
      <w:r>
        <w:rPr>
          <w:rFonts w:ascii="Arial"/>
          <w:color w:val="2D2D2D"/>
          <w:sz w:val="17"/>
        </w:rPr>
        <w:t>3%</w:t>
        <w:tab/>
      </w:r>
      <w:r>
        <w:rPr>
          <w:rFonts w:ascii="Arial"/>
          <w:color w:val="F62D34"/>
          <w:sz w:val="17"/>
        </w:rPr>
        <w:t>-</w:t>
      </w:r>
    </w:p>
    <w:p>
      <w:pPr>
        <w:spacing w:before="0"/>
        <w:ind w:left="444" w:right="0" w:firstLine="0"/>
        <w:jc w:val="left"/>
        <w:rPr>
          <w:rFonts w:ascii="Courier New"/>
          <w:sz w:val="21"/>
        </w:rPr>
      </w:pPr>
      <w:r>
        <w:rPr/>
        <w:br w:type="column"/>
      </w:r>
      <w:r>
        <w:rPr>
          <w:rFonts w:ascii="Arial"/>
          <w:i/>
          <w:color w:val="878989"/>
          <w:w w:val="105"/>
          <w:position w:val="-21"/>
          <w:sz w:val="42"/>
        </w:rPr>
        <w:t>r</w:t>
      </w:r>
      <w:r>
        <w:rPr>
          <w:rFonts w:ascii="Arial"/>
          <w:i/>
          <w:color w:val="878989"/>
          <w:spacing w:val="-75"/>
          <w:w w:val="105"/>
          <w:position w:val="-21"/>
          <w:sz w:val="42"/>
        </w:rPr>
        <w:t> </w:t>
      </w:r>
      <w:r>
        <w:rPr>
          <w:rFonts w:ascii="Courier New"/>
          <w:color w:val="2D2D2D"/>
          <w:w w:val="105"/>
          <w:sz w:val="21"/>
        </w:rPr>
        <w:t>1%</w:t>
      </w:r>
    </w:p>
    <w:p>
      <w:pPr>
        <w:spacing w:after="0"/>
        <w:jc w:val="left"/>
        <w:rPr>
          <w:rFonts w:ascii="Courier New"/>
          <w:sz w:val="21"/>
        </w:rPr>
        <w:sectPr>
          <w:type w:val="continuous"/>
          <w:pgSz w:w="12240" w:h="15840"/>
          <w:pgMar w:top="0" w:bottom="0" w:left="1300" w:right="0"/>
          <w:cols w:num="2" w:equalWidth="0">
            <w:col w:w="5465" w:space="40"/>
            <w:col w:w="5435"/>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20"/>
        </w:rPr>
      </w:pPr>
    </w:p>
    <w:p>
      <w:pPr>
        <w:spacing w:before="0"/>
        <w:ind w:left="882" w:right="3498" w:firstLine="0"/>
        <w:jc w:val="center"/>
        <w:rPr>
          <w:sz w:val="17"/>
        </w:rPr>
      </w:pPr>
      <w:r>
        <w:rPr>
          <w:color w:val="332B13"/>
          <w:w w:val="110"/>
          <w:sz w:val="17"/>
        </w:rPr>
        <w:t>White Non-Hispanic</w:t>
      </w:r>
    </w:p>
    <w:p>
      <w:pPr>
        <w:spacing w:line="211" w:lineRule="exact" w:before="17"/>
        <w:ind w:left="882" w:right="3480" w:firstLine="0"/>
        <w:jc w:val="center"/>
        <w:rPr>
          <w:rFonts w:ascii="Courier New"/>
          <w:sz w:val="19"/>
        </w:rPr>
      </w:pPr>
      <w:r>
        <w:rPr>
          <w:rFonts w:ascii="Courier New"/>
          <w:color w:val="332B13"/>
          <w:sz w:val="19"/>
        </w:rPr>
        <w:t>519</w:t>
      </w:r>
    </w:p>
    <w:p>
      <w:pPr>
        <w:spacing w:line="203" w:lineRule="exact" w:before="0"/>
        <w:ind w:left="882" w:right="3482" w:firstLine="0"/>
        <w:jc w:val="center"/>
        <w:rPr>
          <w:sz w:val="18"/>
        </w:rPr>
      </w:pPr>
      <w:r>
        <w:rPr>
          <w:color w:val="332B13"/>
          <w:w w:val="105"/>
          <w:sz w:val="18"/>
        </w:rPr>
        <w:t>60%</w:t>
      </w:r>
    </w:p>
    <w:p>
      <w:pPr>
        <w:pStyle w:val="BodyText"/>
        <w:spacing w:before="8"/>
        <w:rPr>
          <w:sz w:val="25"/>
        </w:rPr>
      </w:pPr>
    </w:p>
    <w:p>
      <w:pPr>
        <w:spacing w:before="93"/>
        <w:ind w:left="0" w:right="1793" w:firstLine="0"/>
        <w:jc w:val="right"/>
        <w:rPr>
          <w:sz w:val="17"/>
        </w:rPr>
      </w:pPr>
      <w:r>
        <w:rPr>
          <w:color w:val="A1A1A1"/>
          <w:w w:val="175"/>
          <w:sz w:val="17"/>
        </w:rPr>
        <w:t>------ </w:t>
      </w:r>
      <w:r>
        <w:rPr>
          <w:color w:val="2D2D2D"/>
          <w:w w:val="120"/>
          <w:sz w:val="17"/>
        </w:rPr>
        <w:t>Multi- hnicity</w:t>
      </w:r>
    </w:p>
    <w:p>
      <w:pPr>
        <w:spacing w:after="0"/>
        <w:jc w:val="right"/>
        <w:rPr>
          <w:sz w:val="17"/>
        </w:rPr>
        <w:sectPr>
          <w:type w:val="continuous"/>
          <w:pgSz w:w="12240" w:h="15840"/>
          <w:pgMar w:top="0" w:bottom="0" w:left="1300" w:right="0"/>
        </w:sectPr>
      </w:pPr>
    </w:p>
    <w:p>
      <w:pPr>
        <w:pStyle w:val="BodyText"/>
        <w:rPr>
          <w:sz w:val="28"/>
        </w:rPr>
      </w:pPr>
    </w:p>
    <w:p>
      <w:pPr>
        <w:pStyle w:val="BodyText"/>
        <w:rPr>
          <w:sz w:val="28"/>
        </w:rPr>
      </w:pPr>
    </w:p>
    <w:p>
      <w:pPr>
        <w:spacing w:before="234"/>
        <w:ind w:left="557" w:right="0" w:firstLine="0"/>
        <w:jc w:val="left"/>
        <w:rPr>
          <w:b/>
          <w:sz w:val="26"/>
        </w:rPr>
      </w:pPr>
      <w:r>
        <w:rPr>
          <w:b/>
          <w:color w:val="2D2D2D"/>
          <w:sz w:val="26"/>
        </w:rPr>
        <w:t>Fall 2018 FHDA Part-time Faculty</w:t>
      </w:r>
    </w:p>
    <w:p>
      <w:pPr>
        <w:tabs>
          <w:tab w:pos="1115" w:val="left" w:leader="none"/>
        </w:tabs>
        <w:spacing w:before="102"/>
        <w:ind w:left="0" w:right="0" w:firstLine="0"/>
        <w:jc w:val="right"/>
        <w:rPr>
          <w:sz w:val="18"/>
        </w:rPr>
      </w:pPr>
      <w:r>
        <w:rPr/>
        <w:pict>
          <v:shape style="position:absolute;margin-left:158.399994pt;margin-top:46.455044pt;width:85.45pt;height:.25pt;mso-position-horizontal-relative:page;mso-position-vertical-relative:paragraph;z-index:2944" coordorigin="3168,929" coordsize="1709,5" path="m3170,280l4170,280m4189,284l4881,284e" filled="false" stroked="true" strokeweight=".240185pt" strokecolor="#000000">
            <v:path arrowok="t"/>
            <v:stroke dashstyle="solid"/>
            <w10:wrap type="none"/>
          </v:shape>
        </w:pict>
      </w:r>
      <w:r>
        <w:rPr/>
        <w:pict>
          <v:line style="position:absolute;mso-position-horizontal-relative:page;mso-position-vertical-relative:paragraph;z-index:2968" from="73.977959pt,13.982844pt" to="123.937098pt,13.982844pt" stroked="true" strokeweight=".240182pt" strokecolor="#000000">
            <v:stroke dashstyle="solid"/>
            <w10:wrap type="none"/>
          </v:line>
        </w:pict>
      </w:r>
      <w:r>
        <w:rPr>
          <w:color w:val="BFC1C1"/>
          <w:w w:val="100"/>
          <w:sz w:val="18"/>
          <w:u w:val="single" w:color="000000"/>
        </w:rPr>
        <w:t> </w:t>
        <w:tab/>
      </w:r>
    </w:p>
    <w:p>
      <w:pPr>
        <w:pStyle w:val="BodyText"/>
        <w:spacing w:before="4"/>
        <w:rPr>
          <w:sz w:val="16"/>
        </w:rPr>
      </w:pPr>
      <w:r>
        <w:rPr/>
        <w:br w:type="column"/>
      </w:r>
      <w:r>
        <w:rPr>
          <w:sz w:val="16"/>
        </w:rPr>
      </w:r>
    </w:p>
    <w:p>
      <w:pPr>
        <w:spacing w:before="0"/>
        <w:ind w:left="2523" w:right="2221" w:firstLine="0"/>
        <w:jc w:val="center"/>
        <w:rPr>
          <w:rFonts w:ascii="Arial"/>
          <w:sz w:val="17"/>
        </w:rPr>
      </w:pPr>
      <w:r>
        <w:rPr>
          <w:rFonts w:ascii="Arial"/>
          <w:color w:val="2D2D2D"/>
          <w:sz w:val="17"/>
        </w:rPr>
        <w:t>2%</w:t>
      </w:r>
    </w:p>
    <w:p>
      <w:pPr>
        <w:tabs>
          <w:tab w:pos="2227" w:val="left" w:leader="none"/>
          <w:tab w:pos="2837" w:val="right" w:leader="none"/>
        </w:tabs>
        <w:spacing w:line="288" w:lineRule="auto" w:before="88"/>
        <w:ind w:left="1091" w:right="1646" w:hanging="39"/>
        <w:jc w:val="left"/>
        <w:rPr>
          <w:sz w:val="17"/>
        </w:rPr>
      </w:pPr>
      <w:r>
        <w:rPr>
          <w:color w:val="878989"/>
          <w:w w:val="90"/>
          <w:sz w:val="17"/>
        </w:rPr>
        <w:t>\</w:t>
        <w:tab/>
        <w:tab/>
      </w:r>
      <w:r>
        <w:rPr>
          <w:color w:val="2D2D2D"/>
          <w:sz w:val="17"/>
        </w:rPr>
        <w:t>Pacific  </w:t>
      </w:r>
      <w:r>
        <w:rPr>
          <w:color w:val="1F1F1D"/>
          <w:sz w:val="17"/>
        </w:rPr>
        <w:t>Islander </w:t>
      </w:r>
      <w:r>
        <w:rPr>
          <w:color w:val="878989"/>
          <w:sz w:val="17"/>
        </w:rPr>
        <w:t>l</w:t>
      </w:r>
      <w:r>
        <w:rPr>
          <w:color w:val="878989"/>
          <w:spacing w:val="42"/>
          <w:sz w:val="17"/>
        </w:rPr>
        <w:t> </w:t>
      </w:r>
      <w:r>
        <w:rPr>
          <w:color w:val="2D2D2D"/>
          <w:spacing w:val="3"/>
          <w:sz w:val="17"/>
        </w:rPr>
        <w:t>unknow</w:t>
      </w:r>
      <w:r>
        <w:rPr>
          <w:color w:val="2D2D2D"/>
          <w:spacing w:val="32"/>
          <w:sz w:val="17"/>
        </w:rPr>
        <w:t> </w:t>
      </w:r>
      <w:r>
        <w:rPr>
          <w:color w:val="2D2D2D"/>
          <w:sz w:val="17"/>
        </w:rPr>
        <w:t>n</w:t>
        <w:tab/>
        <w:tab/>
        <w:t>1</w:t>
      </w:r>
    </w:p>
    <w:p>
      <w:pPr>
        <w:tabs>
          <w:tab w:pos="2680" w:val="left" w:leader="none"/>
        </w:tabs>
        <w:spacing w:line="170" w:lineRule="exact" w:before="0"/>
        <w:ind w:left="1579" w:right="0" w:firstLine="0"/>
        <w:jc w:val="left"/>
        <w:rPr>
          <w:sz w:val="18"/>
        </w:rPr>
      </w:pPr>
      <w:r>
        <w:rPr>
          <w:color w:val="2D2D2D"/>
          <w:sz w:val="18"/>
        </w:rPr>
        <w:t>41</w:t>
        <w:tab/>
        <w:t>0%</w:t>
      </w:r>
    </w:p>
    <w:p>
      <w:pPr>
        <w:spacing w:line="180" w:lineRule="exact" w:before="14"/>
        <w:ind w:left="1549" w:right="0" w:firstLine="0"/>
        <w:jc w:val="left"/>
        <w:rPr>
          <w:sz w:val="18"/>
        </w:rPr>
      </w:pPr>
      <w:r>
        <w:rPr>
          <w:color w:val="2D2D2D"/>
          <w:w w:val="105"/>
          <w:sz w:val="18"/>
        </w:rPr>
        <w:t>5%</w:t>
      </w:r>
    </w:p>
    <w:p>
      <w:pPr>
        <w:spacing w:line="180" w:lineRule="exact" w:before="0"/>
        <w:ind w:left="541" w:right="0" w:firstLine="0"/>
        <w:jc w:val="left"/>
        <w:rPr>
          <w:sz w:val="18"/>
        </w:rPr>
      </w:pPr>
      <w:r>
        <w:rPr>
          <w:color w:val="BFC1C1"/>
          <w:w w:val="105"/>
          <w:sz w:val="18"/>
        </w:rPr>
        <w:t>--</w:t>
      </w:r>
    </w:p>
    <w:p>
      <w:pPr>
        <w:spacing w:after="0" w:line="180" w:lineRule="exact"/>
        <w:jc w:val="left"/>
        <w:rPr>
          <w:sz w:val="18"/>
        </w:rPr>
        <w:sectPr>
          <w:type w:val="continuous"/>
          <w:pgSz w:w="12240" w:h="15840"/>
          <w:pgMar w:top="0" w:bottom="0" w:left="1300" w:right="0"/>
          <w:cols w:num="2" w:equalWidth="0">
            <w:col w:w="5869" w:space="40"/>
            <w:col w:w="5031"/>
          </w:cols>
        </w:sectPr>
      </w:pPr>
    </w:p>
    <w:p>
      <w:pPr>
        <w:pStyle w:val="BodyText"/>
        <w:spacing w:before="6"/>
        <w:rPr>
          <w:sz w:val="26"/>
        </w:rPr>
      </w:pPr>
    </w:p>
    <w:p>
      <w:pPr>
        <w:spacing w:before="93"/>
        <w:ind w:left="1147" w:right="121" w:firstLine="0"/>
        <w:jc w:val="center"/>
        <w:rPr>
          <w:sz w:val="17"/>
        </w:rPr>
      </w:pPr>
      <w:r>
        <w:rPr>
          <w:color w:val="2D2D2D"/>
          <w:w w:val="110"/>
          <w:sz w:val="17"/>
        </w:rPr>
        <w:t>African-American</w:t>
      </w:r>
    </w:p>
    <w:p>
      <w:pPr>
        <w:spacing w:line="211" w:lineRule="exact" w:before="17"/>
        <w:ind w:left="1147" w:right="108" w:firstLine="0"/>
        <w:jc w:val="center"/>
        <w:rPr>
          <w:rFonts w:ascii="Courier New"/>
          <w:sz w:val="19"/>
        </w:rPr>
      </w:pPr>
      <w:r>
        <w:rPr/>
        <w:drawing>
          <wp:anchor distT="0" distB="0" distL="0" distR="0" allowOverlap="1" layoutInCell="1" locked="0" behindDoc="1" simplePos="0" relativeHeight="268385663">
            <wp:simplePos x="0" y="0"/>
            <wp:positionH relativeFrom="page">
              <wp:posOffset>4063119</wp:posOffset>
            </wp:positionH>
            <wp:positionV relativeFrom="paragraph">
              <wp:posOffset>60908</wp:posOffset>
            </wp:positionV>
            <wp:extent cx="2330498" cy="3182997"/>
            <wp:effectExtent l="0" t="0" r="0" b="0"/>
            <wp:wrapNone/>
            <wp:docPr id="41" name="image30.jpeg" descr=""/>
            <wp:cNvGraphicFramePr>
              <a:graphicFrameLocks noChangeAspect="1"/>
            </wp:cNvGraphicFramePr>
            <a:graphic>
              <a:graphicData uri="http://schemas.openxmlformats.org/drawingml/2006/picture">
                <pic:pic>
                  <pic:nvPicPr>
                    <pic:cNvPr id="42" name="image30.jpeg"/>
                    <pic:cNvPicPr/>
                  </pic:nvPicPr>
                  <pic:blipFill>
                    <a:blip r:embed="rId39" cstate="print"/>
                    <a:stretch>
                      <a:fillRect/>
                    </a:stretch>
                  </pic:blipFill>
                  <pic:spPr>
                    <a:xfrm>
                      <a:off x="0" y="0"/>
                      <a:ext cx="2330498" cy="3182997"/>
                    </a:xfrm>
                    <a:prstGeom prst="rect">
                      <a:avLst/>
                    </a:prstGeom>
                  </pic:spPr>
                </pic:pic>
              </a:graphicData>
            </a:graphic>
          </wp:anchor>
        </w:drawing>
      </w:r>
      <w:r>
        <w:rPr>
          <w:rFonts w:ascii="Courier New"/>
          <w:color w:val="2D2D2D"/>
          <w:sz w:val="19"/>
        </w:rPr>
        <w:t>28</w:t>
      </w:r>
    </w:p>
    <w:p>
      <w:pPr>
        <w:spacing w:line="203" w:lineRule="exact" w:before="0"/>
        <w:ind w:left="1147" w:right="121" w:firstLine="0"/>
        <w:jc w:val="center"/>
        <w:rPr>
          <w:sz w:val="18"/>
        </w:rPr>
      </w:pPr>
      <w:r>
        <w:rPr>
          <w:color w:val="2D2D2D"/>
          <w:w w:val="105"/>
          <w:sz w:val="18"/>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882" w:right="3998" w:firstLine="0"/>
        <w:jc w:val="center"/>
        <w:rPr>
          <w:sz w:val="17"/>
        </w:rPr>
      </w:pPr>
      <w:r>
        <w:rPr>
          <w:color w:val="332B13"/>
          <w:w w:val="110"/>
          <w:sz w:val="17"/>
        </w:rPr>
        <w:t>White Non-Hispanic</w:t>
      </w:r>
    </w:p>
    <w:p>
      <w:pPr>
        <w:spacing w:before="6"/>
        <w:ind w:left="882" w:right="3976" w:firstLine="0"/>
        <w:jc w:val="center"/>
        <w:rPr>
          <w:sz w:val="18"/>
        </w:rPr>
      </w:pPr>
      <w:r>
        <w:rPr>
          <w:color w:val="332B13"/>
          <w:w w:val="105"/>
          <w:sz w:val="18"/>
        </w:rPr>
        <w:t>241</w:t>
      </w:r>
    </w:p>
    <w:p>
      <w:pPr>
        <w:spacing w:before="10"/>
        <w:ind w:left="882" w:right="3986" w:firstLine="0"/>
        <w:jc w:val="center"/>
        <w:rPr>
          <w:sz w:val="18"/>
        </w:rPr>
      </w:pPr>
      <w:r>
        <w:rPr>
          <w:color w:val="332B13"/>
          <w:w w:val="105"/>
          <w:sz w:val="18"/>
        </w:rPr>
        <w:t>54%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after="0"/>
        <w:rPr>
          <w:sz w:val="21"/>
        </w:rPr>
        <w:sectPr>
          <w:type w:val="continuous"/>
          <w:pgSz w:w="12240" w:h="15840"/>
          <w:pgMar w:top="0" w:bottom="0" w:left="1300" w:right="0"/>
        </w:sectPr>
      </w:pPr>
    </w:p>
    <w:p>
      <w:pPr>
        <w:pStyle w:val="BodyText"/>
        <w:rPr>
          <w:sz w:val="28"/>
        </w:rPr>
      </w:pPr>
      <w:r>
        <w:rPr/>
        <w:pict>
          <v:line style="position:absolute;mso-position-horizontal-relative:page;mso-position-vertical-relative:page;z-index:2920" from="610.077942pt,787.917266pt" to="610.077942pt,.120528pt" stroked="true" strokeweight="1.441129pt" strokecolor="#000000">
            <v:stroke dashstyle="solid"/>
            <w10:wrap type="none"/>
          </v:line>
        </w:pict>
      </w:r>
    </w:p>
    <w:p>
      <w:pPr>
        <w:pStyle w:val="Heading2"/>
        <w:spacing w:before="210"/>
      </w:pPr>
      <w:r>
        <w:rPr>
          <w:color w:val="2D2D2D"/>
          <w:w w:val="105"/>
        </w:rPr>
        <w:t>Fall</w:t>
      </w:r>
      <w:r>
        <w:rPr>
          <w:color w:val="2D2D2D"/>
          <w:spacing w:val="-21"/>
          <w:w w:val="105"/>
        </w:rPr>
        <w:t> </w:t>
      </w:r>
      <w:r>
        <w:rPr>
          <w:color w:val="2D2D2D"/>
          <w:w w:val="105"/>
        </w:rPr>
        <w:t>2018</w:t>
      </w:r>
      <w:r>
        <w:rPr>
          <w:color w:val="2D2D2D"/>
          <w:spacing w:val="-22"/>
          <w:w w:val="105"/>
        </w:rPr>
        <w:t> </w:t>
      </w:r>
      <w:r>
        <w:rPr>
          <w:color w:val="2D2D2D"/>
          <w:w w:val="105"/>
        </w:rPr>
        <w:t>FHDA</w:t>
      </w:r>
      <w:r>
        <w:rPr>
          <w:color w:val="2D2D2D"/>
          <w:spacing w:val="-24"/>
          <w:w w:val="105"/>
        </w:rPr>
        <w:t> </w:t>
      </w:r>
      <w:r>
        <w:rPr>
          <w:color w:val="2D2D2D"/>
          <w:w w:val="105"/>
        </w:rPr>
        <w:t>Tenured/Tenure-track</w:t>
      </w:r>
      <w:r>
        <w:rPr>
          <w:color w:val="2D2D2D"/>
          <w:spacing w:val="-29"/>
          <w:w w:val="105"/>
        </w:rPr>
        <w:t> </w:t>
      </w:r>
      <w:r>
        <w:rPr>
          <w:color w:val="2D2D2D"/>
          <w:w w:val="105"/>
        </w:rPr>
        <w:t>Faculty</w:t>
      </w:r>
    </w:p>
    <w:p>
      <w:pPr>
        <w:spacing w:before="93"/>
        <w:ind w:left="583" w:right="0" w:firstLine="0"/>
        <w:jc w:val="left"/>
        <w:rPr>
          <w:sz w:val="17"/>
        </w:rPr>
      </w:pPr>
      <w:r>
        <w:rPr/>
        <w:br w:type="column"/>
      </w:r>
      <w:r>
        <w:rPr>
          <w:color w:val="878989"/>
          <w:w w:val="120"/>
          <w:sz w:val="17"/>
        </w:rPr>
        <w:t>----- </w:t>
      </w:r>
      <w:r>
        <w:rPr>
          <w:color w:val="1F1F1D"/>
          <w:w w:val="120"/>
          <w:sz w:val="17"/>
        </w:rPr>
        <w:t>Multi-Ethnicity</w:t>
      </w:r>
    </w:p>
    <w:p>
      <w:pPr>
        <w:tabs>
          <w:tab w:pos="1464" w:val="left" w:leader="none"/>
        </w:tabs>
        <w:spacing w:line="219" w:lineRule="exact" w:before="24"/>
        <w:ind w:left="230" w:right="0" w:firstLine="0"/>
        <w:jc w:val="left"/>
        <w:rPr>
          <w:sz w:val="17"/>
        </w:rPr>
      </w:pPr>
      <w:r>
        <w:rPr>
          <w:color w:val="878989"/>
          <w:w w:val="105"/>
          <w:sz w:val="17"/>
        </w:rPr>
        <w:t>\_</w:t>
      </w:r>
      <w:r>
        <w:rPr>
          <w:color w:val="878989"/>
          <w:spacing w:val="21"/>
          <w:w w:val="105"/>
          <w:sz w:val="17"/>
        </w:rPr>
        <w:t> </w:t>
      </w:r>
      <w:r>
        <w:rPr>
          <w:color w:val="1F1F1D"/>
          <w:w w:val="105"/>
          <w:sz w:val="17"/>
        </w:rPr>
        <w:t>Unknown</w:t>
        <w:tab/>
      </w:r>
      <w:r>
        <w:rPr>
          <w:color w:val="1F1F1D"/>
          <w:w w:val="105"/>
          <w:position w:val="3"/>
          <w:sz w:val="17"/>
        </w:rPr>
        <w:t>10</w:t>
      </w:r>
    </w:p>
    <w:p>
      <w:pPr>
        <w:tabs>
          <w:tab w:pos="1445" w:val="left" w:leader="none"/>
        </w:tabs>
        <w:spacing w:line="189" w:lineRule="exact" w:before="0"/>
        <w:ind w:left="692" w:right="0" w:firstLine="0"/>
        <w:jc w:val="left"/>
        <w:rPr>
          <w:rFonts w:ascii="Arial"/>
          <w:sz w:val="17"/>
        </w:rPr>
      </w:pPr>
      <w:r>
        <w:rPr>
          <w:rFonts w:ascii="Arial"/>
          <w:color w:val="2D2D2D"/>
          <w:w w:val="105"/>
          <w:sz w:val="17"/>
        </w:rPr>
        <w:t>13</w:t>
        <w:tab/>
        <w:t>2%</w:t>
      </w:r>
    </w:p>
    <w:p>
      <w:pPr>
        <w:spacing w:before="59"/>
        <w:ind w:left="665" w:right="0" w:firstLine="0"/>
        <w:jc w:val="left"/>
        <w:rPr>
          <w:rFonts w:ascii="Arial"/>
          <w:sz w:val="17"/>
        </w:rPr>
      </w:pPr>
      <w:r>
        <w:rPr>
          <w:rFonts w:ascii="Arial"/>
          <w:color w:val="2D2D2D"/>
          <w:w w:val="105"/>
          <w:sz w:val="17"/>
        </w:rPr>
        <w:t>3%</w:t>
      </w:r>
    </w:p>
    <w:p>
      <w:pPr>
        <w:spacing w:after="0"/>
        <w:jc w:val="left"/>
        <w:rPr>
          <w:rFonts w:ascii="Arial"/>
          <w:sz w:val="17"/>
        </w:rPr>
        <w:sectPr>
          <w:type w:val="continuous"/>
          <w:pgSz w:w="12240" w:h="15840"/>
          <w:pgMar w:top="0" w:bottom="0" w:left="1300" w:right="0"/>
          <w:cols w:num="2" w:equalWidth="0">
            <w:col w:w="5948" w:space="40"/>
            <w:col w:w="4952"/>
          </w:cols>
        </w:sectPr>
      </w:pPr>
    </w:p>
    <w:p>
      <w:pPr>
        <w:pStyle w:val="BodyText"/>
        <w:rPr>
          <w:rFonts w:ascii="Arial"/>
          <w:sz w:val="20"/>
        </w:rPr>
      </w:pPr>
      <w:r>
        <w:rPr/>
        <w:pict>
          <v:line style="position:absolute;mso-position-horizontal-relative:page;mso-position-vertical-relative:page;z-index:3040" from="611.038696pt,790.799449pt" to="611.038696pt,2.041983pt" stroked="true" strokeweight="1.441129pt" strokecolor="#000000">
            <v:stroke dashstyle="solid"/>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2"/>
        <w:ind w:left="882" w:right="1139"/>
        <w:jc w:val="center"/>
      </w:pPr>
      <w:r>
        <w:rPr/>
        <w:drawing>
          <wp:anchor distT="0" distB="0" distL="0" distR="0" allowOverlap="1" layoutInCell="1" locked="0" behindDoc="0" simplePos="0" relativeHeight="3016">
            <wp:simplePos x="0" y="0"/>
            <wp:positionH relativeFrom="page">
              <wp:posOffset>4014313</wp:posOffset>
            </wp:positionH>
            <wp:positionV relativeFrom="paragraph">
              <wp:posOffset>748700</wp:posOffset>
            </wp:positionV>
            <wp:extent cx="1723470" cy="3280607"/>
            <wp:effectExtent l="0" t="0" r="0" b="0"/>
            <wp:wrapNone/>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40" cstate="print"/>
                    <a:stretch>
                      <a:fillRect/>
                    </a:stretch>
                  </pic:blipFill>
                  <pic:spPr>
                    <a:xfrm>
                      <a:off x="0" y="0"/>
                      <a:ext cx="1723470" cy="3280607"/>
                    </a:xfrm>
                    <a:prstGeom prst="rect">
                      <a:avLst/>
                    </a:prstGeom>
                  </pic:spPr>
                </pic:pic>
              </a:graphicData>
            </a:graphic>
          </wp:anchor>
        </w:drawing>
      </w:r>
      <w:r>
        <w:rPr>
          <w:color w:val="383A3A"/>
        </w:rPr>
        <w:t>Fall 2018 FHDA Educational Administrators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4"/>
        <w:rPr>
          <w:b/>
          <w:sz w:val="25"/>
        </w:rPr>
      </w:pPr>
    </w:p>
    <w:p>
      <w:pPr>
        <w:spacing w:before="0"/>
        <w:ind w:left="882" w:right="4346" w:firstLine="0"/>
        <w:jc w:val="center"/>
        <w:rPr>
          <w:rFonts w:ascii="Arial"/>
          <w:sz w:val="16"/>
        </w:rPr>
      </w:pPr>
      <w:r>
        <w:rPr>
          <w:rFonts w:ascii="Arial"/>
          <w:color w:val="3D360F"/>
          <w:w w:val="110"/>
          <w:sz w:val="16"/>
        </w:rPr>
        <w:t>White Non-Hispanic</w:t>
      </w:r>
    </w:p>
    <w:p>
      <w:pPr>
        <w:spacing w:line="213" w:lineRule="exact" w:before="24"/>
        <w:ind w:left="882" w:right="4343" w:firstLine="0"/>
        <w:jc w:val="center"/>
        <w:rPr>
          <w:rFonts w:ascii="Courier New"/>
          <w:sz w:val="19"/>
        </w:rPr>
      </w:pPr>
      <w:r>
        <w:rPr>
          <w:rFonts w:ascii="Courier New"/>
          <w:color w:val="3D360F"/>
          <w:sz w:val="19"/>
        </w:rPr>
        <w:t>39</w:t>
      </w:r>
    </w:p>
    <w:p>
      <w:pPr>
        <w:spacing w:line="193" w:lineRule="exact" w:before="0"/>
        <w:ind w:left="882" w:right="4331" w:firstLine="0"/>
        <w:jc w:val="center"/>
        <w:rPr>
          <w:rFonts w:ascii="Arial"/>
          <w:sz w:val="17"/>
        </w:rPr>
      </w:pPr>
      <w:r>
        <w:rPr/>
        <w:drawing>
          <wp:anchor distT="0" distB="0" distL="0" distR="0" allowOverlap="1" layoutInCell="1" locked="0" behindDoc="0" simplePos="0" relativeHeight="2992">
            <wp:simplePos x="0" y="0"/>
            <wp:positionH relativeFrom="page">
              <wp:posOffset>2672142</wp:posOffset>
            </wp:positionH>
            <wp:positionV relativeFrom="paragraph">
              <wp:posOffset>21836</wp:posOffset>
            </wp:positionV>
            <wp:extent cx="402651" cy="889165"/>
            <wp:effectExtent l="0" t="0" r="0" b="0"/>
            <wp:wrapNone/>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41" cstate="print"/>
                    <a:stretch>
                      <a:fillRect/>
                    </a:stretch>
                  </pic:blipFill>
                  <pic:spPr>
                    <a:xfrm>
                      <a:off x="0" y="0"/>
                      <a:ext cx="402651" cy="889165"/>
                    </a:xfrm>
                    <a:prstGeom prst="rect">
                      <a:avLst/>
                    </a:prstGeom>
                  </pic:spPr>
                </pic:pic>
              </a:graphicData>
            </a:graphic>
          </wp:anchor>
        </w:drawing>
      </w:r>
      <w:r>
        <w:rPr>
          <w:rFonts w:ascii="Arial"/>
          <w:color w:val="3D360F"/>
          <w:w w:val="105"/>
          <w:sz w:val="17"/>
        </w:rPr>
        <w:t>49%</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03"/>
        <w:ind w:left="882" w:right="3319" w:firstLine="0"/>
        <w:jc w:val="center"/>
        <w:rPr>
          <w:rFonts w:ascii="Arial"/>
          <w:sz w:val="16"/>
        </w:rPr>
      </w:pPr>
      <w:r>
        <w:rPr>
          <w:rFonts w:ascii="Arial"/>
          <w:color w:val="383A3A"/>
          <w:sz w:val="16"/>
        </w:rPr>
        <w:t>U</w:t>
      </w:r>
      <w:r>
        <w:rPr>
          <w:rFonts w:ascii="Arial"/>
          <w:color w:val="1F1F1F"/>
          <w:sz w:val="16"/>
        </w:rPr>
        <w:t>n</w:t>
      </w:r>
      <w:r>
        <w:rPr>
          <w:rFonts w:ascii="Arial"/>
          <w:color w:val="383A3A"/>
          <w:sz w:val="16"/>
        </w:rPr>
        <w:t>k</w:t>
      </w:r>
      <w:r>
        <w:rPr>
          <w:rFonts w:ascii="Arial"/>
          <w:color w:val="1F1F1F"/>
          <w:sz w:val="16"/>
        </w:rPr>
        <w:t>n</w:t>
      </w:r>
      <w:r>
        <w:rPr>
          <w:rFonts w:ascii="Arial"/>
          <w:color w:val="383A3A"/>
          <w:sz w:val="16"/>
        </w:rPr>
        <w:t>ow </w:t>
      </w:r>
      <w:r>
        <w:rPr>
          <w:rFonts w:ascii="Arial"/>
          <w:color w:val="1F1F1F"/>
          <w:sz w:val="16"/>
        </w:rPr>
        <w:t>n </w:t>
      </w:r>
      <w:r>
        <w:rPr>
          <w:rFonts w:ascii="Arial"/>
          <w:color w:val="8C908E"/>
          <w:sz w:val="16"/>
        </w:rPr>
        <w:t>_-</w:t>
      </w:r>
    </w:p>
    <w:p>
      <w:pPr>
        <w:spacing w:before="19"/>
        <w:ind w:left="0" w:right="2595" w:firstLine="0"/>
        <w:jc w:val="center"/>
        <w:rPr>
          <w:sz w:val="17"/>
        </w:rPr>
      </w:pPr>
      <w:r>
        <w:rPr>
          <w:color w:val="383A3A"/>
          <w:w w:val="98"/>
          <w:sz w:val="17"/>
        </w:rPr>
        <w:t>2</w:t>
      </w:r>
    </w:p>
    <w:p>
      <w:pPr>
        <w:tabs>
          <w:tab w:pos="2429" w:val="left" w:leader="none"/>
        </w:tabs>
        <w:spacing w:before="12"/>
        <w:ind w:left="0" w:right="177" w:firstLine="0"/>
        <w:jc w:val="center"/>
        <w:rPr>
          <w:sz w:val="18"/>
        </w:rPr>
      </w:pPr>
      <w:r>
        <w:rPr>
          <w:color w:val="383A3A"/>
          <w:sz w:val="18"/>
        </w:rPr>
        <w:t>3%</w:t>
        <w:tab/>
        <w:t>2%</w:t>
      </w:r>
    </w:p>
    <w:p>
      <w:pPr>
        <w:spacing w:after="0"/>
        <w:jc w:val="center"/>
        <w:rPr>
          <w:sz w:val="18"/>
        </w:rPr>
        <w:sectPr>
          <w:pgSz w:w="12240" w:h="15840"/>
          <w:pgMar w:header="0" w:footer="0" w:top="40" w:bottom="940" w:left="13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spacing w:before="91"/>
        <w:ind w:left="183" w:right="0" w:firstLine="0"/>
        <w:jc w:val="left"/>
        <w:rPr>
          <w:b/>
          <w:sz w:val="22"/>
        </w:rPr>
      </w:pPr>
      <w:r>
        <w:rPr>
          <w:b/>
          <w:color w:val="2F2F2F"/>
          <w:w w:val="105"/>
          <w:sz w:val="22"/>
        </w:rPr>
        <w:t>2018 Data by College Campus</w:t>
      </w:r>
    </w:p>
    <w:p>
      <w:pPr>
        <w:pStyle w:val="BodyText"/>
        <w:spacing w:before="11"/>
        <w:rPr>
          <w:b/>
          <w:sz w:val="31"/>
        </w:rPr>
      </w:pPr>
    </w:p>
    <w:p>
      <w:pPr>
        <w:spacing w:before="0"/>
        <w:ind w:left="179" w:right="0" w:firstLine="0"/>
        <w:jc w:val="left"/>
        <w:rPr>
          <w:sz w:val="23"/>
        </w:rPr>
      </w:pPr>
      <w:r>
        <w:rPr>
          <w:b/>
          <w:color w:val="2F2F2F"/>
          <w:w w:val="105"/>
          <w:sz w:val="22"/>
        </w:rPr>
        <w:t>Foothill College </w:t>
      </w:r>
      <w:r>
        <w:rPr>
          <w:color w:val="2F2F2F"/>
          <w:w w:val="105"/>
          <w:sz w:val="23"/>
        </w:rPr>
        <w:t>(CCCCO Data Mart)</w:t>
      </w:r>
    </w:p>
    <w:p>
      <w:pPr>
        <w:pStyle w:val="BodyText"/>
        <w:spacing w:before="10"/>
        <w:rPr>
          <w:sz w:val="18"/>
        </w:rPr>
      </w:pPr>
    </w:p>
    <w:p>
      <w:pPr>
        <w:pStyle w:val="Heading1"/>
        <w:spacing w:line="256" w:lineRule="auto"/>
        <w:ind w:left="4271" w:right="2291" w:hanging="2589"/>
      </w:pPr>
      <w:r>
        <w:rPr/>
        <w:pict>
          <v:line style="position:absolute;mso-position-horizontal-relative:page;mso-position-vertical-relative:paragraph;z-index:3184" from="73.257393pt,52.714033pt" to="73.257393pt,16.206379pt" stroked="true" strokeweight=".240188pt" strokecolor="#000000">
            <v:stroke dashstyle="solid"/>
            <w10:wrap type="none"/>
          </v:line>
        </w:pict>
      </w:r>
      <w:r>
        <w:rPr>
          <w:color w:val="2F2F2F"/>
          <w:w w:val="105"/>
        </w:rPr>
        <w:t>Fall 2018 Foothill Employee Demographics by Gender Count741</w:t>
      </w:r>
    </w:p>
    <w:p>
      <w:pPr>
        <w:pStyle w:val="BodyText"/>
        <w:rPr>
          <w:sz w:val="20"/>
        </w:rPr>
      </w:pPr>
    </w:p>
    <w:p>
      <w:pPr>
        <w:pStyle w:val="BodyText"/>
        <w:rPr>
          <w:sz w:val="20"/>
        </w:rPr>
      </w:pPr>
    </w:p>
    <w:p>
      <w:pPr>
        <w:pStyle w:val="BodyText"/>
        <w:spacing w:before="1"/>
        <w:rPr>
          <w:sz w:val="20"/>
        </w:rPr>
      </w:pPr>
    </w:p>
    <w:p>
      <w:pPr>
        <w:tabs>
          <w:tab w:pos="7909" w:val="left" w:leader="none"/>
        </w:tabs>
        <w:spacing w:line="220" w:lineRule="exact" w:before="92"/>
        <w:ind w:left="1184" w:right="0" w:firstLine="0"/>
        <w:jc w:val="left"/>
        <w:rPr>
          <w:b/>
          <w:sz w:val="18"/>
        </w:rPr>
      </w:pPr>
      <w:r>
        <w:rPr/>
        <w:drawing>
          <wp:anchor distT="0" distB="0" distL="0" distR="0" allowOverlap="1" layoutInCell="1" locked="0" behindDoc="1" simplePos="0" relativeHeight="268385855">
            <wp:simplePos x="0" y="0"/>
            <wp:positionH relativeFrom="page">
              <wp:posOffset>3331027</wp:posOffset>
            </wp:positionH>
            <wp:positionV relativeFrom="paragraph">
              <wp:posOffset>-130251</wp:posOffset>
            </wp:positionV>
            <wp:extent cx="1183551" cy="219622"/>
            <wp:effectExtent l="0" t="0" r="0" b="0"/>
            <wp:wrapNone/>
            <wp:docPr id="47" name="image33.jpeg" descr=""/>
            <wp:cNvGraphicFramePr>
              <a:graphicFrameLocks noChangeAspect="1"/>
            </wp:cNvGraphicFramePr>
            <a:graphic>
              <a:graphicData uri="http://schemas.openxmlformats.org/drawingml/2006/picture">
                <pic:pic>
                  <pic:nvPicPr>
                    <pic:cNvPr id="48" name="image33.jpeg"/>
                    <pic:cNvPicPr/>
                  </pic:nvPicPr>
                  <pic:blipFill>
                    <a:blip r:embed="rId42" cstate="print"/>
                    <a:stretch>
                      <a:fillRect/>
                    </a:stretch>
                  </pic:blipFill>
                  <pic:spPr>
                    <a:xfrm>
                      <a:off x="0" y="0"/>
                      <a:ext cx="1183551" cy="219622"/>
                    </a:xfrm>
                    <a:prstGeom prst="rect">
                      <a:avLst/>
                    </a:prstGeom>
                  </pic:spPr>
                </pic:pic>
              </a:graphicData>
            </a:graphic>
          </wp:anchor>
        </w:drawing>
      </w:r>
      <w:r>
        <w:rPr>
          <w:b/>
          <w:color w:val="2F2F2F"/>
          <w:sz w:val="18"/>
          <w:u w:val="thick" w:color="2F2F2F"/>
        </w:rPr>
        <w:t>Male</w:t>
      </w:r>
      <w:r>
        <w:rPr>
          <w:b/>
          <w:color w:val="2F2F2F"/>
          <w:sz w:val="18"/>
        </w:rPr>
        <w:tab/>
      </w:r>
      <w:r>
        <w:rPr>
          <w:b/>
          <w:color w:val="2F2F2F"/>
          <w:position w:val="2"/>
          <w:sz w:val="18"/>
          <w:u w:val="thick" w:color="2F2F2F"/>
        </w:rPr>
        <w:t>Female</w:t>
      </w:r>
    </w:p>
    <w:p>
      <w:pPr>
        <w:tabs>
          <w:tab w:pos="7078" w:val="left" w:leader="none"/>
        </w:tabs>
        <w:spacing w:line="228" w:lineRule="auto" w:before="0"/>
        <w:ind w:left="497" w:right="0" w:firstLine="0"/>
        <w:jc w:val="left"/>
        <w:rPr>
          <w:sz w:val="18"/>
        </w:rPr>
      </w:pPr>
      <w:r>
        <w:rPr>
          <w:color w:val="2F2F2F"/>
          <w:position w:val="-4"/>
          <w:sz w:val="18"/>
        </w:rPr>
        <w:t>Educationa  </w:t>
      </w:r>
      <w:r>
        <w:rPr>
          <w:color w:val="131513"/>
          <w:position w:val="-4"/>
          <w:sz w:val="18"/>
        </w:rPr>
        <w:t>l</w:t>
      </w:r>
      <w:r>
        <w:rPr>
          <w:color w:val="131513"/>
          <w:spacing w:val="-25"/>
          <w:position w:val="-4"/>
          <w:sz w:val="18"/>
        </w:rPr>
        <w:t> </w:t>
      </w:r>
      <w:r>
        <w:rPr>
          <w:color w:val="2F2F2F"/>
          <w:position w:val="-4"/>
          <w:sz w:val="18"/>
        </w:rPr>
        <w:t>Admin. </w:t>
      </w:r>
      <w:r>
        <w:rPr>
          <w:color w:val="2F2F2F"/>
          <w:spacing w:val="19"/>
          <w:position w:val="-4"/>
          <w:sz w:val="18"/>
        </w:rPr>
        <w:t> </w:t>
      </w:r>
      <w:r>
        <w:rPr>
          <w:color w:val="2F2F2F"/>
          <w:position w:val="-4"/>
          <w:sz w:val="18"/>
        </w:rPr>
        <w:t>9</w:t>
        <w:tab/>
      </w:r>
      <w:r>
        <w:rPr>
          <w:color w:val="2F2F2F"/>
          <w:sz w:val="18"/>
        </w:rPr>
        <w:t>Educational Admin  </w:t>
      </w:r>
      <w:r>
        <w:rPr>
          <w:color w:val="5B5B5B"/>
          <w:sz w:val="18"/>
        </w:rPr>
        <w:t>.</w:t>
      </w:r>
      <w:r>
        <w:rPr>
          <w:color w:val="5B5B5B"/>
          <w:spacing w:val="26"/>
          <w:sz w:val="18"/>
        </w:rPr>
        <w:t> </w:t>
      </w:r>
      <w:r>
        <w:rPr>
          <w:color w:val="2F2F2F"/>
          <w:sz w:val="18"/>
        </w:rPr>
        <w:t>21</w:t>
      </w:r>
    </w:p>
    <w:p>
      <w:pPr>
        <w:tabs>
          <w:tab w:pos="2064" w:val="left" w:leader="none"/>
          <w:tab w:pos="7079" w:val="left" w:leader="none"/>
          <w:tab w:pos="8637" w:val="left" w:leader="none"/>
        </w:tabs>
        <w:spacing w:before="167"/>
        <w:ind w:left="493" w:right="0" w:firstLine="0"/>
        <w:jc w:val="left"/>
        <w:rPr>
          <w:sz w:val="18"/>
        </w:rPr>
      </w:pPr>
      <w:r>
        <w:rPr>
          <w:color w:val="2F2F2F"/>
          <w:position w:val="-11"/>
          <w:sz w:val="18"/>
        </w:rPr>
        <w:t>Full-t </w:t>
      </w:r>
      <w:r>
        <w:rPr>
          <w:color w:val="131513"/>
          <w:spacing w:val="4"/>
          <w:position w:val="-11"/>
          <w:sz w:val="18"/>
        </w:rPr>
        <w:t>i</w:t>
      </w:r>
      <w:r>
        <w:rPr>
          <w:color w:val="2F2F2F"/>
          <w:spacing w:val="4"/>
          <w:position w:val="-11"/>
          <w:sz w:val="18"/>
        </w:rPr>
        <w:t>me</w:t>
      </w:r>
      <w:r>
        <w:rPr>
          <w:color w:val="2F2F2F"/>
          <w:spacing w:val="-10"/>
          <w:position w:val="-11"/>
          <w:sz w:val="18"/>
        </w:rPr>
        <w:t> </w:t>
      </w:r>
      <w:r>
        <w:rPr>
          <w:color w:val="2F2F2F"/>
          <w:position w:val="-11"/>
          <w:sz w:val="18"/>
        </w:rPr>
        <w:t>Fa</w:t>
      </w:r>
      <w:r>
        <w:rPr>
          <w:color w:val="2F2F2F"/>
          <w:spacing w:val="-31"/>
          <w:position w:val="-11"/>
          <w:sz w:val="18"/>
        </w:rPr>
        <w:t> </w:t>
      </w:r>
      <w:r>
        <w:rPr>
          <w:color w:val="2F2F2F"/>
          <w:position w:val="-11"/>
          <w:sz w:val="18"/>
        </w:rPr>
        <w:t>cu</w:t>
      </w:r>
      <w:r>
        <w:rPr>
          <w:color w:val="131513"/>
          <w:position w:val="-11"/>
          <w:sz w:val="18"/>
        </w:rPr>
        <w:t>l</w:t>
      </w:r>
      <w:r>
        <w:rPr>
          <w:color w:val="2F2F2F"/>
          <w:position w:val="-11"/>
          <w:sz w:val="18"/>
        </w:rPr>
        <w:t>ty.</w:t>
        <w:tab/>
      </w:r>
      <w:r>
        <w:rPr>
          <w:rFonts w:ascii="Arial"/>
          <w:color w:val="2F2F2F"/>
          <w:position w:val="-11"/>
          <w:sz w:val="16"/>
        </w:rPr>
        <w:t>75</w:t>
        <w:tab/>
      </w:r>
      <w:r>
        <w:rPr>
          <w:color w:val="2F2F2F"/>
          <w:sz w:val="18"/>
        </w:rPr>
        <w:t>Full-time</w:t>
      </w:r>
      <w:r>
        <w:rPr>
          <w:color w:val="2F2F2F"/>
          <w:spacing w:val="13"/>
          <w:sz w:val="18"/>
        </w:rPr>
        <w:t> </w:t>
      </w:r>
      <w:r>
        <w:rPr>
          <w:color w:val="2F2F2F"/>
          <w:sz w:val="18"/>
        </w:rPr>
        <w:t>Faculty.</w:t>
        <w:tab/>
        <w:t>104</w:t>
      </w:r>
    </w:p>
    <w:p>
      <w:pPr>
        <w:tabs>
          <w:tab w:pos="8839" w:val="right" w:leader="none"/>
        </w:tabs>
        <w:spacing w:line="185" w:lineRule="exact" w:before="95"/>
        <w:ind w:left="7074" w:right="0" w:firstLine="0"/>
        <w:jc w:val="left"/>
        <w:rPr>
          <w:sz w:val="18"/>
        </w:rPr>
      </w:pPr>
      <w:r>
        <w:rPr>
          <w:color w:val="2F2F2F"/>
          <w:sz w:val="18"/>
        </w:rPr>
        <w:t>Part</w:t>
      </w:r>
      <w:r>
        <w:rPr>
          <w:color w:val="2F2F2F"/>
          <w:spacing w:val="-3"/>
          <w:sz w:val="18"/>
        </w:rPr>
        <w:t> </w:t>
      </w:r>
      <w:r>
        <w:rPr>
          <w:color w:val="131513"/>
          <w:sz w:val="18"/>
        </w:rPr>
        <w:t>-</w:t>
      </w:r>
      <w:r>
        <w:rPr>
          <w:color w:val="2F2F2F"/>
          <w:sz w:val="18"/>
        </w:rPr>
        <w:t>time.</w:t>
        <w:tab/>
        <w:t>236</w:t>
      </w:r>
    </w:p>
    <w:p>
      <w:pPr>
        <w:spacing w:after="0" w:line="185" w:lineRule="exact"/>
        <w:jc w:val="left"/>
        <w:rPr>
          <w:sz w:val="18"/>
        </w:rPr>
        <w:sectPr>
          <w:pgSz w:w="12240" w:h="15840"/>
          <w:pgMar w:header="0" w:footer="0" w:top="40" w:bottom="940" w:left="1300" w:right="0"/>
        </w:sectPr>
      </w:pPr>
    </w:p>
    <w:p>
      <w:pPr>
        <w:tabs>
          <w:tab w:pos="2257" w:val="right" w:leader="none"/>
        </w:tabs>
        <w:spacing w:line="200" w:lineRule="exact" w:before="0"/>
        <w:ind w:left="493" w:right="0" w:firstLine="0"/>
        <w:jc w:val="left"/>
        <w:rPr>
          <w:sz w:val="18"/>
        </w:rPr>
      </w:pPr>
      <w:r>
        <w:rPr>
          <w:color w:val="2F2F2F"/>
          <w:sz w:val="18"/>
        </w:rPr>
        <w:t>Pa</w:t>
      </w:r>
      <w:r>
        <w:rPr>
          <w:color w:val="2F2F2F"/>
          <w:spacing w:val="-23"/>
          <w:sz w:val="18"/>
        </w:rPr>
        <w:t> </w:t>
      </w:r>
      <w:r>
        <w:rPr>
          <w:color w:val="2F2F2F"/>
          <w:sz w:val="18"/>
        </w:rPr>
        <w:t>rt</w:t>
      </w:r>
      <w:r>
        <w:rPr>
          <w:color w:val="131513"/>
          <w:sz w:val="18"/>
        </w:rPr>
        <w:t>-</w:t>
      </w:r>
      <w:r>
        <w:rPr>
          <w:color w:val="2F2F2F"/>
          <w:sz w:val="18"/>
        </w:rPr>
        <w:t>time.</w:t>
        <w:tab/>
        <w:t>172</w:t>
      </w:r>
    </w:p>
    <w:p>
      <w:pPr>
        <w:tabs>
          <w:tab w:pos="2156" w:val="right" w:leader="none"/>
        </w:tabs>
        <w:spacing w:before="283"/>
        <w:ind w:left="480" w:right="0" w:firstLine="0"/>
        <w:jc w:val="left"/>
        <w:rPr>
          <w:sz w:val="18"/>
        </w:rPr>
      </w:pPr>
      <w:r>
        <w:rPr>
          <w:color w:val="2F2F2F"/>
          <w:w w:val="105"/>
          <w:sz w:val="18"/>
        </w:rPr>
        <w:t>Classified.</w:t>
        <w:tab/>
        <w:t>39</w:t>
      </w:r>
    </w:p>
    <w:p>
      <w:pPr>
        <w:tabs>
          <w:tab w:pos="5770" w:val="right" w:leader="none"/>
        </w:tabs>
        <w:spacing w:before="243"/>
        <w:ind w:left="4100" w:right="0" w:firstLine="0"/>
        <w:jc w:val="left"/>
        <w:rPr>
          <w:rFonts w:ascii="Arial"/>
          <w:sz w:val="16"/>
        </w:rPr>
      </w:pPr>
      <w:r>
        <w:rPr/>
        <w:br w:type="column"/>
      </w:r>
      <w:r>
        <w:rPr>
          <w:color w:val="2F2F2F"/>
          <w:sz w:val="18"/>
        </w:rPr>
        <w:t>C</w:t>
      </w:r>
      <w:r>
        <w:rPr>
          <w:color w:val="131513"/>
          <w:sz w:val="18"/>
        </w:rPr>
        <w:t>l</w:t>
      </w:r>
      <w:r>
        <w:rPr>
          <w:color w:val="2F2F2F"/>
          <w:sz w:val="18"/>
        </w:rPr>
        <w:t>assi</w:t>
      </w:r>
      <w:r>
        <w:rPr>
          <w:color w:val="2F2F2F"/>
          <w:spacing w:val="-24"/>
          <w:sz w:val="18"/>
        </w:rPr>
        <w:t> </w:t>
      </w:r>
      <w:r>
        <w:rPr>
          <w:color w:val="2F2F2F"/>
          <w:sz w:val="18"/>
        </w:rPr>
        <w:t>fied</w:t>
      </w:r>
      <w:r>
        <w:rPr>
          <w:color w:val="131513"/>
          <w:sz w:val="18"/>
        </w:rPr>
        <w:t>.</w:t>
        <w:tab/>
      </w:r>
      <w:r>
        <w:rPr>
          <w:rFonts w:ascii="Arial"/>
          <w:color w:val="2F2F2F"/>
          <w:sz w:val="16"/>
        </w:rPr>
        <w:t>85</w:t>
      </w:r>
    </w:p>
    <w:p>
      <w:pPr>
        <w:spacing w:after="0"/>
        <w:jc w:val="left"/>
        <w:rPr>
          <w:rFonts w:ascii="Arial"/>
          <w:sz w:val="16"/>
        </w:rPr>
        <w:sectPr>
          <w:type w:val="continuous"/>
          <w:pgSz w:w="12240" w:h="15840"/>
          <w:pgMar w:top="0" w:bottom="0" w:left="1300" w:right="0"/>
          <w:cols w:num="2" w:equalWidth="0">
            <w:col w:w="2298" w:space="668"/>
            <w:col w:w="7974"/>
          </w:cols>
        </w:sectPr>
      </w:pPr>
    </w:p>
    <w:p>
      <w:pPr>
        <w:pStyle w:val="BodyText"/>
        <w:rPr>
          <w:rFonts w:ascii="Arial"/>
          <w:sz w:val="30"/>
        </w:rPr>
      </w:pPr>
      <w:r>
        <w:rPr/>
        <w:pict>
          <v:line style="position:absolute;mso-position-horizontal-relative:page;mso-position-vertical-relative:page;z-index:3208" from="611.038696pt,790.799449pt" to="611.038696pt,2.041983pt" stroked="true" strokeweight="1.441129pt" strokecolor="#000000">
            <v:stroke dashstyle="solid"/>
            <w10:wrap type="none"/>
          </v:line>
        </w:pict>
      </w:r>
    </w:p>
    <w:p>
      <w:pPr>
        <w:pStyle w:val="BodyText"/>
        <w:rPr>
          <w:rFonts w:ascii="Arial"/>
          <w:sz w:val="30"/>
        </w:rPr>
      </w:pPr>
    </w:p>
    <w:p>
      <w:pPr>
        <w:pStyle w:val="BodyText"/>
        <w:rPr>
          <w:rFonts w:ascii="Arial"/>
          <w:sz w:val="30"/>
        </w:rPr>
      </w:pPr>
    </w:p>
    <w:p>
      <w:pPr>
        <w:pStyle w:val="BodyText"/>
        <w:spacing w:before="6"/>
        <w:rPr>
          <w:rFonts w:ascii="Arial"/>
          <w:sz w:val="42"/>
        </w:rPr>
      </w:pPr>
    </w:p>
    <w:p>
      <w:pPr>
        <w:pStyle w:val="Heading1"/>
        <w:spacing w:before="1"/>
        <w:ind w:left="2207"/>
      </w:pPr>
      <w:r>
        <w:rPr/>
        <w:drawing>
          <wp:anchor distT="0" distB="0" distL="0" distR="0" allowOverlap="1" layoutInCell="1" locked="0" behindDoc="0" simplePos="0" relativeHeight="3112">
            <wp:simplePos x="0" y="0"/>
            <wp:positionH relativeFrom="page">
              <wp:posOffset>3013786</wp:posOffset>
            </wp:positionH>
            <wp:positionV relativeFrom="paragraph">
              <wp:posOffset>-1077725</wp:posOffset>
            </wp:positionV>
            <wp:extent cx="1796680" cy="634464"/>
            <wp:effectExtent l="0" t="0" r="0" b="0"/>
            <wp:wrapNone/>
            <wp:docPr id="49" name="image34.jpeg" descr=""/>
            <wp:cNvGraphicFramePr>
              <a:graphicFrameLocks noChangeAspect="1"/>
            </wp:cNvGraphicFramePr>
            <a:graphic>
              <a:graphicData uri="http://schemas.openxmlformats.org/drawingml/2006/picture">
                <pic:pic>
                  <pic:nvPicPr>
                    <pic:cNvPr id="50" name="image34.jpeg"/>
                    <pic:cNvPicPr/>
                  </pic:nvPicPr>
                  <pic:blipFill>
                    <a:blip r:embed="rId43" cstate="print"/>
                    <a:stretch>
                      <a:fillRect/>
                    </a:stretch>
                  </pic:blipFill>
                  <pic:spPr>
                    <a:xfrm>
                      <a:off x="0" y="0"/>
                      <a:ext cx="1796680" cy="634464"/>
                    </a:xfrm>
                    <a:prstGeom prst="rect">
                      <a:avLst/>
                    </a:prstGeom>
                  </pic:spPr>
                </pic:pic>
              </a:graphicData>
            </a:graphic>
          </wp:anchor>
        </w:drawing>
      </w:r>
      <w:r>
        <w:rPr>
          <w:color w:val="2F2F2F"/>
          <w:w w:val="105"/>
        </w:rPr>
        <w:t>Fall 2018 Foothill Educational Administrators</w:t>
      </w:r>
    </w:p>
    <w:p>
      <w:pPr>
        <w:pStyle w:val="BodyText"/>
        <w:rPr>
          <w:sz w:val="20"/>
        </w:rPr>
      </w:pPr>
    </w:p>
    <w:p>
      <w:pPr>
        <w:pStyle w:val="BodyText"/>
        <w:spacing w:before="2"/>
        <w:rPr>
          <w:sz w:val="18"/>
        </w:rPr>
      </w:pPr>
    </w:p>
    <w:p>
      <w:pPr>
        <w:spacing w:line="204" w:lineRule="exact" w:before="93"/>
        <w:ind w:left="7176" w:right="0" w:firstLine="0"/>
        <w:jc w:val="left"/>
        <w:rPr>
          <w:sz w:val="18"/>
        </w:rPr>
      </w:pPr>
      <w:r>
        <w:rPr/>
        <w:pict>
          <v:group style="position:absolute;margin-left:295.911896pt;margin-top:5.026258pt;width:127.1pt;height:245.35pt;mso-position-horizontal-relative:page;mso-position-vertical-relative:paragraph;z-index:3160" coordorigin="5918,101" coordsize="2542,4907">
            <v:shape style="position:absolute;left:5918;top:186;width:2542;height:4821" type="#_x0000_t75" stroked="false">
              <v:imagedata r:id="rId44" o:title=""/>
            </v:shape>
            <v:shape style="position:absolute;left:5918;top:100;width:2542;height:4907" type="#_x0000_t202" filled="false" stroked="false">
              <v:textbox inset="0,0,0,0">
                <w:txbxContent>
                  <w:p>
                    <w:pPr>
                      <w:spacing w:line="197" w:lineRule="exact" w:before="0"/>
                      <w:ind w:left="832" w:right="0" w:firstLine="0"/>
                      <w:jc w:val="left"/>
                      <w:rPr>
                        <w:sz w:val="18"/>
                      </w:rPr>
                    </w:pPr>
                    <w:r>
                      <w:rPr>
                        <w:color w:val="A57477"/>
                        <w:w w:val="110"/>
                        <w:sz w:val="18"/>
                      </w:rPr>
                      <w:t>=-</w:t>
                    </w:r>
                    <w:r>
                      <w:rPr>
                        <w:color w:val="9A9A9A"/>
                        <w:w w:val="110"/>
                        <w:sz w:val="18"/>
                      </w:rPr>
                      <w:t>- - - - - - - -</w:t>
                    </w:r>
                  </w:p>
                  <w:p>
                    <w:pPr>
                      <w:spacing w:line="213" w:lineRule="exact" w:before="0"/>
                      <w:ind w:left="818" w:right="0" w:firstLine="0"/>
                      <w:jc w:val="left"/>
                      <w:rPr>
                        <w:rFonts w:ascii="Courier New"/>
                        <w:sz w:val="19"/>
                      </w:rPr>
                    </w:pPr>
                    <w:r>
                      <w:rPr>
                        <w:rFonts w:ascii="Courier New"/>
                        <w:color w:val="F22333"/>
                        <w:sz w:val="19"/>
                      </w:rPr>
                      <w:t>--</w:t>
                    </w:r>
                  </w:p>
                </w:txbxContent>
              </v:textbox>
              <w10:wrap type="none"/>
            </v:shape>
            <w10:wrap type="none"/>
          </v:group>
        </w:pict>
      </w:r>
      <w:r>
        <w:rPr>
          <w:color w:val="9A9A9A"/>
          <w:sz w:val="18"/>
        </w:rPr>
        <w:t>- - - - </w:t>
      </w:r>
      <w:r>
        <w:rPr>
          <w:color w:val="2F2F2F"/>
          <w:sz w:val="18"/>
        </w:rPr>
        <w:t>African </w:t>
      </w:r>
      <w:r>
        <w:rPr>
          <w:color w:val="131513"/>
          <w:sz w:val="18"/>
        </w:rPr>
        <w:t>-</w:t>
      </w:r>
      <w:r>
        <w:rPr>
          <w:color w:val="2F2F2F"/>
          <w:sz w:val="18"/>
        </w:rPr>
        <w:t>Ame rican</w:t>
      </w:r>
    </w:p>
    <w:p>
      <w:pPr>
        <w:spacing w:line="213" w:lineRule="exact" w:before="0"/>
        <w:ind w:left="0" w:right="2209" w:firstLine="0"/>
        <w:jc w:val="right"/>
        <w:rPr>
          <w:rFonts w:ascii="Courier New"/>
          <w:sz w:val="19"/>
        </w:rPr>
      </w:pPr>
      <w:r>
        <w:rPr>
          <w:rFonts w:ascii="Courier New"/>
          <w:color w:val="2F2F2F"/>
          <w:w w:val="97"/>
          <w:sz w:val="19"/>
        </w:rPr>
        <w:t>2</w:t>
      </w:r>
    </w:p>
    <w:p>
      <w:pPr>
        <w:spacing w:before="14"/>
        <w:ind w:left="0" w:right="2137" w:firstLine="0"/>
        <w:jc w:val="right"/>
        <w:rPr>
          <w:rFonts w:ascii="Arial"/>
          <w:sz w:val="16"/>
        </w:rPr>
      </w:pPr>
      <w:r>
        <w:rPr>
          <w:rFonts w:ascii="Arial"/>
          <w:color w:val="2F2F2F"/>
          <w:w w:val="105"/>
          <w:sz w:val="16"/>
        </w:rPr>
        <w:t>7%</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9"/>
        </w:rPr>
      </w:pPr>
    </w:p>
    <w:p>
      <w:pPr>
        <w:spacing w:line="244" w:lineRule="auto" w:before="1"/>
        <w:ind w:left="3353" w:right="6590" w:hanging="669"/>
        <w:jc w:val="left"/>
        <w:rPr>
          <w:sz w:val="18"/>
        </w:rPr>
      </w:pPr>
      <w:r>
        <w:rPr/>
        <w:drawing>
          <wp:anchor distT="0" distB="0" distL="0" distR="0" allowOverlap="1" layoutInCell="1" locked="0" behindDoc="0" simplePos="0" relativeHeight="85">
            <wp:simplePos x="0" y="0"/>
            <wp:positionH relativeFrom="page">
              <wp:posOffset>2525723</wp:posOffset>
            </wp:positionH>
            <wp:positionV relativeFrom="paragraph">
              <wp:posOffset>288837</wp:posOffset>
            </wp:positionV>
            <wp:extent cx="1097309" cy="1083564"/>
            <wp:effectExtent l="0" t="0" r="0" b="0"/>
            <wp:wrapTopAndBottom/>
            <wp:docPr id="51" name="image36.jpeg" descr=""/>
            <wp:cNvGraphicFramePr>
              <a:graphicFrameLocks noChangeAspect="1"/>
            </wp:cNvGraphicFramePr>
            <a:graphic>
              <a:graphicData uri="http://schemas.openxmlformats.org/drawingml/2006/picture">
                <pic:pic>
                  <pic:nvPicPr>
                    <pic:cNvPr id="52" name="image36.jpeg"/>
                    <pic:cNvPicPr/>
                  </pic:nvPicPr>
                  <pic:blipFill>
                    <a:blip r:embed="rId45" cstate="print"/>
                    <a:stretch>
                      <a:fillRect/>
                    </a:stretch>
                  </pic:blipFill>
                  <pic:spPr>
                    <a:xfrm>
                      <a:off x="0" y="0"/>
                      <a:ext cx="1097309" cy="1083564"/>
                    </a:xfrm>
                    <a:prstGeom prst="rect">
                      <a:avLst/>
                    </a:prstGeom>
                  </pic:spPr>
                </pic:pic>
              </a:graphicData>
            </a:graphic>
          </wp:anchor>
        </w:drawing>
      </w:r>
      <w:r>
        <w:rPr>
          <w:color w:val="2F2F2F"/>
          <w:w w:val="95"/>
          <w:sz w:val="18"/>
        </w:rPr>
        <w:t>White Non</w:t>
      </w:r>
      <w:r>
        <w:rPr>
          <w:color w:val="131513"/>
          <w:w w:val="95"/>
          <w:sz w:val="18"/>
        </w:rPr>
        <w:t>-</w:t>
      </w:r>
      <w:r>
        <w:rPr>
          <w:color w:val="2F2F2F"/>
          <w:w w:val="95"/>
          <w:sz w:val="18"/>
        </w:rPr>
        <w:t>His pan ic </w:t>
      </w:r>
      <w:r>
        <w:rPr>
          <w:color w:val="2F2F2F"/>
          <w:sz w:val="18"/>
        </w:rPr>
        <w:t>16</w:t>
      </w:r>
    </w:p>
    <w:p>
      <w:pPr>
        <w:pStyle w:val="BodyText"/>
        <w:spacing w:before="3"/>
        <w:rPr>
          <w:sz w:val="29"/>
        </w:rPr>
      </w:pPr>
    </w:p>
    <w:p>
      <w:pPr>
        <w:spacing w:before="1"/>
        <w:ind w:left="3977" w:right="2306" w:firstLine="0"/>
        <w:jc w:val="center"/>
        <w:rPr>
          <w:sz w:val="18"/>
        </w:rPr>
      </w:pPr>
      <w:r>
        <w:rPr>
          <w:color w:val="2F2F2F"/>
          <w:w w:val="105"/>
          <w:sz w:val="18"/>
        </w:rPr>
        <w:t>3%</w:t>
      </w:r>
    </w:p>
    <w:p>
      <w:pPr>
        <w:spacing w:after="0"/>
        <w:jc w:val="center"/>
        <w:rPr>
          <w:sz w:val="18"/>
        </w:rPr>
        <w:sectPr>
          <w:type w:val="continuous"/>
          <w:pgSz w:w="12240" w:h="15840"/>
          <w:pgMar w:top="0" w:bottom="0" w:left="13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2"/>
        <w:ind w:left="1653"/>
      </w:pPr>
      <w:r>
        <w:rPr>
          <w:color w:val="383838"/>
          <w:w w:val="105"/>
        </w:rPr>
        <w:t>Fall 2018 Foothill Academic Tenure/Tenure-track Faculty</w:t>
      </w:r>
    </w:p>
    <w:p>
      <w:pPr>
        <w:pStyle w:val="BodyText"/>
        <w:spacing w:before="1"/>
        <w:rPr>
          <w:b/>
          <w:sz w:val="22"/>
        </w:rPr>
      </w:pPr>
    </w:p>
    <w:p>
      <w:pPr>
        <w:spacing w:line="189" w:lineRule="exact" w:before="93"/>
        <w:ind w:left="6118" w:right="1259" w:firstLine="0"/>
        <w:jc w:val="center"/>
        <w:rPr>
          <w:sz w:val="17"/>
        </w:rPr>
      </w:pPr>
      <w:r>
        <w:rPr>
          <w:color w:val="262626"/>
          <w:w w:val="110"/>
          <w:sz w:val="17"/>
        </w:rPr>
        <w:t>African-American</w:t>
      </w:r>
    </w:p>
    <w:p>
      <w:pPr>
        <w:tabs>
          <w:tab w:pos="2345" w:val="left" w:leader="none"/>
        </w:tabs>
        <w:spacing w:line="209" w:lineRule="exact" w:before="0"/>
        <w:ind w:left="0" w:right="2931" w:firstLine="0"/>
        <w:jc w:val="right"/>
        <w:rPr>
          <w:rFonts w:ascii="Courier New"/>
          <w:sz w:val="19"/>
        </w:rPr>
      </w:pPr>
      <w:r>
        <w:rPr/>
        <w:drawing>
          <wp:anchor distT="0" distB="0" distL="0" distR="0" allowOverlap="1" layoutInCell="1" locked="0" behindDoc="1" simplePos="0" relativeHeight="268385999">
            <wp:simplePos x="0" y="0"/>
            <wp:positionH relativeFrom="page">
              <wp:posOffset>2684344</wp:posOffset>
            </wp:positionH>
            <wp:positionV relativeFrom="paragraph">
              <wp:posOffset>46172</wp:posOffset>
            </wp:positionV>
            <wp:extent cx="2720948" cy="2792557"/>
            <wp:effectExtent l="0" t="0" r="0" b="0"/>
            <wp:wrapNone/>
            <wp:docPr id="53" name="image37.jpeg" descr=""/>
            <wp:cNvGraphicFramePr>
              <a:graphicFrameLocks noChangeAspect="1"/>
            </wp:cNvGraphicFramePr>
            <a:graphic>
              <a:graphicData uri="http://schemas.openxmlformats.org/drawingml/2006/picture">
                <pic:pic>
                  <pic:nvPicPr>
                    <pic:cNvPr id="54" name="image37.jpeg"/>
                    <pic:cNvPicPr/>
                  </pic:nvPicPr>
                  <pic:blipFill>
                    <a:blip r:embed="rId46" cstate="print"/>
                    <a:stretch>
                      <a:fillRect/>
                    </a:stretch>
                  </pic:blipFill>
                  <pic:spPr>
                    <a:xfrm>
                      <a:off x="0" y="0"/>
                      <a:ext cx="2720948" cy="2792557"/>
                    </a:xfrm>
                    <a:prstGeom prst="rect">
                      <a:avLst/>
                    </a:prstGeom>
                  </pic:spPr>
                </pic:pic>
              </a:graphicData>
            </a:graphic>
          </wp:anchor>
        </w:drawing>
      </w:r>
      <w:r>
        <w:rPr>
          <w:rFonts w:ascii="Courier New"/>
          <w:color w:val="898989"/>
          <w:w w:val="245"/>
          <w:sz w:val="19"/>
        </w:rPr>
        <w:t>------</w:t>
        <w:tab/>
      </w:r>
      <w:r>
        <w:rPr>
          <w:rFonts w:ascii="Courier New"/>
          <w:color w:val="262626"/>
          <w:spacing w:val="-1"/>
          <w:w w:val="90"/>
          <w:sz w:val="19"/>
        </w:rPr>
        <w:t>10</w:t>
      </w:r>
    </w:p>
    <w:p>
      <w:pPr>
        <w:spacing w:before="29"/>
        <w:ind w:left="0" w:right="2912" w:firstLine="0"/>
        <w:jc w:val="right"/>
        <w:rPr>
          <w:sz w:val="17"/>
        </w:rPr>
      </w:pPr>
      <w:r>
        <w:rPr>
          <w:color w:val="262626"/>
          <w:w w:val="110"/>
          <w:sz w:val="17"/>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93"/>
        <w:ind w:left="882" w:right="4449" w:firstLine="0"/>
        <w:jc w:val="center"/>
        <w:rPr>
          <w:sz w:val="17"/>
        </w:rPr>
      </w:pPr>
      <w:r>
        <w:rPr>
          <w:color w:val="312D11"/>
          <w:w w:val="105"/>
          <w:sz w:val="17"/>
        </w:rPr>
        <w:t>White Non-Hispanic</w:t>
      </w:r>
    </w:p>
    <w:p>
      <w:pPr>
        <w:spacing w:before="21"/>
        <w:ind w:left="882" w:right="4437" w:firstLine="0"/>
        <w:jc w:val="center"/>
        <w:rPr>
          <w:rFonts w:ascii="Courier New"/>
          <w:sz w:val="19"/>
        </w:rPr>
      </w:pPr>
      <w:r>
        <w:rPr>
          <w:rFonts w:ascii="Courier New"/>
          <w:color w:val="312D11"/>
          <w:sz w:val="19"/>
        </w:rPr>
        <w:t>107</w:t>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line="270" w:lineRule="atLeast" w:before="19"/>
        <w:ind w:left="6351" w:right="2393" w:firstLine="114"/>
        <w:jc w:val="left"/>
        <w:rPr>
          <w:sz w:val="17"/>
        </w:rPr>
      </w:pPr>
      <w:r>
        <w:rPr>
          <w:color w:val="9A9A9A"/>
          <w:w w:val="105"/>
          <w:sz w:val="17"/>
        </w:rPr>
        <w:t>"'-. </w:t>
      </w:r>
      <w:r>
        <w:rPr>
          <w:color w:val="262626"/>
          <w:w w:val="105"/>
          <w:sz w:val="17"/>
        </w:rPr>
        <w:t>Multi-Ethnicity </w:t>
      </w:r>
      <w:r>
        <w:rPr>
          <w:color w:val="262626"/>
          <w:w w:val="110"/>
          <w:sz w:val="17"/>
        </w:rPr>
        <w:t>Unknown </w:t>
      </w:r>
      <w:r>
        <w:rPr>
          <w:color w:val="262626"/>
          <w:w w:val="110"/>
          <w:position w:val="3"/>
          <w:sz w:val="17"/>
        </w:rPr>
        <w:t>5</w:t>
      </w:r>
    </w:p>
    <w:p>
      <w:pPr>
        <w:tabs>
          <w:tab w:pos="7147" w:val="left" w:leader="none"/>
        </w:tabs>
        <w:spacing w:line="179" w:lineRule="exact" w:before="0"/>
        <w:ind w:left="6658" w:right="0" w:firstLine="0"/>
        <w:jc w:val="left"/>
        <w:rPr>
          <w:sz w:val="18"/>
        </w:rPr>
      </w:pPr>
      <w:r>
        <w:rPr>
          <w:color w:val="262626"/>
          <w:w w:val="105"/>
          <w:sz w:val="18"/>
        </w:rPr>
        <w:t>1</w:t>
        <w:tab/>
      </w:r>
      <w:r>
        <w:rPr>
          <w:color w:val="383838"/>
          <w:w w:val="105"/>
          <w:sz w:val="18"/>
        </w:rPr>
        <w:t>3%</w:t>
      </w:r>
    </w:p>
    <w:p>
      <w:pPr>
        <w:spacing w:before="52"/>
        <w:ind w:left="4786" w:right="2306" w:firstLine="0"/>
        <w:jc w:val="center"/>
        <w:rPr>
          <w:sz w:val="17"/>
        </w:rPr>
      </w:pPr>
      <w:r>
        <w:rPr>
          <w:color w:val="262626"/>
          <w:w w:val="110"/>
          <w:sz w:val="17"/>
        </w:rPr>
        <w:t>0%</w:t>
      </w:r>
    </w:p>
    <w:p>
      <w:pPr>
        <w:pStyle w:val="BodyText"/>
        <w:rPr>
          <w:sz w:val="20"/>
        </w:rPr>
      </w:pPr>
    </w:p>
    <w:p>
      <w:pPr>
        <w:pStyle w:val="BodyText"/>
        <w:rPr>
          <w:sz w:val="16"/>
        </w:rPr>
      </w:pPr>
    </w:p>
    <w:p>
      <w:pPr>
        <w:spacing w:after="0"/>
        <w:rPr>
          <w:sz w:val="16"/>
        </w:rPr>
        <w:sectPr>
          <w:pgSz w:w="12240" w:h="15840"/>
          <w:pgMar w:header="0" w:footer="0" w:top="40" w:bottom="940" w:left="1300" w:right="0"/>
        </w:sectPr>
      </w:pPr>
    </w:p>
    <w:p>
      <w:pPr>
        <w:pStyle w:val="Heading2"/>
        <w:spacing w:before="90"/>
        <w:ind w:left="2998"/>
      </w:pPr>
      <w:r>
        <w:rPr>
          <w:color w:val="262626"/>
          <w:w w:val="105"/>
        </w:rPr>
        <w:t>Fall 2018 </w:t>
      </w:r>
      <w:r>
        <w:rPr>
          <w:color w:val="383838"/>
          <w:w w:val="105"/>
        </w:rPr>
        <w:t>Foothill </w:t>
      </w:r>
      <w:r>
        <w:rPr>
          <w:color w:val="262626"/>
          <w:w w:val="105"/>
        </w:rPr>
        <w:t>Part-time</w:t>
      </w:r>
      <w:r>
        <w:rPr>
          <w:color w:val="262626"/>
          <w:spacing w:val="-24"/>
          <w:w w:val="105"/>
        </w:rPr>
        <w:t> </w:t>
      </w:r>
      <w:r>
        <w:rPr>
          <w:color w:val="262626"/>
          <w:w w:val="105"/>
        </w:rPr>
        <w:t>Faculty</w:t>
      </w:r>
    </w:p>
    <w:p>
      <w:pPr>
        <w:pStyle w:val="BodyText"/>
        <w:spacing w:before="2"/>
        <w:rPr>
          <w:b/>
          <w:sz w:val="22"/>
        </w:rPr>
      </w:pPr>
    </w:p>
    <w:p>
      <w:pPr>
        <w:spacing w:line="189" w:lineRule="exact" w:before="1"/>
        <w:ind w:left="1811" w:right="0" w:firstLine="0"/>
        <w:jc w:val="left"/>
        <w:rPr>
          <w:sz w:val="17"/>
        </w:rPr>
      </w:pPr>
      <w:r>
        <w:rPr>
          <w:color w:val="383838"/>
          <w:w w:val="110"/>
          <w:sz w:val="17"/>
        </w:rPr>
        <w:t>African-American</w:t>
      </w:r>
    </w:p>
    <w:p>
      <w:pPr>
        <w:tabs>
          <w:tab w:pos="3178" w:val="left" w:leader="none"/>
        </w:tabs>
        <w:spacing w:line="105" w:lineRule="exact" w:before="0"/>
        <w:ind w:left="2387" w:right="0" w:firstLine="0"/>
        <w:jc w:val="left"/>
        <w:rPr>
          <w:rFonts w:ascii="Courier New"/>
          <w:sz w:val="19"/>
        </w:rPr>
      </w:pPr>
      <w:r>
        <w:rPr/>
        <w:pict>
          <v:group style="position:absolute;margin-left:228.659195pt;margin-top:3.571575pt;width:198.9pt;height:192.85pt;mso-position-horizontal-relative:page;mso-position-vertical-relative:paragraph;z-index:-49432" coordorigin="4573,71" coordsize="3978,3857">
            <v:shape style="position:absolute;left:4573;top:106;width:3978;height:3822" type="#_x0000_t75" stroked="false">
              <v:imagedata r:id="rId47" o:title=""/>
            </v:shape>
            <v:line style="position:absolute" from="6746,75" to="8474,75" stroked="true" strokeweight=".340267pt" strokecolor="#888888">
              <v:stroke dashstyle="solid"/>
            </v:line>
            <w10:wrap type="none"/>
          </v:group>
        </w:pict>
      </w:r>
      <w:r>
        <w:rPr>
          <w:rFonts w:ascii="Courier New"/>
          <w:color w:val="262626"/>
          <w:w w:val="120"/>
          <w:sz w:val="19"/>
        </w:rPr>
        <w:t>10</w:t>
        <w:tab/>
      </w:r>
      <w:r>
        <w:rPr>
          <w:rFonts w:ascii="Courier New"/>
          <w:color w:val="9A9A9A"/>
          <w:w w:val="210"/>
          <w:sz w:val="19"/>
        </w:rPr>
        <w:t>--------</w:t>
      </w:r>
    </w:p>
    <w:p>
      <w:pPr>
        <w:pStyle w:val="BodyText"/>
        <w:rPr>
          <w:rFonts w:ascii="Courier New"/>
          <w:sz w:val="18"/>
        </w:rPr>
      </w:pPr>
      <w:r>
        <w:rPr/>
        <w:br w:type="column"/>
      </w:r>
      <w:r>
        <w:rPr>
          <w:rFonts w:ascii="Courier New"/>
          <w:sz w:val="18"/>
        </w:rPr>
      </w:r>
    </w:p>
    <w:p>
      <w:pPr>
        <w:pStyle w:val="BodyText"/>
        <w:rPr>
          <w:rFonts w:ascii="Courier New"/>
          <w:sz w:val="18"/>
        </w:rPr>
      </w:pPr>
    </w:p>
    <w:p>
      <w:pPr>
        <w:spacing w:line="230" w:lineRule="auto" w:before="128"/>
        <w:ind w:left="14" w:right="1365" w:firstLine="483"/>
        <w:jc w:val="left"/>
        <w:rPr>
          <w:sz w:val="17"/>
        </w:rPr>
      </w:pPr>
      <w:r>
        <w:rPr>
          <w:color w:val="383838"/>
          <w:w w:val="110"/>
          <w:sz w:val="17"/>
        </w:rPr>
        <w:t>American </w:t>
      </w:r>
      <w:r>
        <w:rPr>
          <w:color w:val="262626"/>
          <w:w w:val="110"/>
          <w:sz w:val="17"/>
        </w:rPr>
        <w:t>Indian/Alaskan Native</w:t>
      </w:r>
    </w:p>
    <w:p>
      <w:pPr>
        <w:spacing w:after="0" w:line="230" w:lineRule="auto"/>
        <w:jc w:val="left"/>
        <w:rPr>
          <w:sz w:val="17"/>
        </w:rPr>
        <w:sectPr>
          <w:type w:val="continuous"/>
          <w:pgSz w:w="12240" w:h="15840"/>
          <w:pgMar w:top="0" w:bottom="0" w:left="1300" w:right="0"/>
          <w:cols w:num="2" w:equalWidth="0">
            <w:col w:w="7178" w:space="40"/>
            <w:col w:w="3722"/>
          </w:cols>
        </w:sectPr>
      </w:pPr>
    </w:p>
    <w:p>
      <w:pPr>
        <w:tabs>
          <w:tab w:pos="8029" w:val="left" w:leader="none"/>
        </w:tabs>
        <w:spacing w:line="170" w:lineRule="exact" w:before="0"/>
        <w:ind w:left="5373" w:right="0" w:firstLine="0"/>
        <w:jc w:val="left"/>
        <w:rPr>
          <w:rFonts w:ascii="Courier New"/>
          <w:sz w:val="20"/>
        </w:rPr>
      </w:pPr>
      <w:r>
        <w:rPr/>
        <w:pict>
          <v:line style="position:absolute;mso-position-horizontal-relative:page;mso-position-vertical-relative:page;z-index:3280" from="611.038696pt,790.319085pt" to="611.038696pt,2.041983pt" stroked="true" strokeweight="1.441129pt" strokecolor="#000000">
            <v:stroke dashstyle="solid"/>
            <w10:wrap type="none"/>
          </v:line>
        </w:pict>
      </w:r>
      <w:r>
        <w:rPr>
          <w:rFonts w:ascii="Courier New"/>
          <w:color w:val="CA545B"/>
          <w:w w:val="105"/>
          <w:sz w:val="20"/>
        </w:rPr>
        <w:t>-</w:t>
        <w:tab/>
      </w:r>
      <w:r>
        <w:rPr>
          <w:rFonts w:ascii="Courier New"/>
          <w:color w:val="383838"/>
          <w:w w:val="105"/>
          <w:sz w:val="20"/>
        </w:rPr>
        <w:t>5</w:t>
      </w:r>
    </w:p>
    <w:p>
      <w:pPr>
        <w:tabs>
          <w:tab w:pos="7953" w:val="left" w:leader="none"/>
        </w:tabs>
        <w:spacing w:line="163" w:lineRule="auto" w:before="0"/>
        <w:ind w:left="2370" w:right="0" w:firstLine="0"/>
        <w:jc w:val="left"/>
        <w:rPr>
          <w:sz w:val="19"/>
        </w:rPr>
      </w:pPr>
      <w:r>
        <w:rPr>
          <w:color w:val="262626"/>
          <w:sz w:val="19"/>
        </w:rPr>
        <w:t>2%</w:t>
        <w:tab/>
      </w:r>
      <w:r>
        <w:rPr>
          <w:color w:val="262626"/>
          <w:position w:val="-9"/>
          <w:sz w:val="19"/>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0"/>
        <w:ind w:left="882" w:right="3743" w:firstLine="0"/>
        <w:jc w:val="center"/>
        <w:rPr>
          <w:sz w:val="17"/>
        </w:rPr>
      </w:pPr>
      <w:r>
        <w:rPr>
          <w:color w:val="312D11"/>
          <w:w w:val="110"/>
          <w:sz w:val="17"/>
        </w:rPr>
        <w:t>White Non-Hispanic</w:t>
      </w:r>
    </w:p>
    <w:p>
      <w:pPr>
        <w:spacing w:before="21"/>
        <w:ind w:left="882" w:right="3732" w:firstLine="0"/>
        <w:jc w:val="center"/>
        <w:rPr>
          <w:rFonts w:ascii="Courier New"/>
          <w:sz w:val="19"/>
        </w:rPr>
      </w:pPr>
      <w:r>
        <w:rPr>
          <w:rFonts w:ascii="Courier New"/>
          <w:color w:val="312D11"/>
          <w:sz w:val="19"/>
        </w:rPr>
        <w:t>251</w:t>
      </w:r>
    </w:p>
    <w:p>
      <w:pPr>
        <w:pStyle w:val="BodyText"/>
        <w:spacing w:before="6"/>
        <w:rPr>
          <w:rFonts w:ascii="Courier New"/>
          <w:sz w:val="29"/>
        </w:rPr>
      </w:pPr>
    </w:p>
    <w:p>
      <w:pPr>
        <w:tabs>
          <w:tab w:pos="6969" w:val="left" w:leader="none"/>
        </w:tabs>
        <w:spacing w:before="94"/>
        <w:ind w:left="6667" w:right="0" w:firstLine="0"/>
        <w:jc w:val="left"/>
        <w:rPr>
          <w:sz w:val="17"/>
        </w:rPr>
      </w:pPr>
      <w:r>
        <w:rPr>
          <w:color w:val="9A9A9A"/>
          <w:sz w:val="17"/>
        </w:rPr>
        <w:t>'-</w:t>
        <w:tab/>
      </w:r>
      <w:r>
        <w:rPr>
          <w:color w:val="262626"/>
          <w:sz w:val="17"/>
        </w:rPr>
        <w:t>Mu lt i-Et hnic</w:t>
      </w:r>
      <w:r>
        <w:rPr>
          <w:color w:val="262626"/>
          <w:spacing w:val="-35"/>
          <w:sz w:val="17"/>
        </w:rPr>
        <w:t> </w:t>
      </w:r>
      <w:r>
        <w:rPr>
          <w:color w:val="262626"/>
          <w:spacing w:val="3"/>
          <w:sz w:val="17"/>
        </w:rPr>
        <w:t>ity</w:t>
      </w:r>
    </w:p>
    <w:p>
      <w:pPr>
        <w:spacing w:line="194" w:lineRule="exact" w:before="19"/>
        <w:ind w:left="0" w:right="3352" w:firstLine="0"/>
        <w:jc w:val="right"/>
        <w:rPr>
          <w:rFonts w:ascii="Arial"/>
          <w:sz w:val="17"/>
        </w:rPr>
      </w:pPr>
      <w:r>
        <w:rPr>
          <w:rFonts w:ascii="Arial"/>
          <w:color w:val="383838"/>
          <w:w w:val="102"/>
          <w:sz w:val="17"/>
        </w:rPr>
        <w:t>6</w:t>
      </w:r>
    </w:p>
    <w:p>
      <w:pPr>
        <w:spacing w:line="217" w:lineRule="exact" w:before="0"/>
        <w:ind w:left="0" w:right="3277" w:firstLine="0"/>
        <w:jc w:val="right"/>
        <w:rPr>
          <w:sz w:val="19"/>
        </w:rPr>
      </w:pPr>
      <w:r>
        <w:rPr>
          <w:color w:val="262626"/>
          <w:sz w:val="19"/>
        </w:rPr>
        <w:t>1%</w:t>
      </w:r>
    </w:p>
    <w:p>
      <w:pPr>
        <w:spacing w:before="160"/>
        <w:ind w:left="5124" w:right="2306" w:firstLine="0"/>
        <w:jc w:val="center"/>
        <w:rPr>
          <w:rFonts w:ascii="Arial"/>
          <w:sz w:val="17"/>
        </w:rPr>
      </w:pPr>
      <w:r>
        <w:rPr>
          <w:rFonts w:ascii="Arial"/>
          <w:color w:val="262626"/>
          <w:sz w:val="17"/>
        </w:rPr>
        <w:t>4%</w:t>
      </w:r>
    </w:p>
    <w:p>
      <w:pPr>
        <w:spacing w:after="0"/>
        <w:jc w:val="center"/>
        <w:rPr>
          <w:rFonts w:ascii="Arial"/>
          <w:sz w:val="17"/>
        </w:rPr>
        <w:sectPr>
          <w:type w:val="continuous"/>
          <w:pgSz w:w="12240" w:h="15840"/>
          <w:pgMar w:top="0" w:bottom="0" w:left="1300" w:right="0"/>
        </w:sectPr>
      </w:pPr>
    </w:p>
    <w:p>
      <w:pPr>
        <w:pStyle w:val="BodyText"/>
        <w:rPr>
          <w:rFonts w:ascii="Arial"/>
          <w:sz w:val="20"/>
        </w:rPr>
      </w:pPr>
      <w:r>
        <w:rPr/>
        <w:pict>
          <v:line style="position:absolute;mso-position-horizontal-relative:page;mso-position-vertical-relative:page;z-index:3400" from="610.55835pt,790.799449pt" to="610.55835pt,2.041983pt" stroked="true" strokeweight="1.441129pt" strokecolor="#000000">
            <v:stroke dashstyle="solid"/>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2"/>
        <w:ind w:left="2911"/>
      </w:pPr>
      <w:r>
        <w:rPr>
          <w:color w:val="38383A"/>
          <w:w w:val="105"/>
        </w:rPr>
        <w:t>Fall 2018 Foothill Classified Employees</w:t>
      </w:r>
    </w:p>
    <w:p>
      <w:pPr>
        <w:spacing w:before="183"/>
        <w:ind w:left="882" w:right="577" w:firstLine="0"/>
        <w:jc w:val="center"/>
        <w:rPr>
          <w:sz w:val="17"/>
        </w:rPr>
      </w:pPr>
      <w:r>
        <w:rPr>
          <w:color w:val="262626"/>
          <w:w w:val="110"/>
          <w:sz w:val="17"/>
        </w:rPr>
        <w:t>African-American</w:t>
      </w:r>
    </w:p>
    <w:p>
      <w:pPr>
        <w:spacing w:before="20"/>
        <w:ind w:left="882" w:right="571" w:firstLine="0"/>
        <w:jc w:val="center"/>
        <w:rPr>
          <w:rFonts w:ascii="Arial"/>
          <w:sz w:val="17"/>
        </w:rPr>
      </w:pPr>
      <w:r>
        <w:rPr/>
        <w:pict>
          <v:group style="position:absolute;margin-left:192.150604pt;margin-top:10.774289pt;width:315.4pt;height:211.6pt;mso-position-horizontal-relative:page;mso-position-vertical-relative:paragraph;z-index:-49312" coordorigin="3843,215" coordsize="6308,4232">
            <v:shape style="position:absolute;left:3843;top:215;width:6308;height:4168" type="#_x0000_t75" stroked="false">
              <v:imagedata r:id="rId48" o:title=""/>
            </v:shape>
            <v:shape style="position:absolute;left:4566;top:1867;width:1541;height:404" type="#_x0000_t202" filled="false" stroked="false">
              <v:textbox inset="0,0,0,0">
                <w:txbxContent>
                  <w:p>
                    <w:pPr>
                      <w:spacing w:line="188" w:lineRule="exact" w:before="0"/>
                      <w:ind w:left="0" w:right="18" w:firstLine="0"/>
                      <w:jc w:val="center"/>
                      <w:rPr>
                        <w:sz w:val="17"/>
                      </w:rPr>
                    </w:pPr>
                    <w:r>
                      <w:rPr>
                        <w:color w:val="3D3B0F"/>
                        <w:w w:val="105"/>
                        <w:sz w:val="17"/>
                      </w:rPr>
                      <w:t>White Non-Hispanic</w:t>
                    </w:r>
                  </w:p>
                  <w:p>
                    <w:pPr>
                      <w:spacing w:before="20"/>
                      <w:ind w:left="19" w:right="18" w:firstLine="0"/>
                      <w:jc w:val="center"/>
                      <w:rPr>
                        <w:rFonts w:ascii="Arial"/>
                        <w:sz w:val="17"/>
                      </w:rPr>
                    </w:pPr>
                    <w:r>
                      <w:rPr>
                        <w:rFonts w:ascii="Arial"/>
                        <w:color w:val="4D4911"/>
                        <w:w w:val="105"/>
                        <w:sz w:val="17"/>
                      </w:rPr>
                      <w:t>32%</w:t>
                    </w:r>
                  </w:p>
                </w:txbxContent>
              </v:textbox>
              <w10:wrap type="none"/>
            </v:shape>
            <v:shape style="position:absolute;left:3883;top:3909;width:1181;height:457" type="#_x0000_t202" filled="false" stroked="false">
              <v:textbox inset="0,0,0,0">
                <w:txbxContent>
                  <w:p>
                    <w:pPr>
                      <w:spacing w:line="188" w:lineRule="exact" w:before="0"/>
                      <w:ind w:left="0" w:right="18" w:firstLine="0"/>
                      <w:jc w:val="center"/>
                      <w:rPr>
                        <w:sz w:val="17"/>
                      </w:rPr>
                    </w:pPr>
                    <w:r>
                      <w:rPr>
                        <w:color w:val="262626"/>
                        <w:w w:val="110"/>
                        <w:sz w:val="17"/>
                      </w:rPr>
                      <w:t>Pacific</w:t>
                    </w:r>
                    <w:r>
                      <w:rPr>
                        <w:color w:val="262626"/>
                        <w:spacing w:val="-21"/>
                        <w:w w:val="110"/>
                        <w:sz w:val="17"/>
                      </w:rPr>
                      <w:t> </w:t>
                    </w:r>
                    <w:r>
                      <w:rPr>
                        <w:color w:val="262626"/>
                        <w:w w:val="110"/>
                        <w:sz w:val="17"/>
                      </w:rPr>
                      <w:t>Islander</w:t>
                    </w:r>
                  </w:p>
                  <w:p>
                    <w:pPr>
                      <w:spacing w:before="72"/>
                      <w:ind w:left="0" w:right="12" w:firstLine="0"/>
                      <w:jc w:val="center"/>
                      <w:rPr>
                        <w:rFonts w:ascii="Arial"/>
                        <w:sz w:val="17"/>
                      </w:rPr>
                    </w:pPr>
                    <w:r>
                      <w:rPr>
                        <w:rFonts w:ascii="Arial"/>
                        <w:color w:val="262626"/>
                        <w:sz w:val="17"/>
                      </w:rPr>
                      <w:t>2%</w:t>
                    </w:r>
                  </w:p>
                </w:txbxContent>
              </v:textbox>
              <w10:wrap type="none"/>
            </v:shape>
            <v:shape style="position:absolute;left:5174;top:3848;width:172;height:599" type="#_x0000_t202" filled="false" stroked="false">
              <v:textbox inset="0,0,0,0">
                <w:txbxContent>
                  <w:p>
                    <w:pPr>
                      <w:spacing w:line="598" w:lineRule="exact" w:before="0"/>
                      <w:ind w:left="0" w:right="0" w:firstLine="0"/>
                      <w:jc w:val="left"/>
                      <w:rPr>
                        <w:i/>
                        <w:sz w:val="54"/>
                      </w:rPr>
                    </w:pPr>
                    <w:r>
                      <w:rPr>
                        <w:i/>
                        <w:color w:val="959797"/>
                        <w:w w:val="101"/>
                        <w:sz w:val="54"/>
                      </w:rPr>
                      <w:t>j</w:t>
                    </w:r>
                  </w:p>
                </w:txbxContent>
              </v:textbox>
              <w10:wrap type="none"/>
            </v:shape>
            <w10:wrap type="none"/>
          </v:group>
        </w:pict>
      </w:r>
      <w:r>
        <w:rPr>
          <w:rFonts w:ascii="Arial"/>
          <w:color w:val="262626"/>
          <w:w w:val="105"/>
          <w:sz w:val="17"/>
        </w:rPr>
        <w:t>7%</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2"/>
        </w:rPr>
      </w:pPr>
    </w:p>
    <w:p>
      <w:pPr>
        <w:spacing w:before="1"/>
        <w:ind w:left="882" w:right="5460" w:firstLine="0"/>
        <w:jc w:val="center"/>
        <w:rPr>
          <w:sz w:val="17"/>
        </w:rPr>
      </w:pPr>
      <w:r>
        <w:rPr>
          <w:color w:val="262626"/>
          <w:w w:val="110"/>
          <w:sz w:val="17"/>
        </w:rPr>
        <w:t>Multi-Ethnicity</w:t>
      </w:r>
    </w:p>
    <w:p>
      <w:pPr>
        <w:spacing w:before="24"/>
        <w:ind w:left="882" w:right="5483" w:firstLine="0"/>
        <w:jc w:val="center"/>
        <w:rPr>
          <w:rFonts w:ascii="Arial"/>
          <w:sz w:val="17"/>
        </w:rPr>
      </w:pPr>
      <w:r>
        <w:rPr>
          <w:rFonts w:ascii="Arial"/>
          <w:color w:val="38383A"/>
          <w:w w:val="105"/>
          <w:sz w:val="17"/>
        </w:rPr>
        <w:t>3%</w:t>
      </w:r>
    </w:p>
    <w:p>
      <w:pPr>
        <w:spacing w:after="0"/>
        <w:jc w:val="center"/>
        <w:rPr>
          <w:rFonts w:ascii="Arial"/>
          <w:sz w:val="17"/>
        </w:rPr>
        <w:sectPr>
          <w:pgSz w:w="12240" w:h="15840"/>
          <w:pgMar w:header="0" w:footer="0" w:top="40" w:bottom="940" w:left="1300" w:right="0"/>
        </w:sectPr>
      </w:pPr>
    </w:p>
    <w:p>
      <w:pPr>
        <w:pStyle w:val="BodyText"/>
        <w:rPr>
          <w:rFonts w:ascii="Arial"/>
          <w:sz w:val="20"/>
        </w:rPr>
      </w:pPr>
      <w:r>
        <w:rPr/>
        <w:pict>
          <v:line style="position:absolute;mso-position-horizontal-relative:page;mso-position-vertical-relative:page;z-index:3544" from="610.55835pt,790.319085pt" to="610.55835pt,2.041983pt" stroked="true" strokeweight="1.441129pt" strokecolor="#000000">
            <v:stroke dashstyle="solid"/>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8"/>
        </w:rPr>
      </w:pPr>
    </w:p>
    <w:p>
      <w:pPr>
        <w:spacing w:before="91"/>
        <w:ind w:left="200" w:right="0" w:firstLine="0"/>
        <w:jc w:val="left"/>
        <w:rPr>
          <w:sz w:val="23"/>
        </w:rPr>
      </w:pPr>
      <w:r>
        <w:rPr>
          <w:b/>
          <w:color w:val="333333"/>
          <w:sz w:val="23"/>
        </w:rPr>
        <w:t>De Anza College </w:t>
      </w:r>
      <w:r>
        <w:rPr>
          <w:color w:val="333333"/>
          <w:sz w:val="23"/>
        </w:rPr>
        <w:t>(CCCCO Data Mart)</w:t>
      </w:r>
    </w:p>
    <w:p>
      <w:pPr>
        <w:pStyle w:val="BodyText"/>
        <w:rPr>
          <w:sz w:val="24"/>
        </w:rPr>
      </w:pPr>
    </w:p>
    <w:p>
      <w:pPr>
        <w:pStyle w:val="BodyText"/>
        <w:spacing w:before="4"/>
        <w:rPr>
          <w:sz w:val="22"/>
        </w:rPr>
      </w:pPr>
    </w:p>
    <w:p>
      <w:pPr>
        <w:pStyle w:val="Heading1"/>
        <w:spacing w:line="252" w:lineRule="auto" w:before="1"/>
        <w:ind w:left="4219" w:right="1851" w:hanging="2517"/>
      </w:pPr>
      <w:r>
        <w:rPr>
          <w:color w:val="333333"/>
          <w:w w:val="105"/>
        </w:rPr>
        <w:t>Fall 2018 De Anza Employee Demographics by Gender Count1018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tabs>
          <w:tab w:pos="6566" w:val="left" w:leader="none"/>
        </w:tabs>
        <w:spacing w:before="91"/>
        <w:ind w:left="0" w:right="1114" w:firstLine="0"/>
        <w:jc w:val="center"/>
        <w:rPr>
          <w:sz w:val="21"/>
        </w:rPr>
      </w:pPr>
      <w:r>
        <w:rPr/>
        <w:pict>
          <v:group style="position:absolute;margin-left:171.974731pt;margin-top:-29.600615pt;width:211.4pt;height:37.85pt;mso-position-horizontal-relative:page;mso-position-vertical-relative:paragraph;z-index:-49240" coordorigin="3439,-592" coordsize="4228,757">
            <v:shape style="position:absolute;left:4726;top:-593;width:2940;height:731" type="#_x0000_t75" stroked="false">
              <v:imagedata r:id="rId49" o:title=""/>
            </v:shape>
            <v:line style="position:absolute" from="3439,124" to="6192,124" stroked="true" strokeweight="4.083093pt" strokecolor="#000000">
              <v:stroke dashstyle="solid"/>
            </v:line>
            <w10:wrap type="none"/>
          </v:group>
        </w:pict>
      </w:r>
      <w:r>
        <w:rPr/>
        <w:drawing>
          <wp:anchor distT="0" distB="0" distL="0" distR="0" allowOverlap="1" layoutInCell="1" locked="0" behindDoc="1" simplePos="0" relativeHeight="268386239">
            <wp:simplePos x="0" y="0"/>
            <wp:positionH relativeFrom="page">
              <wp:posOffset>2806359</wp:posOffset>
            </wp:positionH>
            <wp:positionV relativeFrom="paragraph">
              <wp:posOffset>197530</wp:posOffset>
            </wp:positionV>
            <wp:extent cx="2248137" cy="244024"/>
            <wp:effectExtent l="0" t="0" r="0" b="0"/>
            <wp:wrapNone/>
            <wp:docPr id="55" name="image41.jpeg" descr=""/>
            <wp:cNvGraphicFramePr>
              <a:graphicFrameLocks noChangeAspect="1"/>
            </wp:cNvGraphicFramePr>
            <a:graphic>
              <a:graphicData uri="http://schemas.openxmlformats.org/drawingml/2006/picture">
                <pic:pic>
                  <pic:nvPicPr>
                    <pic:cNvPr id="56" name="image41.jpeg"/>
                    <pic:cNvPicPr/>
                  </pic:nvPicPr>
                  <pic:blipFill>
                    <a:blip r:embed="rId50" cstate="print"/>
                    <a:stretch>
                      <a:fillRect/>
                    </a:stretch>
                  </pic:blipFill>
                  <pic:spPr>
                    <a:xfrm>
                      <a:off x="0" y="0"/>
                      <a:ext cx="2248137" cy="244024"/>
                    </a:xfrm>
                    <a:prstGeom prst="rect">
                      <a:avLst/>
                    </a:prstGeom>
                  </pic:spPr>
                </pic:pic>
              </a:graphicData>
            </a:graphic>
          </wp:anchor>
        </w:drawing>
      </w:r>
      <w:r>
        <w:rPr>
          <w:color w:val="333333"/>
          <w:w w:val="105"/>
          <w:position w:val="-3"/>
          <w:sz w:val="21"/>
          <w:u w:val="thick" w:color="333333"/>
        </w:rPr>
        <w:t>Male</w:t>
      </w:r>
      <w:r>
        <w:rPr>
          <w:color w:val="333333"/>
          <w:w w:val="105"/>
          <w:position w:val="-3"/>
          <w:sz w:val="21"/>
        </w:rPr>
        <w:tab/>
      </w:r>
      <w:r>
        <w:rPr>
          <w:color w:val="333333"/>
          <w:w w:val="105"/>
          <w:sz w:val="21"/>
        </w:rPr>
        <w:t>Female</w:t>
      </w:r>
    </w:p>
    <w:p>
      <w:pPr>
        <w:pStyle w:val="BodyText"/>
        <w:spacing w:before="5"/>
        <w:rPr>
          <w:sz w:val="26"/>
        </w:rPr>
      </w:pPr>
    </w:p>
    <w:p>
      <w:pPr>
        <w:spacing w:before="0"/>
        <w:ind w:left="7213" w:right="0" w:firstLine="0"/>
        <w:jc w:val="left"/>
        <w:rPr>
          <w:rFonts w:ascii="Courier New"/>
          <w:sz w:val="21"/>
        </w:rPr>
      </w:pPr>
      <w:r>
        <w:rPr/>
        <w:pict>
          <v:shape style="position:absolute;margin-left:85.278366pt;margin-top:-1.764431pt;width:110.4pt;height:79.75pt;mso-position-horizontal-relative:page;mso-position-vertical-relative:paragraph;z-index:35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6"/>
                    <w:gridCol w:w="471"/>
                  </w:tblGrid>
                  <w:tr>
                    <w:trPr>
                      <w:trHeight w:val="335" w:hRule="atLeast"/>
                    </w:trPr>
                    <w:tc>
                      <w:tcPr>
                        <w:tcW w:w="1736" w:type="dxa"/>
                      </w:tcPr>
                      <w:p>
                        <w:pPr>
                          <w:pStyle w:val="TableParagraph"/>
                          <w:spacing w:line="211" w:lineRule="exact"/>
                          <w:ind w:left="39"/>
                          <w:jc w:val="left"/>
                          <w:rPr>
                            <w:rFonts w:ascii="Times New Roman"/>
                            <w:sz w:val="19"/>
                          </w:rPr>
                        </w:pPr>
                        <w:r>
                          <w:rPr>
                            <w:rFonts w:ascii="Times New Roman"/>
                            <w:color w:val="333333"/>
                            <w:sz w:val="19"/>
                          </w:rPr>
                          <w:t>Educational Admin.</w:t>
                        </w:r>
                      </w:p>
                    </w:tc>
                    <w:tc>
                      <w:tcPr>
                        <w:tcW w:w="471" w:type="dxa"/>
                      </w:tcPr>
                      <w:p>
                        <w:pPr>
                          <w:pStyle w:val="TableParagraph"/>
                          <w:spacing w:line="215" w:lineRule="exact"/>
                          <w:ind w:right="63"/>
                          <w:rPr>
                            <w:rFonts w:ascii="Times New Roman"/>
                            <w:sz w:val="19"/>
                          </w:rPr>
                        </w:pPr>
                        <w:r>
                          <w:rPr>
                            <w:rFonts w:ascii="Times New Roman"/>
                            <w:color w:val="333333"/>
                            <w:w w:val="104"/>
                            <w:sz w:val="19"/>
                          </w:rPr>
                          <w:t>6</w:t>
                        </w:r>
                      </w:p>
                    </w:tc>
                  </w:tr>
                  <w:tr>
                    <w:trPr>
                      <w:trHeight w:val="458" w:hRule="atLeast"/>
                    </w:trPr>
                    <w:tc>
                      <w:tcPr>
                        <w:tcW w:w="1736" w:type="dxa"/>
                      </w:tcPr>
                      <w:p>
                        <w:pPr>
                          <w:pStyle w:val="TableParagraph"/>
                          <w:spacing w:before="112"/>
                          <w:ind w:left="39"/>
                          <w:jc w:val="left"/>
                          <w:rPr>
                            <w:rFonts w:ascii="Times New Roman"/>
                            <w:sz w:val="19"/>
                          </w:rPr>
                        </w:pPr>
                        <w:r>
                          <w:rPr>
                            <w:rFonts w:ascii="Times New Roman"/>
                            <w:color w:val="333333"/>
                            <w:sz w:val="19"/>
                          </w:rPr>
                          <w:t>Full-time Faculty.</w:t>
                        </w:r>
                      </w:p>
                    </w:tc>
                    <w:tc>
                      <w:tcPr>
                        <w:tcW w:w="471" w:type="dxa"/>
                      </w:tcPr>
                      <w:p>
                        <w:pPr>
                          <w:pStyle w:val="TableParagraph"/>
                          <w:spacing w:before="117"/>
                          <w:ind w:right="33"/>
                          <w:rPr>
                            <w:rFonts w:ascii="Times New Roman"/>
                            <w:sz w:val="19"/>
                          </w:rPr>
                        </w:pPr>
                        <w:r>
                          <w:rPr>
                            <w:rFonts w:ascii="Times New Roman"/>
                            <w:color w:val="333333"/>
                            <w:sz w:val="19"/>
                          </w:rPr>
                          <w:t>119</w:t>
                        </w:r>
                      </w:p>
                    </w:tc>
                  </w:tr>
                  <w:tr>
                    <w:trPr>
                      <w:trHeight w:val="474" w:hRule="atLeast"/>
                    </w:trPr>
                    <w:tc>
                      <w:tcPr>
                        <w:tcW w:w="1736" w:type="dxa"/>
                      </w:tcPr>
                      <w:p>
                        <w:pPr>
                          <w:pStyle w:val="TableParagraph"/>
                          <w:spacing w:before="115"/>
                          <w:ind w:left="35"/>
                          <w:jc w:val="left"/>
                          <w:rPr>
                            <w:rFonts w:ascii="Times New Roman"/>
                            <w:sz w:val="19"/>
                          </w:rPr>
                        </w:pPr>
                        <w:r>
                          <w:rPr>
                            <w:rFonts w:ascii="Times New Roman"/>
                            <w:color w:val="333333"/>
                            <w:w w:val="105"/>
                            <w:sz w:val="19"/>
                          </w:rPr>
                          <w:t>Part-time.</w:t>
                        </w:r>
                      </w:p>
                    </w:tc>
                    <w:tc>
                      <w:tcPr>
                        <w:tcW w:w="471" w:type="dxa"/>
                      </w:tcPr>
                      <w:p>
                        <w:pPr>
                          <w:pStyle w:val="TableParagraph"/>
                          <w:spacing w:before="122"/>
                          <w:ind w:right="28"/>
                          <w:rPr>
                            <w:rFonts w:ascii="Courier New"/>
                            <w:sz w:val="21"/>
                          </w:rPr>
                        </w:pPr>
                        <w:r>
                          <w:rPr>
                            <w:rFonts w:ascii="Courier New"/>
                            <w:color w:val="333333"/>
                            <w:w w:val="85"/>
                            <w:sz w:val="21"/>
                          </w:rPr>
                          <w:t>202</w:t>
                        </w:r>
                      </w:p>
                    </w:tc>
                  </w:tr>
                  <w:tr>
                    <w:trPr>
                      <w:trHeight w:val="324" w:hRule="atLeast"/>
                    </w:trPr>
                    <w:tc>
                      <w:tcPr>
                        <w:tcW w:w="1736" w:type="dxa"/>
                      </w:tcPr>
                      <w:p>
                        <w:pPr>
                          <w:pStyle w:val="TableParagraph"/>
                          <w:spacing w:line="199" w:lineRule="exact" w:before="106"/>
                          <w:ind w:left="31"/>
                          <w:jc w:val="left"/>
                          <w:rPr>
                            <w:rFonts w:ascii="Times New Roman"/>
                            <w:sz w:val="19"/>
                          </w:rPr>
                        </w:pPr>
                        <w:r>
                          <w:rPr>
                            <w:rFonts w:ascii="Times New Roman"/>
                            <w:color w:val="333333"/>
                            <w:w w:val="105"/>
                            <w:sz w:val="19"/>
                          </w:rPr>
                          <w:t>Classified</w:t>
                        </w:r>
                        <w:r>
                          <w:rPr>
                            <w:rFonts w:ascii="Times New Roman"/>
                            <w:color w:val="565656"/>
                            <w:w w:val="105"/>
                            <w:sz w:val="19"/>
                          </w:rPr>
                          <w:t>.</w:t>
                        </w:r>
                      </w:p>
                    </w:tc>
                    <w:tc>
                      <w:tcPr>
                        <w:tcW w:w="471" w:type="dxa"/>
                      </w:tcPr>
                      <w:p>
                        <w:pPr>
                          <w:pStyle w:val="TableParagraph"/>
                          <w:spacing w:line="199" w:lineRule="exact" w:before="106"/>
                          <w:ind w:right="35"/>
                          <w:rPr>
                            <w:rFonts w:ascii="Times New Roman"/>
                            <w:sz w:val="19"/>
                          </w:rPr>
                        </w:pPr>
                        <w:r>
                          <w:rPr>
                            <w:rFonts w:ascii="Times New Roman"/>
                            <w:color w:val="333333"/>
                            <w:w w:val="105"/>
                            <w:sz w:val="19"/>
                          </w:rPr>
                          <w:t>86</w:t>
                        </w:r>
                      </w:p>
                    </w:tc>
                  </w:tr>
                </w:tbl>
                <w:p>
                  <w:pPr>
                    <w:pStyle w:val="BodyText"/>
                  </w:pPr>
                </w:p>
              </w:txbxContent>
            </v:textbox>
            <w10:wrap type="none"/>
          </v:shape>
        </w:pict>
      </w:r>
      <w:r>
        <w:rPr>
          <w:color w:val="333333"/>
          <w:sz w:val="19"/>
        </w:rPr>
        <w:t>Educational Admin </w:t>
      </w:r>
      <w:r>
        <w:rPr>
          <w:color w:val="565656"/>
          <w:sz w:val="19"/>
        </w:rPr>
        <w:t>. </w:t>
      </w:r>
      <w:r>
        <w:rPr>
          <w:rFonts w:ascii="Courier New"/>
          <w:color w:val="1F1F1F"/>
          <w:sz w:val="21"/>
        </w:rPr>
        <w:t>15</w:t>
      </w:r>
    </w:p>
    <w:p>
      <w:pPr>
        <w:pStyle w:val="BodyText"/>
        <w:spacing w:before="2"/>
        <w:rPr>
          <w:rFonts w:ascii="Courier New"/>
          <w:sz w:val="22"/>
        </w:rPr>
      </w:pPr>
      <w:r>
        <w:rPr/>
        <w:drawing>
          <wp:anchor distT="0" distB="0" distL="0" distR="0" allowOverlap="1" layoutInCell="1" locked="0" behindDoc="0" simplePos="0" relativeHeight="100">
            <wp:simplePos x="0" y="0"/>
            <wp:positionH relativeFrom="page">
              <wp:posOffset>2916173</wp:posOffset>
            </wp:positionH>
            <wp:positionV relativeFrom="paragraph">
              <wp:posOffset>872506</wp:posOffset>
            </wp:positionV>
            <wp:extent cx="2014781" cy="573024"/>
            <wp:effectExtent l="0" t="0" r="0" b="0"/>
            <wp:wrapTopAndBottom/>
            <wp:docPr id="57" name="image42.jpeg" descr=""/>
            <wp:cNvGraphicFramePr>
              <a:graphicFrameLocks noChangeAspect="1"/>
            </wp:cNvGraphicFramePr>
            <a:graphic>
              <a:graphicData uri="http://schemas.openxmlformats.org/drawingml/2006/picture">
                <pic:pic>
                  <pic:nvPicPr>
                    <pic:cNvPr id="58" name="image42.jpeg"/>
                    <pic:cNvPicPr/>
                  </pic:nvPicPr>
                  <pic:blipFill>
                    <a:blip r:embed="rId51" cstate="print"/>
                    <a:stretch>
                      <a:fillRect/>
                    </a:stretch>
                  </pic:blipFill>
                  <pic:spPr>
                    <a:xfrm>
                      <a:off x="0" y="0"/>
                      <a:ext cx="2014781" cy="573024"/>
                    </a:xfrm>
                    <a:prstGeom prst="rect">
                      <a:avLst/>
                    </a:prstGeom>
                  </pic:spPr>
                </pic:pic>
              </a:graphicData>
            </a:graphic>
          </wp:anchor>
        </w:drawing>
      </w:r>
      <w:r>
        <w:rPr/>
        <w:pict>
          <v:shape style="position:absolute;margin-left:423.663177pt;margin-top:14.55883pt;width:100.65pt;height:63.9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0"/>
                    <w:gridCol w:w="453"/>
                  </w:tblGrid>
                  <w:tr>
                    <w:trPr>
                      <w:trHeight w:val="385" w:hRule="atLeast"/>
                    </w:trPr>
                    <w:tc>
                      <w:tcPr>
                        <w:tcW w:w="1560" w:type="dxa"/>
                      </w:tcPr>
                      <w:p>
                        <w:pPr>
                          <w:pStyle w:val="TableParagraph"/>
                          <w:spacing w:line="216" w:lineRule="exact"/>
                          <w:ind w:left="35"/>
                          <w:jc w:val="left"/>
                          <w:rPr>
                            <w:rFonts w:ascii="Times New Roman"/>
                            <w:sz w:val="19"/>
                          </w:rPr>
                        </w:pPr>
                        <w:r>
                          <w:rPr>
                            <w:rFonts w:ascii="Times New Roman"/>
                            <w:color w:val="333333"/>
                            <w:w w:val="105"/>
                            <w:sz w:val="19"/>
                          </w:rPr>
                          <w:t>Full-time Faculty.</w:t>
                        </w:r>
                      </w:p>
                    </w:tc>
                    <w:tc>
                      <w:tcPr>
                        <w:tcW w:w="453" w:type="dxa"/>
                      </w:tcPr>
                      <w:p>
                        <w:pPr>
                          <w:pStyle w:val="TableParagraph"/>
                          <w:ind w:right="34"/>
                          <w:rPr>
                            <w:rFonts w:ascii="Courier New"/>
                            <w:sz w:val="21"/>
                          </w:rPr>
                        </w:pPr>
                        <w:r>
                          <w:rPr>
                            <w:rFonts w:ascii="Courier New"/>
                            <w:color w:val="333333"/>
                            <w:w w:val="75"/>
                            <w:sz w:val="21"/>
                          </w:rPr>
                          <w:t>147</w:t>
                        </w:r>
                      </w:p>
                    </w:tc>
                  </w:tr>
                  <w:tr>
                    <w:trPr>
                      <w:trHeight w:val="533" w:hRule="atLeast"/>
                    </w:trPr>
                    <w:tc>
                      <w:tcPr>
                        <w:tcW w:w="1560" w:type="dxa"/>
                      </w:tcPr>
                      <w:p>
                        <w:pPr>
                          <w:pStyle w:val="TableParagraph"/>
                          <w:spacing w:before="140"/>
                          <w:ind w:left="31"/>
                          <w:jc w:val="left"/>
                          <w:rPr>
                            <w:rFonts w:ascii="Times New Roman"/>
                            <w:sz w:val="19"/>
                          </w:rPr>
                        </w:pPr>
                        <w:r>
                          <w:rPr>
                            <w:rFonts w:ascii="Times New Roman"/>
                            <w:color w:val="333333"/>
                            <w:sz w:val="19"/>
                          </w:rPr>
                          <w:t>P art-time</w:t>
                        </w:r>
                        <w:r>
                          <w:rPr>
                            <w:rFonts w:ascii="Times New Roman"/>
                            <w:color w:val="565656"/>
                            <w:sz w:val="19"/>
                          </w:rPr>
                          <w:t>.</w:t>
                        </w:r>
                      </w:p>
                    </w:tc>
                    <w:tc>
                      <w:tcPr>
                        <w:tcW w:w="453" w:type="dxa"/>
                      </w:tcPr>
                      <w:p>
                        <w:pPr>
                          <w:pStyle w:val="TableParagraph"/>
                          <w:spacing w:before="147"/>
                          <w:ind w:right="30"/>
                          <w:rPr>
                            <w:rFonts w:ascii="Courier New"/>
                            <w:sz w:val="21"/>
                          </w:rPr>
                        </w:pPr>
                        <w:r>
                          <w:rPr>
                            <w:rFonts w:ascii="Courier New"/>
                            <w:color w:val="333333"/>
                            <w:w w:val="85"/>
                            <w:sz w:val="21"/>
                          </w:rPr>
                          <w:t>257</w:t>
                        </w:r>
                      </w:p>
                    </w:tc>
                  </w:tr>
                  <w:tr>
                    <w:trPr>
                      <w:trHeight w:val="358" w:hRule="atLeast"/>
                    </w:trPr>
                    <w:tc>
                      <w:tcPr>
                        <w:tcW w:w="1560" w:type="dxa"/>
                      </w:tcPr>
                      <w:p>
                        <w:pPr>
                          <w:pStyle w:val="TableParagraph"/>
                          <w:spacing w:line="199" w:lineRule="exact" w:before="140"/>
                          <w:ind w:left="31"/>
                          <w:jc w:val="left"/>
                          <w:rPr>
                            <w:rFonts w:ascii="Times New Roman"/>
                            <w:sz w:val="19"/>
                          </w:rPr>
                        </w:pPr>
                        <w:r>
                          <w:rPr>
                            <w:rFonts w:ascii="Times New Roman"/>
                            <w:color w:val="333333"/>
                            <w:sz w:val="19"/>
                          </w:rPr>
                          <w:t>Classified</w:t>
                        </w:r>
                        <w:r>
                          <w:rPr>
                            <w:rFonts w:ascii="Times New Roman"/>
                            <w:color w:val="565656"/>
                            <w:sz w:val="19"/>
                          </w:rPr>
                          <w:t>.</w:t>
                        </w:r>
                      </w:p>
                    </w:tc>
                    <w:tc>
                      <w:tcPr>
                        <w:tcW w:w="453" w:type="dxa"/>
                      </w:tcPr>
                      <w:p>
                        <w:pPr>
                          <w:pStyle w:val="TableParagraph"/>
                          <w:spacing w:line="199" w:lineRule="exact" w:before="140"/>
                          <w:ind w:right="35"/>
                          <w:rPr>
                            <w:rFonts w:ascii="Times New Roman"/>
                            <w:sz w:val="19"/>
                          </w:rPr>
                        </w:pPr>
                        <w:r>
                          <w:rPr>
                            <w:rFonts w:ascii="Times New Roman"/>
                            <w:color w:val="1F1F1F"/>
                            <w:sz w:val="19"/>
                          </w:rPr>
                          <w:t>186</w:t>
                        </w:r>
                      </w:p>
                    </w:tc>
                  </w:tr>
                </w:tbl>
                <w:p>
                  <w:pPr>
                    <w:pStyle w:val="BodyText"/>
                  </w:pPr>
                </w:p>
              </w:txbxContent>
            </v:textbox>
            <w10:wrap type="topAndBottom"/>
          </v:shape>
        </w:pict>
      </w:r>
    </w:p>
    <w:p>
      <w:pPr>
        <w:pStyle w:val="BodyText"/>
        <w:rPr>
          <w:rFonts w:ascii="Courier New"/>
          <w:sz w:val="24"/>
        </w:rPr>
      </w:pPr>
    </w:p>
    <w:p>
      <w:pPr>
        <w:pStyle w:val="BodyText"/>
        <w:rPr>
          <w:rFonts w:ascii="Courier New"/>
          <w:sz w:val="24"/>
        </w:rPr>
      </w:pPr>
    </w:p>
    <w:p>
      <w:pPr>
        <w:pStyle w:val="BodyText"/>
        <w:rPr>
          <w:rFonts w:ascii="Courier New"/>
          <w:sz w:val="24"/>
        </w:rPr>
      </w:pPr>
    </w:p>
    <w:p>
      <w:pPr>
        <w:pStyle w:val="BodyText"/>
        <w:spacing w:before="9"/>
        <w:rPr>
          <w:rFonts w:ascii="Courier New"/>
          <w:sz w:val="19"/>
        </w:rPr>
      </w:pPr>
    </w:p>
    <w:p>
      <w:pPr>
        <w:pStyle w:val="Heading1"/>
        <w:ind w:right="1995"/>
        <w:jc w:val="center"/>
      </w:pPr>
      <w:r>
        <w:rPr>
          <w:color w:val="333333"/>
          <w:w w:val="110"/>
        </w:rPr>
        <w:t>Fall 2018 De Anza Educational Administrators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93"/>
        <w:ind w:left="882" w:right="8794" w:firstLine="0"/>
        <w:jc w:val="center"/>
        <w:rPr>
          <w:sz w:val="17"/>
        </w:rPr>
      </w:pPr>
      <w:r>
        <w:rPr/>
        <w:pict>
          <v:group style="position:absolute;margin-left:208.483398pt;margin-top:-132.123962pt;width:202.75pt;height:204.55pt;mso-position-horizontal-relative:page;mso-position-vertical-relative:paragraph;z-index:3520" coordorigin="4170,-2642" coordsize="4055,4091">
            <v:shape style="position:absolute;left:4169;top:-2643;width:4055;height:4091" type="#_x0000_t75" stroked="false">
              <v:imagedata r:id="rId52" o:title=""/>
            </v:shape>
            <v:shape style="position:absolute;left:4354;top:-1130;width:1546;height:404" type="#_x0000_t202" filled="false" stroked="false">
              <v:textbox inset="0,0,0,0">
                <w:txbxContent>
                  <w:p>
                    <w:pPr>
                      <w:spacing w:line="188" w:lineRule="exact" w:before="0"/>
                      <w:ind w:left="2" w:right="20" w:firstLine="0"/>
                      <w:jc w:val="center"/>
                      <w:rPr>
                        <w:sz w:val="17"/>
                      </w:rPr>
                    </w:pPr>
                    <w:r>
                      <w:rPr>
                        <w:color w:val="2F2D15"/>
                        <w:w w:val="105"/>
                        <w:sz w:val="17"/>
                      </w:rPr>
                      <w:t>White Non-Hispanic</w:t>
                    </w:r>
                  </w:p>
                  <w:p>
                    <w:pPr>
                      <w:spacing w:before="20"/>
                      <w:ind w:left="2" w:right="13" w:firstLine="0"/>
                      <w:jc w:val="center"/>
                      <w:rPr>
                        <w:rFonts w:ascii="Arial"/>
                        <w:sz w:val="17"/>
                      </w:rPr>
                    </w:pPr>
                    <w:r>
                      <w:rPr>
                        <w:rFonts w:ascii="Arial"/>
                        <w:color w:val="3D3B13"/>
                        <w:w w:val="110"/>
                        <w:sz w:val="17"/>
                      </w:rPr>
                      <w:t>628%</w:t>
                    </w:r>
                  </w:p>
                </w:txbxContent>
              </v:textbox>
              <w10:wrap type="none"/>
            </v:shape>
            <w10:wrap type="none"/>
          </v:group>
        </w:pict>
      </w:r>
      <w:r>
        <w:rPr>
          <w:color w:val="1F1F1F"/>
          <w:w w:val="105"/>
          <w:sz w:val="17"/>
        </w:rPr>
        <w:t>Unknown</w:t>
      </w:r>
    </w:p>
    <w:p>
      <w:pPr>
        <w:spacing w:before="2"/>
        <w:ind w:left="1315" w:right="0" w:firstLine="0"/>
        <w:jc w:val="left"/>
        <w:rPr>
          <w:sz w:val="19"/>
        </w:rPr>
      </w:pPr>
      <w:r>
        <w:rPr>
          <w:color w:val="333333"/>
          <w:w w:val="105"/>
          <w:sz w:val="19"/>
        </w:rPr>
        <w:t>15%</w:t>
      </w:r>
    </w:p>
    <w:p>
      <w:pPr>
        <w:pStyle w:val="BodyText"/>
        <w:spacing w:before="3"/>
        <w:rPr>
          <w:sz w:val="17"/>
        </w:rPr>
      </w:pPr>
    </w:p>
    <w:p>
      <w:pPr>
        <w:spacing w:before="1"/>
        <w:ind w:left="1382" w:right="0" w:firstLine="0"/>
        <w:jc w:val="left"/>
        <w:rPr>
          <w:sz w:val="17"/>
        </w:rPr>
      </w:pPr>
      <w:r>
        <w:rPr>
          <w:color w:val="333333"/>
          <w:w w:val="110"/>
          <w:sz w:val="17"/>
        </w:rPr>
        <w:t>Multi-Ethnicity</w:t>
      </w:r>
    </w:p>
    <w:p>
      <w:pPr>
        <w:spacing w:before="2"/>
        <w:ind w:left="882" w:right="7967" w:firstLine="0"/>
        <w:jc w:val="center"/>
        <w:rPr>
          <w:sz w:val="19"/>
        </w:rPr>
      </w:pPr>
      <w:r>
        <w:rPr>
          <w:color w:val="333333"/>
          <w:w w:val="110"/>
          <w:sz w:val="19"/>
        </w:rPr>
        <w:t>15%</w:t>
      </w:r>
    </w:p>
    <w:p>
      <w:pPr>
        <w:spacing w:after="0"/>
        <w:jc w:val="center"/>
        <w:rPr>
          <w:sz w:val="19"/>
        </w:rPr>
        <w:sectPr>
          <w:pgSz w:w="12240" w:h="15840"/>
          <w:pgMar w:header="0" w:footer="0" w:top="40" w:bottom="940" w:left="1300" w:right="0"/>
        </w:sectPr>
      </w:pPr>
    </w:p>
    <w:p>
      <w:pPr>
        <w:pStyle w:val="BodyText"/>
        <w:rPr>
          <w:sz w:val="20"/>
        </w:rPr>
      </w:pPr>
      <w:r>
        <w:rPr/>
        <w:pict>
          <v:line style="position:absolute;mso-position-horizontal-relative:page;mso-position-vertical-relative:page;z-index:3640" from="611.27887pt,790.799449pt" to="611.27887pt,2.041983pt" stroked="true" strokeweight="1.44112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2"/>
        <w:spacing w:before="89"/>
        <w:ind w:left="2450"/>
      </w:pPr>
      <w:r>
        <w:rPr>
          <w:color w:val="383A3A"/>
          <w:w w:val="105"/>
        </w:rPr>
        <w:t>Fall 2018 De Anza Tenured/Tenure-track Faculty</w:t>
      </w:r>
    </w:p>
    <w:p>
      <w:pPr>
        <w:pStyle w:val="BodyText"/>
        <w:spacing w:before="9"/>
        <w:rPr>
          <w:b/>
          <w:sz w:val="39"/>
        </w:rPr>
      </w:pPr>
    </w:p>
    <w:p>
      <w:pPr>
        <w:spacing w:before="1"/>
        <w:ind w:left="6118" w:right="1990" w:firstLine="0"/>
        <w:jc w:val="center"/>
        <w:rPr>
          <w:sz w:val="18"/>
        </w:rPr>
      </w:pPr>
      <w:r>
        <w:rPr/>
        <w:drawing>
          <wp:anchor distT="0" distB="0" distL="0" distR="0" allowOverlap="1" layoutInCell="1" locked="0" behindDoc="1" simplePos="0" relativeHeight="268386383">
            <wp:simplePos x="0" y="0"/>
            <wp:positionH relativeFrom="page">
              <wp:posOffset>3904499</wp:posOffset>
            </wp:positionH>
            <wp:positionV relativeFrom="paragraph">
              <wp:posOffset>102769</wp:posOffset>
            </wp:positionV>
            <wp:extent cx="1784478" cy="3182996"/>
            <wp:effectExtent l="0" t="0" r="0" b="0"/>
            <wp:wrapNone/>
            <wp:docPr id="59" name="image44.jpeg" descr=""/>
            <wp:cNvGraphicFramePr>
              <a:graphicFrameLocks noChangeAspect="1"/>
            </wp:cNvGraphicFramePr>
            <a:graphic>
              <a:graphicData uri="http://schemas.openxmlformats.org/drawingml/2006/picture">
                <pic:pic>
                  <pic:nvPicPr>
                    <pic:cNvPr id="60" name="image44.jpeg"/>
                    <pic:cNvPicPr/>
                  </pic:nvPicPr>
                  <pic:blipFill>
                    <a:blip r:embed="rId53" cstate="print"/>
                    <a:stretch>
                      <a:fillRect/>
                    </a:stretch>
                  </pic:blipFill>
                  <pic:spPr>
                    <a:xfrm>
                      <a:off x="0" y="0"/>
                      <a:ext cx="1784478" cy="3182996"/>
                    </a:xfrm>
                    <a:prstGeom prst="rect">
                      <a:avLst/>
                    </a:prstGeom>
                  </pic:spPr>
                </pic:pic>
              </a:graphicData>
            </a:graphic>
          </wp:anchor>
        </w:drawing>
      </w:r>
      <w:r>
        <w:rPr>
          <w:color w:val="383A3A"/>
          <w:sz w:val="18"/>
        </w:rPr>
        <w:t>American</w:t>
      </w:r>
    </w:p>
    <w:p>
      <w:pPr>
        <w:tabs>
          <w:tab w:pos="6688" w:val="left" w:leader="none"/>
        </w:tabs>
        <w:spacing w:before="4"/>
        <w:ind w:left="6301" w:right="0" w:firstLine="0"/>
        <w:jc w:val="left"/>
        <w:rPr>
          <w:sz w:val="18"/>
        </w:rPr>
      </w:pPr>
      <w:r>
        <w:rPr>
          <w:color w:val="9A9A90"/>
          <w:sz w:val="18"/>
        </w:rPr>
        <w:t>/</w:t>
        <w:tab/>
      </w:r>
      <w:r>
        <w:rPr>
          <w:color w:val="262626"/>
          <w:spacing w:val="5"/>
          <w:sz w:val="18"/>
        </w:rPr>
        <w:t>Indian/ </w:t>
      </w:r>
      <w:r>
        <w:rPr>
          <w:color w:val="262626"/>
          <w:sz w:val="18"/>
        </w:rPr>
        <w:t>Alaskan</w:t>
      </w:r>
      <w:r>
        <w:rPr>
          <w:color w:val="262626"/>
          <w:spacing w:val="7"/>
          <w:sz w:val="18"/>
        </w:rPr>
        <w:t> </w:t>
      </w:r>
      <w:r>
        <w:rPr>
          <w:color w:val="262626"/>
          <w:sz w:val="18"/>
        </w:rPr>
        <w:t>Native</w:t>
      </w:r>
    </w:p>
    <w:p>
      <w:pPr>
        <w:spacing w:before="14"/>
        <w:ind w:left="0" w:right="3351" w:firstLine="0"/>
        <w:jc w:val="right"/>
        <w:rPr>
          <w:sz w:val="17"/>
        </w:rPr>
      </w:pPr>
      <w:r>
        <w:rPr>
          <w:color w:val="262626"/>
          <w:w w:val="105"/>
          <w:sz w:val="17"/>
        </w:rPr>
        <w:t>2</w:t>
      </w:r>
    </w:p>
    <w:p>
      <w:pPr>
        <w:spacing w:before="20"/>
        <w:ind w:left="0" w:right="3269" w:firstLine="0"/>
        <w:jc w:val="right"/>
        <w:rPr>
          <w:rFonts w:ascii="Arial"/>
          <w:sz w:val="17"/>
        </w:rPr>
      </w:pPr>
      <w:r>
        <w:rPr>
          <w:rFonts w:ascii="Arial"/>
          <w:color w:val="262626"/>
          <w:w w:val="105"/>
          <w:sz w:val="17"/>
        </w:rPr>
        <w:t>1%</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5"/>
        <w:rPr>
          <w:rFonts w:ascii="Arial"/>
          <w:sz w:val="22"/>
        </w:rPr>
      </w:pPr>
    </w:p>
    <w:p>
      <w:pPr>
        <w:spacing w:line="249" w:lineRule="auto" w:before="0"/>
        <w:ind w:left="3641" w:right="6170" w:hanging="616"/>
        <w:jc w:val="left"/>
        <w:rPr>
          <w:sz w:val="18"/>
        </w:rPr>
      </w:pPr>
      <w:r>
        <w:rPr/>
        <w:drawing>
          <wp:anchor distT="0" distB="0" distL="0" distR="0" allowOverlap="1" layoutInCell="1" locked="0" behindDoc="0" simplePos="0" relativeHeight="107">
            <wp:simplePos x="0" y="0"/>
            <wp:positionH relativeFrom="page">
              <wp:posOffset>2745351</wp:posOffset>
            </wp:positionH>
            <wp:positionV relativeFrom="paragraph">
              <wp:posOffset>300403</wp:posOffset>
            </wp:positionV>
            <wp:extent cx="719347" cy="986027"/>
            <wp:effectExtent l="0" t="0" r="0" b="0"/>
            <wp:wrapTopAndBottom/>
            <wp:docPr id="61" name="image45.jpeg" descr=""/>
            <wp:cNvGraphicFramePr>
              <a:graphicFrameLocks noChangeAspect="1"/>
            </wp:cNvGraphicFramePr>
            <a:graphic>
              <a:graphicData uri="http://schemas.openxmlformats.org/drawingml/2006/picture">
                <pic:pic>
                  <pic:nvPicPr>
                    <pic:cNvPr id="62" name="image45.jpeg"/>
                    <pic:cNvPicPr/>
                  </pic:nvPicPr>
                  <pic:blipFill>
                    <a:blip r:embed="rId54" cstate="print"/>
                    <a:stretch>
                      <a:fillRect/>
                    </a:stretch>
                  </pic:blipFill>
                  <pic:spPr>
                    <a:xfrm>
                      <a:off x="0" y="0"/>
                      <a:ext cx="719347" cy="986027"/>
                    </a:xfrm>
                    <a:prstGeom prst="rect">
                      <a:avLst/>
                    </a:prstGeom>
                  </pic:spPr>
                </pic:pic>
              </a:graphicData>
            </a:graphic>
          </wp:anchor>
        </w:drawing>
      </w:r>
      <w:r>
        <w:rPr>
          <w:color w:val="332F0F"/>
          <w:sz w:val="18"/>
        </w:rPr>
        <w:t>White Non-Hispanic 134</w:t>
      </w:r>
    </w:p>
    <w:p>
      <w:pPr>
        <w:pStyle w:val="BodyText"/>
        <w:spacing w:before="7"/>
        <w:rPr>
          <w:sz w:val="17"/>
        </w:rPr>
      </w:pPr>
    </w:p>
    <w:p>
      <w:pPr>
        <w:spacing w:before="0"/>
        <w:ind w:left="551" w:right="2306" w:firstLine="0"/>
        <w:jc w:val="center"/>
        <w:rPr>
          <w:sz w:val="18"/>
        </w:rPr>
      </w:pPr>
      <w:r>
        <w:rPr>
          <w:color w:val="262626"/>
          <w:sz w:val="18"/>
        </w:rPr>
        <w:t>Un known </w:t>
      </w:r>
      <w:r>
        <w:rPr>
          <w:color w:val="9A9A90"/>
          <w:w w:val="140"/>
          <w:sz w:val="18"/>
        </w:rPr>
        <w:t>----=---</w:t>
      </w:r>
    </w:p>
    <w:p>
      <w:pPr>
        <w:spacing w:line="211" w:lineRule="exact" w:before="9"/>
        <w:ind w:left="882" w:right="3489" w:firstLine="0"/>
        <w:jc w:val="center"/>
        <w:rPr>
          <w:rFonts w:ascii="Courier New"/>
          <w:sz w:val="19"/>
        </w:rPr>
      </w:pPr>
      <w:r>
        <w:rPr>
          <w:rFonts w:ascii="Courier New"/>
          <w:color w:val="262626"/>
          <w:sz w:val="19"/>
        </w:rPr>
        <w:t>12</w:t>
      </w:r>
    </w:p>
    <w:p>
      <w:pPr>
        <w:tabs>
          <w:tab w:pos="2592" w:val="left" w:leader="none"/>
        </w:tabs>
        <w:spacing w:line="203" w:lineRule="exact" w:before="0"/>
        <w:ind w:left="0" w:right="18" w:firstLine="0"/>
        <w:jc w:val="center"/>
        <w:rPr>
          <w:sz w:val="18"/>
        </w:rPr>
      </w:pPr>
      <w:r>
        <w:rPr>
          <w:rFonts w:ascii="Arial"/>
          <w:color w:val="383A3A"/>
          <w:w w:val="105"/>
          <w:sz w:val="17"/>
        </w:rPr>
        <w:t>4%</w:t>
        <w:tab/>
      </w:r>
      <w:r>
        <w:rPr>
          <w:color w:val="262626"/>
          <w:w w:val="105"/>
          <w:sz w:val="18"/>
        </w:rPr>
        <w:t>2%</w:t>
      </w:r>
    </w:p>
    <w:p>
      <w:pPr>
        <w:spacing w:after="0" w:line="203" w:lineRule="exact"/>
        <w:jc w:val="center"/>
        <w:rPr>
          <w:sz w:val="18"/>
        </w:rPr>
        <w:sectPr>
          <w:pgSz w:w="12240" w:h="15840"/>
          <w:pgMar w:header="0" w:footer="0" w:top="40" w:bottom="920" w:left="1300" w:right="0"/>
        </w:sectPr>
      </w:pPr>
    </w:p>
    <w:p>
      <w:pPr>
        <w:pStyle w:val="BodyText"/>
        <w:rPr>
          <w:sz w:val="20"/>
        </w:rPr>
      </w:pPr>
      <w:r>
        <w:rPr/>
        <w:pict>
          <v:line style="position:absolute;mso-position-horizontal-relative:page;mso-position-vertical-relative:page;z-index:3688" from="611.27887pt,789.838722pt" to="611.27887pt,1.081255pt" stroked="true" strokeweight="1.441129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2"/>
        <w:spacing w:line="285" w:lineRule="exact" w:before="0"/>
        <w:ind w:left="3151"/>
      </w:pPr>
      <w:r>
        <w:rPr>
          <w:color w:val="383838"/>
          <w:w w:val="105"/>
        </w:rPr>
        <w:t>Fall 2018 De Anza Part-time</w:t>
      </w:r>
      <w:r>
        <w:rPr>
          <w:color w:val="383838"/>
          <w:spacing w:val="57"/>
          <w:w w:val="105"/>
        </w:rPr>
        <w:t> </w:t>
      </w:r>
      <w:r>
        <w:rPr>
          <w:color w:val="383838"/>
          <w:w w:val="105"/>
        </w:rPr>
        <w:t>Faculty</w:t>
      </w:r>
    </w:p>
    <w:p>
      <w:pPr>
        <w:spacing w:line="193" w:lineRule="exact" w:before="0"/>
        <w:ind w:left="5599" w:right="2306" w:firstLine="0"/>
        <w:jc w:val="center"/>
        <w:rPr>
          <w:sz w:val="18"/>
        </w:rPr>
      </w:pPr>
      <w:r>
        <w:rPr/>
        <w:pict>
          <v:group style="position:absolute;margin-left:215.208603pt;margin-top:5.917485pt;width:238.3pt;height:252.7pt;mso-position-horizontal-relative:page;mso-position-vertical-relative:paragraph;z-index:-49024" coordorigin="4304,118" coordsize="4766,5054">
            <v:shape style="position:absolute;left:4304;top:118;width:4766;height:5052" type="#_x0000_t75" stroked="false">
              <v:imagedata r:id="rId55" o:title=""/>
            </v:shape>
            <v:line style="position:absolute" from="6110,5165" to="6975,5165" stroked="true" strokeweight=".720546pt" strokecolor="#000000">
              <v:stroke dashstyle="solid"/>
            </v:line>
            <w10:wrap type="none"/>
          </v:group>
        </w:pict>
      </w:r>
      <w:r>
        <w:rPr>
          <w:color w:val="383838"/>
          <w:sz w:val="18"/>
        </w:rPr>
        <w:t>American</w:t>
      </w:r>
    </w:p>
    <w:p>
      <w:pPr>
        <w:tabs>
          <w:tab w:pos="6275" w:val="left" w:leader="none"/>
        </w:tabs>
        <w:spacing w:before="33"/>
        <w:ind w:left="5705" w:right="0" w:firstLine="0"/>
        <w:jc w:val="left"/>
        <w:rPr>
          <w:sz w:val="18"/>
        </w:rPr>
      </w:pPr>
      <w:r>
        <w:rPr>
          <w:color w:val="959595"/>
          <w:sz w:val="18"/>
        </w:rPr>
        <w:t>/</w:t>
        <w:tab/>
      </w:r>
      <w:r>
        <w:rPr>
          <w:color w:val="282826"/>
          <w:spacing w:val="2"/>
          <w:sz w:val="18"/>
        </w:rPr>
        <w:t>Indian/ </w:t>
      </w:r>
      <w:r>
        <w:rPr>
          <w:color w:val="282826"/>
          <w:sz w:val="18"/>
        </w:rPr>
        <w:t>Alat an</w:t>
      </w:r>
      <w:r>
        <w:rPr>
          <w:color w:val="282826"/>
          <w:spacing w:val="30"/>
          <w:sz w:val="18"/>
        </w:rPr>
        <w:t> </w:t>
      </w:r>
      <w:r>
        <w:rPr>
          <w:color w:val="282826"/>
          <w:sz w:val="18"/>
        </w:rPr>
        <w:t>Native</w:t>
      </w:r>
    </w:p>
    <w:p>
      <w:pPr>
        <w:tabs>
          <w:tab w:pos="3302" w:val="left" w:leader="none"/>
        </w:tabs>
        <w:spacing w:before="172"/>
        <w:ind w:left="1908" w:right="0" w:firstLine="0"/>
        <w:jc w:val="center"/>
        <w:rPr>
          <w:rFonts w:ascii="Arial"/>
          <w:sz w:val="17"/>
        </w:rPr>
      </w:pPr>
      <w:r>
        <w:rPr>
          <w:rFonts w:ascii="Arial"/>
          <w:color w:val="CD5456"/>
          <w:sz w:val="17"/>
        </w:rPr>
        <w:t>.</w:t>
        <w:tab/>
      </w:r>
      <w:r>
        <w:rPr>
          <w:rFonts w:ascii="Arial"/>
          <w:color w:val="282826"/>
          <w:sz w:val="17"/>
        </w:rPr>
        <w:t>1%</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10"/>
        <w:rPr>
          <w:rFonts w:ascii="Arial"/>
          <w:sz w:val="19"/>
        </w:rPr>
      </w:pPr>
    </w:p>
    <w:p>
      <w:pPr>
        <w:spacing w:before="0"/>
        <w:ind w:left="882" w:right="4134" w:firstLine="0"/>
        <w:jc w:val="center"/>
        <w:rPr>
          <w:sz w:val="18"/>
        </w:rPr>
      </w:pPr>
      <w:r>
        <w:rPr>
          <w:color w:val="3F3B11"/>
          <w:sz w:val="18"/>
        </w:rPr>
        <w:t>White Non-Hispanic</w:t>
      </w:r>
    </w:p>
    <w:p>
      <w:pPr>
        <w:spacing w:line="215" w:lineRule="exact" w:before="14"/>
        <w:ind w:left="882" w:right="4104" w:firstLine="0"/>
        <w:jc w:val="center"/>
        <w:rPr>
          <w:rFonts w:ascii="Courier New"/>
          <w:sz w:val="19"/>
        </w:rPr>
      </w:pPr>
      <w:r>
        <w:rPr>
          <w:rFonts w:ascii="Courier New"/>
          <w:color w:val="3F3B11"/>
          <w:sz w:val="19"/>
        </w:rPr>
        <w:t>268</w:t>
      </w:r>
    </w:p>
    <w:p>
      <w:pPr>
        <w:spacing w:before="0"/>
        <w:ind w:left="882" w:right="4108" w:firstLine="0"/>
        <w:jc w:val="center"/>
        <w:rPr>
          <w:rFonts w:ascii="Arial"/>
          <w:sz w:val="17"/>
        </w:rPr>
      </w:pPr>
      <w:r>
        <w:rPr>
          <w:rFonts w:ascii="Arial"/>
          <w:color w:val="3F3B11"/>
          <w:sz w:val="17"/>
        </w:rPr>
        <w:t>58%</w:t>
      </w:r>
    </w:p>
    <w:p>
      <w:pPr>
        <w:pStyle w:val="BodyText"/>
        <w:rPr>
          <w:rFonts w:ascii="Arial"/>
          <w:sz w:val="18"/>
        </w:rPr>
      </w:pPr>
    </w:p>
    <w:p>
      <w:pPr>
        <w:tabs>
          <w:tab w:pos="7901" w:val="left" w:leader="none"/>
        </w:tabs>
        <w:spacing w:line="280" w:lineRule="atLeast" w:before="116"/>
        <w:ind w:left="7070" w:right="1893" w:firstLine="29"/>
        <w:jc w:val="left"/>
        <w:rPr>
          <w:sz w:val="18"/>
        </w:rPr>
      </w:pPr>
      <w:r>
        <w:rPr>
          <w:color w:val="959595"/>
          <w:sz w:val="18"/>
        </w:rPr>
        <w:t>-</w:t>
        <w:tab/>
      </w:r>
      <w:r>
        <w:rPr>
          <w:color w:val="282826"/>
          <w:spacing w:val="-1"/>
          <w:sz w:val="18"/>
        </w:rPr>
        <w:t>Multi-Ethnicity </w:t>
      </w:r>
      <w:r>
        <w:rPr>
          <w:color w:val="282826"/>
          <w:sz w:val="18"/>
        </w:rPr>
        <w:t>Pacific Islander</w:t>
      </w:r>
      <w:r>
        <w:rPr>
          <w:color w:val="282826"/>
          <w:spacing w:val="27"/>
          <w:sz w:val="18"/>
        </w:rPr>
        <w:t> </w:t>
      </w:r>
      <w:r>
        <w:rPr>
          <w:color w:val="282826"/>
          <w:position w:val="4"/>
          <w:sz w:val="18"/>
        </w:rPr>
        <w:t>9</w:t>
      </w:r>
    </w:p>
    <w:p>
      <w:pPr>
        <w:spacing w:line="133" w:lineRule="exact" w:before="0"/>
        <w:ind w:left="0" w:right="2353" w:firstLine="0"/>
        <w:jc w:val="right"/>
        <w:rPr>
          <w:sz w:val="18"/>
        </w:rPr>
      </w:pPr>
      <w:r>
        <w:rPr>
          <w:color w:val="383838"/>
          <w:sz w:val="18"/>
        </w:rPr>
        <w:t>2%</w:t>
      </w:r>
    </w:p>
    <w:p>
      <w:pPr>
        <w:pStyle w:val="BodyText"/>
        <w:rPr>
          <w:sz w:val="20"/>
        </w:rPr>
      </w:pPr>
    </w:p>
    <w:p>
      <w:pPr>
        <w:pStyle w:val="BodyText"/>
        <w:spacing w:before="9"/>
        <w:rPr>
          <w:sz w:val="15"/>
        </w:rPr>
      </w:pPr>
    </w:p>
    <w:p>
      <w:pPr>
        <w:spacing w:before="1"/>
        <w:ind w:left="5504" w:right="2306" w:firstLine="0"/>
        <w:jc w:val="center"/>
        <w:rPr>
          <w:rFonts w:ascii="Arial"/>
          <w:sz w:val="17"/>
        </w:rPr>
      </w:pPr>
      <w:r>
        <w:rPr>
          <w:rFonts w:ascii="Arial"/>
          <w:color w:val="383838"/>
          <w:w w:val="105"/>
          <w:sz w:val="17"/>
        </w:rPr>
        <w:t>6%</w:t>
      </w:r>
    </w:p>
    <w:p>
      <w:pPr>
        <w:spacing w:after="0"/>
        <w:jc w:val="center"/>
        <w:rPr>
          <w:rFonts w:ascii="Arial"/>
          <w:sz w:val="17"/>
        </w:rPr>
        <w:sectPr>
          <w:pgSz w:w="12240" w:h="15840"/>
          <w:pgMar w:header="0" w:footer="0" w:top="20" w:bottom="940" w:left="1300" w:right="0"/>
        </w:sectPr>
      </w:pPr>
    </w:p>
    <w:p>
      <w:pPr>
        <w:pStyle w:val="Heading1"/>
        <w:spacing w:before="147"/>
        <w:ind w:left="3009"/>
      </w:pPr>
      <w:r>
        <w:rPr>
          <w:color w:val="282A28"/>
        </w:rPr>
        <w:t>Fall 2018 De Anza Classified Employees</w:t>
      </w:r>
    </w:p>
    <w:p>
      <w:pPr>
        <w:tabs>
          <w:tab w:pos="6009" w:val="left" w:leader="none"/>
        </w:tabs>
        <w:spacing w:before="240"/>
        <w:ind w:left="5493" w:right="0" w:firstLine="0"/>
        <w:jc w:val="left"/>
        <w:rPr>
          <w:sz w:val="18"/>
        </w:rPr>
      </w:pPr>
      <w:r>
        <w:rPr>
          <w:color w:val="959595"/>
          <w:sz w:val="18"/>
        </w:rPr>
        <w:t>/</w:t>
        <w:tab/>
      </w:r>
      <w:r>
        <w:rPr>
          <w:color w:val="282A28"/>
          <w:spacing w:val="2"/>
          <w:sz w:val="18"/>
        </w:rPr>
        <w:t>African-</w:t>
      </w:r>
      <w:r>
        <w:rPr>
          <w:color w:val="282A28"/>
          <w:spacing w:val="32"/>
          <w:sz w:val="18"/>
        </w:rPr>
        <w:t> </w:t>
      </w:r>
      <w:r>
        <w:rPr>
          <w:color w:val="282A28"/>
          <w:sz w:val="18"/>
        </w:rPr>
        <w:t>merican</w:t>
      </w:r>
    </w:p>
    <w:p>
      <w:pPr>
        <w:pStyle w:val="BodyText"/>
        <w:spacing w:before="5"/>
        <w:rPr>
          <w:sz w:val="17"/>
        </w:rPr>
      </w:pPr>
    </w:p>
    <w:p>
      <w:pPr>
        <w:spacing w:before="0"/>
        <w:ind w:left="4749" w:right="2306" w:firstLine="0"/>
        <w:jc w:val="center"/>
        <w:rPr>
          <w:rFonts w:ascii="Arial"/>
          <w:sz w:val="17"/>
        </w:rPr>
      </w:pPr>
      <w:r>
        <w:rPr/>
        <w:pict>
          <v:group style="position:absolute;margin-left:236.3452pt;margin-top:.647394pt;width:223.15pt;height:275.650pt;mso-position-horizontal-relative:page;mso-position-vertical-relative:paragraph;z-index:-48976" coordorigin="4727,13" coordsize="4463,5513">
            <v:shape style="position:absolute;left:5726;top:12;width:3464;height:3053" type="#_x0000_t75" stroked="false">
              <v:imagedata r:id="rId56" o:title=""/>
            </v:shape>
            <v:shape style="position:absolute;left:4726;top:3087;width:4425;height:2438" type="#_x0000_t75" stroked="false">
              <v:imagedata r:id="rId57" o:title=""/>
            </v:shape>
            <w10:wrap type="none"/>
          </v:group>
        </w:pict>
      </w:r>
      <w:r>
        <w:rPr>
          <w:rFonts w:ascii="Arial"/>
          <w:color w:val="282A28"/>
          <w:sz w:val="17"/>
        </w:rPr>
        <w:t>3%</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7"/>
        </w:rPr>
      </w:pPr>
    </w:p>
    <w:p>
      <w:pPr>
        <w:spacing w:before="0"/>
        <w:ind w:left="882" w:right="4556" w:firstLine="0"/>
        <w:jc w:val="center"/>
        <w:rPr>
          <w:sz w:val="18"/>
        </w:rPr>
      </w:pPr>
      <w:r>
        <w:rPr>
          <w:color w:val="2F2D0F"/>
          <w:sz w:val="18"/>
        </w:rPr>
        <w:t>White Non-Hispanic</w:t>
      </w:r>
    </w:p>
    <w:p>
      <w:pPr>
        <w:spacing w:line="213" w:lineRule="exact" w:before="19"/>
        <w:ind w:left="882" w:right="4553" w:firstLine="0"/>
        <w:jc w:val="center"/>
        <w:rPr>
          <w:rFonts w:ascii="Courier New"/>
          <w:sz w:val="19"/>
        </w:rPr>
      </w:pPr>
      <w:r>
        <w:rPr>
          <w:rFonts w:ascii="Courier New"/>
          <w:color w:val="2F2D0F"/>
          <w:sz w:val="19"/>
        </w:rPr>
        <w:t>103</w:t>
      </w:r>
    </w:p>
    <w:p>
      <w:pPr>
        <w:spacing w:line="193" w:lineRule="exact" w:before="0"/>
        <w:ind w:left="882" w:right="4549" w:firstLine="0"/>
        <w:jc w:val="center"/>
        <w:rPr>
          <w:rFonts w:ascii="Arial"/>
          <w:sz w:val="17"/>
        </w:rPr>
      </w:pPr>
      <w:r>
        <w:rPr/>
        <w:pict>
          <v:line style="position:absolute;mso-position-horizontal-relative:page;mso-position-vertical-relative:paragraph;z-index:3736" from="202.718811pt,36.665976pt" to="202.718811pt,1.119050pt" stroked="true" strokeweight="1.200941pt" strokecolor="#000000">
            <v:stroke dashstyle="solid"/>
            <w10:wrap type="none"/>
          </v:line>
        </w:pict>
      </w:r>
      <w:r>
        <w:rPr>
          <w:rFonts w:ascii="Arial"/>
          <w:color w:val="413D11"/>
          <w:w w:val="105"/>
          <w:sz w:val="17"/>
        </w:rPr>
        <w:t>38%</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9"/>
        <w:rPr>
          <w:rFonts w:ascii="Arial"/>
          <w:sz w:val="16"/>
        </w:rPr>
      </w:pPr>
    </w:p>
    <w:p>
      <w:pPr>
        <w:spacing w:before="0"/>
        <w:ind w:left="4360" w:right="2306" w:firstLine="0"/>
        <w:jc w:val="center"/>
        <w:rPr>
          <w:b/>
          <w:sz w:val="19"/>
        </w:rPr>
      </w:pPr>
      <w:r>
        <w:rPr>
          <w:b/>
          <w:color w:val="282A28"/>
          <w:sz w:val="19"/>
        </w:rPr>
        <w:t>Hispanic</w:t>
      </w:r>
    </w:p>
    <w:p>
      <w:pPr>
        <w:spacing w:before="7"/>
        <w:ind w:left="4367" w:right="2306" w:firstLine="0"/>
        <w:jc w:val="center"/>
        <w:rPr>
          <w:b/>
          <w:sz w:val="18"/>
        </w:rPr>
      </w:pPr>
      <w:r>
        <w:rPr>
          <w:b/>
          <w:color w:val="282A28"/>
          <w:w w:val="110"/>
          <w:sz w:val="18"/>
        </w:rPr>
        <w:t>63</w:t>
      </w:r>
    </w:p>
    <w:p>
      <w:pPr>
        <w:pStyle w:val="BodyText"/>
        <w:spacing w:before="2"/>
        <w:rPr>
          <w:b/>
          <w:sz w:val="29"/>
        </w:rPr>
      </w:pPr>
    </w:p>
    <w:p>
      <w:pPr>
        <w:spacing w:before="0"/>
        <w:ind w:left="882" w:right="4221" w:firstLine="0"/>
        <w:jc w:val="center"/>
        <w:rPr>
          <w:sz w:val="17"/>
        </w:rPr>
      </w:pPr>
      <w:r>
        <w:rPr>
          <w:color w:val="282A28"/>
          <w:w w:val="105"/>
          <w:sz w:val="17"/>
        </w:rPr>
        <w:t>5%</w:t>
      </w:r>
    </w:p>
    <w:p>
      <w:pPr>
        <w:spacing w:before="112"/>
        <w:ind w:left="882" w:right="4670" w:firstLine="0"/>
        <w:jc w:val="center"/>
        <w:rPr>
          <w:sz w:val="18"/>
        </w:rPr>
      </w:pPr>
      <w:r>
        <w:rPr>
          <w:color w:val="282A28"/>
          <w:sz w:val="18"/>
        </w:rPr>
        <w:t>Pacific Is lander </w:t>
      </w:r>
      <w:r>
        <w:rPr>
          <w:color w:val="959595"/>
          <w:sz w:val="18"/>
        </w:rPr>
        <w:t>_/</w:t>
      </w:r>
    </w:p>
    <w:p>
      <w:pPr>
        <w:spacing w:line="207" w:lineRule="exact" w:before="5"/>
        <w:ind w:left="3432" w:right="0" w:firstLine="0"/>
        <w:jc w:val="left"/>
        <w:rPr>
          <w:sz w:val="19"/>
        </w:rPr>
      </w:pPr>
      <w:r>
        <w:rPr>
          <w:color w:val="282A28"/>
          <w:w w:val="93"/>
          <w:sz w:val="19"/>
        </w:rPr>
        <w:t>5</w:t>
      </w:r>
    </w:p>
    <w:p>
      <w:pPr>
        <w:tabs>
          <w:tab w:pos="6566" w:val="left" w:leader="none"/>
        </w:tabs>
        <w:spacing w:line="215" w:lineRule="exact" w:before="0"/>
        <w:ind w:left="3356" w:right="0" w:firstLine="0"/>
        <w:jc w:val="left"/>
        <w:rPr>
          <w:rFonts w:ascii="Arial"/>
          <w:sz w:val="17"/>
        </w:rPr>
      </w:pPr>
      <w:r>
        <w:rPr>
          <w:color w:val="282A28"/>
          <w:w w:val="105"/>
          <w:position w:val="-2"/>
          <w:sz w:val="17"/>
        </w:rPr>
        <w:t>2%</w:t>
        <w:tab/>
      </w:r>
      <w:r>
        <w:rPr>
          <w:rFonts w:ascii="Arial"/>
          <w:color w:val="282A28"/>
          <w:w w:val="105"/>
          <w:sz w:val="17"/>
        </w:rPr>
        <w:t>3%</w:t>
      </w:r>
    </w:p>
    <w:p>
      <w:pPr>
        <w:pStyle w:val="BodyText"/>
        <w:rPr>
          <w:rFonts w:ascii="Arial"/>
          <w:sz w:val="22"/>
        </w:rPr>
      </w:pPr>
    </w:p>
    <w:p>
      <w:pPr>
        <w:pStyle w:val="BodyText"/>
        <w:rPr>
          <w:rFonts w:ascii="Arial"/>
          <w:sz w:val="22"/>
        </w:rPr>
      </w:pPr>
    </w:p>
    <w:p>
      <w:pPr>
        <w:pStyle w:val="BodyText"/>
        <w:spacing w:before="5"/>
        <w:rPr>
          <w:rFonts w:ascii="Arial"/>
          <w:sz w:val="20"/>
        </w:rPr>
      </w:pPr>
    </w:p>
    <w:p>
      <w:pPr>
        <w:pStyle w:val="Heading3"/>
        <w:spacing w:line="288" w:lineRule="auto"/>
        <w:ind w:left="159" w:right="1612" w:firstLine="4"/>
      </w:pPr>
      <w:r>
        <w:rPr>
          <w:color w:val="282A28"/>
        </w:rPr>
        <w:t>Plan Component 11: Analysis of Degree of Underrepresentation and Significant Underrepresentation</w:t>
      </w:r>
    </w:p>
    <w:p>
      <w:pPr>
        <w:spacing w:line="264" w:lineRule="exact" w:before="0"/>
        <w:ind w:left="154" w:right="0" w:firstLine="0"/>
        <w:jc w:val="left"/>
        <w:rPr>
          <w:rFonts w:ascii="TimesNewRomanPS-BoldItalicMT"/>
          <w:b/>
          <w:i/>
          <w:sz w:val="23"/>
        </w:rPr>
      </w:pPr>
      <w:r>
        <w:rPr>
          <w:rFonts w:ascii="TimesNewRomanPS-BoldItalicMT"/>
          <w:b/>
          <w:i/>
          <w:color w:val="282A28"/>
          <w:w w:val="105"/>
          <w:sz w:val="23"/>
        </w:rPr>
        <w:t>Applicant Pools</w:t>
      </w:r>
    </w:p>
    <w:p>
      <w:pPr>
        <w:spacing w:before="53"/>
        <w:ind w:left="165" w:right="0" w:firstLine="0"/>
        <w:jc w:val="left"/>
        <w:rPr>
          <w:i/>
          <w:sz w:val="23"/>
        </w:rPr>
      </w:pPr>
      <w:r>
        <w:rPr>
          <w:i/>
          <w:color w:val="282A28"/>
          <w:sz w:val="23"/>
        </w:rPr>
        <w:t>Race </w:t>
      </w:r>
      <w:r>
        <w:rPr>
          <w:i/>
          <w:color w:val="444444"/>
          <w:sz w:val="23"/>
        </w:rPr>
        <w:t>/</w:t>
      </w:r>
      <w:r>
        <w:rPr>
          <w:i/>
          <w:color w:val="282A28"/>
          <w:sz w:val="23"/>
        </w:rPr>
        <w:t>Ethnicity</w:t>
      </w:r>
    </w:p>
    <w:p>
      <w:pPr>
        <w:pStyle w:val="BodyText"/>
        <w:spacing w:line="288" w:lineRule="auto" w:before="53"/>
        <w:ind w:left="151" w:right="1432" w:firstLine="9"/>
      </w:pPr>
      <w:r>
        <w:rPr>
          <w:color w:val="444444"/>
          <w:spacing w:val="-4"/>
          <w:w w:val="105"/>
        </w:rPr>
        <w:t>F</w:t>
      </w:r>
      <w:r>
        <w:rPr>
          <w:color w:val="282A28"/>
          <w:spacing w:val="-4"/>
          <w:w w:val="105"/>
        </w:rPr>
        <w:t>aculty</w:t>
      </w:r>
      <w:r>
        <w:rPr>
          <w:color w:val="444444"/>
          <w:spacing w:val="-4"/>
          <w:w w:val="105"/>
        </w:rPr>
        <w:t>: </w:t>
      </w:r>
      <w:r>
        <w:rPr>
          <w:color w:val="282A28"/>
          <w:w w:val="105"/>
        </w:rPr>
        <w:t>Whites represent the majority population of applicants</w:t>
      </w:r>
      <w:r>
        <w:rPr>
          <w:color w:val="444444"/>
          <w:w w:val="105"/>
        </w:rPr>
        <w:t>, </w:t>
      </w:r>
      <w:r>
        <w:rPr>
          <w:color w:val="282A28"/>
          <w:w w:val="105"/>
        </w:rPr>
        <w:t>with Asians being the second largest. This was true for all faculty positions, but there was a significant jump in the number of whites and Asians applying for IO-month faculty positions when compared to 11 or 12-month faculty </w:t>
      </w:r>
      <w:r>
        <w:rPr>
          <w:color w:val="282A28"/>
          <w:spacing w:val="-3"/>
          <w:w w:val="105"/>
        </w:rPr>
        <w:t>positions</w:t>
      </w:r>
      <w:r>
        <w:rPr>
          <w:color w:val="444444"/>
          <w:spacing w:val="-3"/>
          <w:w w:val="105"/>
        </w:rPr>
        <w:t>. </w:t>
      </w:r>
      <w:r>
        <w:rPr>
          <w:color w:val="282A28"/>
          <w:w w:val="105"/>
        </w:rPr>
        <w:t>Most other demographics applied for faculty positions at even rates</w:t>
      </w:r>
      <w:r>
        <w:rPr>
          <w:color w:val="444444"/>
          <w:w w:val="105"/>
        </w:rPr>
        <w:t>, </w:t>
      </w:r>
      <w:r>
        <w:rPr>
          <w:color w:val="282A28"/>
          <w:w w:val="105"/>
        </w:rPr>
        <w:t>with small fluctuations.</w:t>
      </w:r>
    </w:p>
    <w:p>
      <w:pPr>
        <w:pStyle w:val="BodyText"/>
        <w:spacing w:before="4"/>
        <w:rPr>
          <w:sz w:val="27"/>
        </w:rPr>
      </w:pPr>
    </w:p>
    <w:p>
      <w:pPr>
        <w:pStyle w:val="BodyText"/>
        <w:ind w:left="148"/>
      </w:pPr>
      <w:r>
        <w:rPr>
          <w:color w:val="282A28"/>
          <w:w w:val="105"/>
        </w:rPr>
        <w:t>Administrators: Whites represent the majority population of applicants.</w:t>
      </w:r>
    </w:p>
    <w:p>
      <w:pPr>
        <w:pStyle w:val="BodyText"/>
        <w:spacing w:before="2"/>
        <w:rPr>
          <w:sz w:val="32"/>
        </w:rPr>
      </w:pPr>
    </w:p>
    <w:p>
      <w:pPr>
        <w:pStyle w:val="BodyText"/>
        <w:spacing w:line="288" w:lineRule="auto"/>
        <w:ind w:left="146" w:right="1851" w:firstLine="4"/>
      </w:pPr>
      <w:r>
        <w:rPr>
          <w:color w:val="282A28"/>
        </w:rPr>
        <w:t>Classified: Asian and Whites represent the majority population of applicants for clerical positions</w:t>
      </w:r>
      <w:r>
        <w:rPr>
          <w:color w:val="444444"/>
        </w:rPr>
        <w:t>, </w:t>
      </w:r>
      <w:r>
        <w:rPr>
          <w:color w:val="282A28"/>
        </w:rPr>
        <w:t>with Asians outnumbering whites slightly. Latinx applicants represent the majority population for skilled</w:t>
      </w:r>
      <w:r>
        <w:rPr>
          <w:color w:val="444444"/>
        </w:rPr>
        <w:t>/</w:t>
      </w:r>
      <w:r>
        <w:rPr>
          <w:color w:val="282A28"/>
        </w:rPr>
        <w:t>trades positions.</w:t>
      </w:r>
    </w:p>
    <w:p>
      <w:pPr>
        <w:spacing w:after="0" w:line="288" w:lineRule="auto"/>
        <w:sectPr>
          <w:pgSz w:w="12240" w:h="15840"/>
          <w:pgMar w:header="0" w:footer="0" w:top="1500" w:bottom="940" w:left="1300" w:right="0"/>
        </w:sectPr>
      </w:pPr>
    </w:p>
    <w:p>
      <w:pPr>
        <w:spacing w:before="65"/>
        <w:ind w:left="192" w:right="0" w:firstLine="0"/>
        <w:jc w:val="left"/>
        <w:rPr>
          <w:i/>
          <w:sz w:val="23"/>
        </w:rPr>
      </w:pPr>
      <w:r>
        <w:rPr/>
        <w:pict>
          <v:line style="position:absolute;mso-position-horizontal-relative:page;mso-position-vertical-relative:page;z-index:3832" from="610.55835pt,759.09544pt" to="610.55835pt,672.629944pt" stroked="true" strokeweight=".240188pt" strokecolor="#000000">
            <v:stroke dashstyle="solid"/>
            <w10:wrap type="none"/>
          </v:line>
        </w:pict>
      </w:r>
      <w:r>
        <w:rPr>
          <w:i/>
          <w:w w:val="105"/>
          <w:sz w:val="23"/>
        </w:rPr>
        <w:t>Gender</w:t>
      </w:r>
    </w:p>
    <w:p>
      <w:pPr>
        <w:pStyle w:val="BodyText"/>
        <w:spacing w:line="288" w:lineRule="auto" w:before="52"/>
        <w:ind w:left="191" w:right="1612" w:firstLine="3"/>
      </w:pPr>
      <w:r>
        <w:rPr/>
        <w:t>Faculty: Females represent the majority population of applicants for two years total and in each individual school year.</w:t>
      </w:r>
    </w:p>
    <w:p>
      <w:pPr>
        <w:pStyle w:val="BodyText"/>
        <w:spacing w:before="11"/>
        <w:rPr>
          <w:sz w:val="27"/>
        </w:rPr>
      </w:pPr>
    </w:p>
    <w:p>
      <w:pPr>
        <w:pStyle w:val="BodyText"/>
        <w:spacing w:line="283" w:lineRule="auto"/>
        <w:ind w:left="182" w:right="1612" w:firstLine="4"/>
      </w:pPr>
      <w:r>
        <w:rPr/>
        <w:t>Administrative/Management: Males represent the majority population of applicants, although slightly.</w:t>
      </w:r>
    </w:p>
    <w:p>
      <w:pPr>
        <w:pStyle w:val="BodyText"/>
        <w:spacing w:before="5"/>
        <w:rPr>
          <w:sz w:val="28"/>
        </w:rPr>
      </w:pPr>
    </w:p>
    <w:p>
      <w:pPr>
        <w:pStyle w:val="BodyText"/>
        <w:spacing w:line="288" w:lineRule="auto"/>
        <w:ind w:left="171" w:right="1612" w:firstLine="9"/>
      </w:pPr>
      <w:r>
        <w:rPr/>
        <w:t>Classified: Females represent the majority population of applicants, except in Police Officer Association and CSEA positions. Applicants were predominantly male for these positions  across two years. Note: Non-binary was not an option to choose, but the District is looking to add this option once conversion to a new tracking system occurs in February</w:t>
      </w:r>
      <w:r>
        <w:rPr>
          <w:spacing w:val="26"/>
        </w:rPr>
        <w:t> </w:t>
      </w:r>
      <w:r>
        <w:rPr/>
        <w:t>2019.</w:t>
      </w:r>
    </w:p>
    <w:p>
      <w:pPr>
        <w:pStyle w:val="BodyText"/>
        <w:spacing w:before="3"/>
        <w:rPr>
          <w:sz w:val="28"/>
        </w:rPr>
      </w:pPr>
    </w:p>
    <w:p>
      <w:pPr>
        <w:pStyle w:val="Heading4"/>
        <w:ind w:left="173"/>
      </w:pPr>
      <w:r>
        <w:rPr/>
        <w:t>District-wide Workforce</w:t>
      </w:r>
    </w:p>
    <w:p>
      <w:pPr>
        <w:spacing w:before="48"/>
        <w:ind w:left="170" w:right="0" w:firstLine="0"/>
        <w:jc w:val="left"/>
        <w:rPr>
          <w:i/>
          <w:sz w:val="23"/>
        </w:rPr>
      </w:pPr>
      <w:r>
        <w:rPr>
          <w:i/>
          <w:w w:val="105"/>
          <w:sz w:val="23"/>
        </w:rPr>
        <w:t>Race/Ethnicity</w:t>
      </w:r>
    </w:p>
    <w:p>
      <w:pPr>
        <w:pStyle w:val="BodyText"/>
        <w:spacing w:before="53"/>
        <w:ind w:left="166"/>
      </w:pPr>
      <w:r>
        <w:rPr/>
        <w:drawing>
          <wp:anchor distT="0" distB="0" distL="0" distR="0" allowOverlap="1" layoutInCell="1" locked="0" behindDoc="0" simplePos="0" relativeHeight="3760">
            <wp:simplePos x="0" y="0"/>
            <wp:positionH relativeFrom="page">
              <wp:posOffset>7757145</wp:posOffset>
            </wp:positionH>
            <wp:positionV relativeFrom="paragraph">
              <wp:posOffset>124252</wp:posOffset>
            </wp:positionV>
            <wp:extent cx="15254" cy="939495"/>
            <wp:effectExtent l="0" t="0" r="0" b="0"/>
            <wp:wrapNone/>
            <wp:docPr id="63" name="image49.png" descr=""/>
            <wp:cNvGraphicFramePr>
              <a:graphicFrameLocks noChangeAspect="1"/>
            </wp:cNvGraphicFramePr>
            <a:graphic>
              <a:graphicData uri="http://schemas.openxmlformats.org/drawingml/2006/picture">
                <pic:pic>
                  <pic:nvPicPr>
                    <pic:cNvPr id="64" name="image49.png"/>
                    <pic:cNvPicPr/>
                  </pic:nvPicPr>
                  <pic:blipFill>
                    <a:blip r:embed="rId58" cstate="print"/>
                    <a:stretch>
                      <a:fillRect/>
                    </a:stretch>
                  </pic:blipFill>
                  <pic:spPr>
                    <a:xfrm>
                      <a:off x="0" y="0"/>
                      <a:ext cx="15254" cy="939495"/>
                    </a:xfrm>
                    <a:prstGeom prst="rect">
                      <a:avLst/>
                    </a:prstGeom>
                  </pic:spPr>
                </pic:pic>
              </a:graphicData>
            </a:graphic>
          </wp:anchor>
        </w:drawing>
      </w:r>
      <w:r>
        <w:rPr/>
        <w:t>Faculty: Whites represent the majority population of faculty (part-time and full-time).</w:t>
      </w:r>
    </w:p>
    <w:p>
      <w:pPr>
        <w:pStyle w:val="BodyText"/>
        <w:spacing w:before="1"/>
        <w:rPr>
          <w:sz w:val="32"/>
        </w:rPr>
      </w:pPr>
    </w:p>
    <w:p>
      <w:pPr>
        <w:pStyle w:val="BodyText"/>
        <w:spacing w:line="288" w:lineRule="auto"/>
        <w:ind w:left="161" w:right="1612"/>
      </w:pPr>
      <w:r>
        <w:rPr/>
        <w:t>Management: Whites represent the majority of educational administrators at 49%. Additionally, Hispanic and Asians each make up 15% respectively for educational administrator positions.</w:t>
      </w:r>
    </w:p>
    <w:p>
      <w:pPr>
        <w:pStyle w:val="BodyText"/>
        <w:spacing w:before="11"/>
        <w:rPr>
          <w:sz w:val="27"/>
        </w:rPr>
      </w:pPr>
    </w:p>
    <w:p>
      <w:pPr>
        <w:pStyle w:val="BodyText"/>
        <w:spacing w:line="288" w:lineRule="auto"/>
        <w:ind w:left="153" w:right="1851" w:firstLine="2"/>
      </w:pPr>
      <w:r>
        <w:rPr/>
        <w:pict>
          <v:line style="position:absolute;mso-position-horizontal-relative:page;mso-position-vertical-relative:paragraph;z-index:3856" from="611.759277pt,49.64597pt" to="611.759277pt,11.216861pt" stroked="true" strokeweight=".240188pt" strokecolor="#000000">
            <v:stroke dashstyle="solid"/>
            <w10:wrap type="none"/>
          </v:line>
        </w:pict>
      </w:r>
      <w:r>
        <w:rPr/>
        <w:t>Classified: Classified staff are majority non-white employees, with the largest groups being Asian and Hispanic at 26% and 25% respectively.</w:t>
      </w:r>
    </w:p>
    <w:p>
      <w:pPr>
        <w:pStyle w:val="BodyText"/>
        <w:spacing w:before="6"/>
        <w:rPr>
          <w:sz w:val="27"/>
        </w:rPr>
      </w:pPr>
    </w:p>
    <w:p>
      <w:pPr>
        <w:spacing w:before="0"/>
        <w:ind w:left="144" w:right="0" w:firstLine="0"/>
        <w:jc w:val="left"/>
        <w:rPr>
          <w:i/>
          <w:sz w:val="23"/>
        </w:rPr>
      </w:pPr>
      <w:r>
        <w:rPr>
          <w:i/>
          <w:w w:val="105"/>
          <w:sz w:val="23"/>
        </w:rPr>
        <w:t>Gender</w:t>
      </w:r>
    </w:p>
    <w:p>
      <w:pPr>
        <w:pStyle w:val="BodyText"/>
        <w:spacing w:line="288" w:lineRule="auto" w:before="52"/>
        <w:ind w:left="146" w:right="2102" w:firstLine="5"/>
      </w:pPr>
      <w:r>
        <w:rPr/>
        <w:drawing>
          <wp:anchor distT="0" distB="0" distL="0" distR="0" allowOverlap="1" layoutInCell="1" locked="0" behindDoc="0" simplePos="0" relativeHeight="3784">
            <wp:simplePos x="0" y="0"/>
            <wp:positionH relativeFrom="page">
              <wp:posOffset>7754094</wp:posOffset>
            </wp:positionH>
            <wp:positionV relativeFrom="paragraph">
              <wp:posOffset>944150</wp:posOffset>
            </wp:positionV>
            <wp:extent cx="18305" cy="488049"/>
            <wp:effectExtent l="0" t="0" r="0" b="0"/>
            <wp:wrapNone/>
            <wp:docPr id="65" name="image50.png" descr=""/>
            <wp:cNvGraphicFramePr>
              <a:graphicFrameLocks noChangeAspect="1"/>
            </wp:cNvGraphicFramePr>
            <a:graphic>
              <a:graphicData uri="http://schemas.openxmlformats.org/drawingml/2006/picture">
                <pic:pic>
                  <pic:nvPicPr>
                    <pic:cNvPr id="66" name="image50.png"/>
                    <pic:cNvPicPr/>
                  </pic:nvPicPr>
                  <pic:blipFill>
                    <a:blip r:embed="rId59" cstate="print"/>
                    <a:stretch>
                      <a:fillRect/>
                    </a:stretch>
                  </pic:blipFill>
                  <pic:spPr>
                    <a:xfrm>
                      <a:off x="0" y="0"/>
                      <a:ext cx="18305" cy="488049"/>
                    </a:xfrm>
                    <a:prstGeom prst="rect">
                      <a:avLst/>
                    </a:prstGeom>
                  </pic:spPr>
                </pic:pic>
              </a:graphicData>
            </a:graphic>
          </wp:anchor>
        </w:drawing>
      </w:r>
      <w:r>
        <w:rPr/>
        <w:drawing>
          <wp:anchor distT="0" distB="0" distL="0" distR="0" allowOverlap="1" layoutInCell="1" locked="0" behindDoc="0" simplePos="0" relativeHeight="3808">
            <wp:simplePos x="0" y="0"/>
            <wp:positionH relativeFrom="page">
              <wp:posOffset>7752568</wp:posOffset>
            </wp:positionH>
            <wp:positionV relativeFrom="paragraph">
              <wp:posOffset>1554212</wp:posOffset>
            </wp:positionV>
            <wp:extent cx="19831" cy="634464"/>
            <wp:effectExtent l="0" t="0" r="0" b="0"/>
            <wp:wrapNone/>
            <wp:docPr id="67" name="image51.png" descr=""/>
            <wp:cNvGraphicFramePr>
              <a:graphicFrameLocks noChangeAspect="1"/>
            </wp:cNvGraphicFramePr>
            <a:graphic>
              <a:graphicData uri="http://schemas.openxmlformats.org/drawingml/2006/picture">
                <pic:pic>
                  <pic:nvPicPr>
                    <pic:cNvPr id="68" name="image51.png"/>
                    <pic:cNvPicPr/>
                  </pic:nvPicPr>
                  <pic:blipFill>
                    <a:blip r:embed="rId60" cstate="print"/>
                    <a:stretch>
                      <a:fillRect/>
                    </a:stretch>
                  </pic:blipFill>
                  <pic:spPr>
                    <a:xfrm>
                      <a:off x="0" y="0"/>
                      <a:ext cx="19831" cy="634464"/>
                    </a:xfrm>
                    <a:prstGeom prst="rect">
                      <a:avLst/>
                    </a:prstGeom>
                  </pic:spPr>
                </pic:pic>
              </a:graphicData>
            </a:graphic>
          </wp:anchor>
        </w:drawing>
      </w:r>
      <w:r>
        <w:rPr/>
        <w:pict>
          <v:line style="position:absolute;mso-position-horizontal-relative:page;mso-position-vertical-relative:paragraph;z-index:3880" from="611.519104pt,51.285283pt" to="611.519104pt,15.738357pt" stroked="true" strokeweight=".240188pt" strokecolor="#000000">
            <v:stroke dashstyle="solid"/>
            <w10:wrap type="none"/>
          </v:line>
        </w:pict>
      </w:r>
      <w:r>
        <w:rPr/>
        <w:t>Females represent the majority percentage in each class level for employees in the District. (Non-binary was not an option to choose.)</w:t>
      </w:r>
    </w:p>
    <w:p>
      <w:pPr>
        <w:spacing w:after="0" w:line="288" w:lineRule="auto"/>
        <w:sectPr>
          <w:pgSz w:w="12240" w:h="15840"/>
          <w:pgMar w:header="0" w:footer="0" w:top="1380" w:bottom="980" w:left="1300" w:right="0"/>
        </w:sectPr>
      </w:pPr>
    </w:p>
    <w:p>
      <w:pPr>
        <w:pStyle w:val="Heading3"/>
        <w:spacing w:before="78"/>
        <w:ind w:left="193"/>
      </w:pPr>
      <w:r>
        <w:rPr/>
        <w:drawing>
          <wp:anchor distT="0" distB="0" distL="0" distR="0" allowOverlap="1" layoutInCell="1" locked="0" behindDoc="0" simplePos="0" relativeHeight="3904">
            <wp:simplePos x="0" y="0"/>
            <wp:positionH relativeFrom="page">
              <wp:posOffset>7740366</wp:posOffset>
            </wp:positionH>
            <wp:positionV relativeFrom="page">
              <wp:posOffset>7737114</wp:posOffset>
            </wp:positionV>
            <wp:extent cx="25928" cy="390439"/>
            <wp:effectExtent l="0" t="0" r="0" b="0"/>
            <wp:wrapNone/>
            <wp:docPr id="69" name="image52.png" descr=""/>
            <wp:cNvGraphicFramePr>
              <a:graphicFrameLocks noChangeAspect="1"/>
            </wp:cNvGraphicFramePr>
            <a:graphic>
              <a:graphicData uri="http://schemas.openxmlformats.org/drawingml/2006/picture">
                <pic:pic>
                  <pic:nvPicPr>
                    <pic:cNvPr id="70" name="image52.png"/>
                    <pic:cNvPicPr/>
                  </pic:nvPicPr>
                  <pic:blipFill>
                    <a:blip r:embed="rId61" cstate="print"/>
                    <a:stretch>
                      <a:fillRect/>
                    </a:stretch>
                  </pic:blipFill>
                  <pic:spPr>
                    <a:xfrm>
                      <a:off x="0" y="0"/>
                      <a:ext cx="25928" cy="390439"/>
                    </a:xfrm>
                    <a:prstGeom prst="rect">
                      <a:avLst/>
                    </a:prstGeom>
                  </pic:spPr>
                </pic:pic>
              </a:graphicData>
            </a:graphic>
          </wp:anchor>
        </w:drawing>
      </w:r>
      <w:r>
        <w:rPr/>
        <w:t>Plan Component 12: Methods to Address Underrepresentation</w:t>
      </w:r>
    </w:p>
    <w:p>
      <w:pPr>
        <w:pStyle w:val="BodyText"/>
        <w:spacing w:before="48"/>
        <w:ind w:left="189"/>
      </w:pPr>
      <w:r>
        <w:rPr/>
        <w:t>[Plan Requirement - Title 5, </w:t>
      </w:r>
      <w:r>
        <w:rPr>
          <w:rFonts w:ascii="Arial" w:hAnsi="Arial"/>
          <w:i/>
          <w:sz w:val="22"/>
        </w:rPr>
        <w:t>§ </w:t>
      </w:r>
      <w:r>
        <w:rPr/>
        <w:t>53003(c)(8)]</w:t>
      </w:r>
    </w:p>
    <w:p>
      <w:pPr>
        <w:pStyle w:val="BodyText"/>
        <w:spacing w:line="292" w:lineRule="auto" w:before="53"/>
        <w:ind w:left="182" w:right="1612" w:firstLine="2"/>
      </w:pPr>
      <w:r>
        <w:rPr/>
        <w:pict>
          <v:line style="position:absolute;mso-position-horizontal-relative:page;mso-position-vertical-relative:paragraph;z-index:3976" from="611.519104pt,75.113068pt" to="611.519104pt,13.626493pt" stroked="true" strokeweight=".240188pt" strokecolor="#000000">
            <v:stroke dashstyle="solid"/>
            <w10:wrap type="none"/>
          </v:line>
        </w:pict>
      </w:r>
      <w:r>
        <w:rPr>
          <w:w w:val="105"/>
        </w:rPr>
        <w:t>FHDA</w:t>
      </w:r>
      <w:r>
        <w:rPr>
          <w:spacing w:val="-6"/>
          <w:w w:val="105"/>
        </w:rPr>
        <w:t> </w:t>
      </w:r>
      <w:r>
        <w:rPr>
          <w:w w:val="105"/>
        </w:rPr>
        <w:t>is</w:t>
      </w:r>
      <w:r>
        <w:rPr>
          <w:spacing w:val="-18"/>
          <w:w w:val="105"/>
        </w:rPr>
        <w:t> </w:t>
      </w:r>
      <w:r>
        <w:rPr>
          <w:w w:val="105"/>
        </w:rPr>
        <w:t>in</w:t>
      </w:r>
      <w:r>
        <w:rPr>
          <w:spacing w:val="-11"/>
          <w:w w:val="105"/>
        </w:rPr>
        <w:t> </w:t>
      </w:r>
      <w:r>
        <w:rPr>
          <w:w w:val="105"/>
        </w:rPr>
        <w:t>the</w:t>
      </w:r>
      <w:r>
        <w:rPr>
          <w:spacing w:val="-17"/>
          <w:w w:val="105"/>
        </w:rPr>
        <w:t> </w:t>
      </w:r>
      <w:r>
        <w:rPr>
          <w:w w:val="105"/>
        </w:rPr>
        <w:t>process</w:t>
      </w:r>
      <w:r>
        <w:rPr>
          <w:spacing w:val="-6"/>
          <w:w w:val="105"/>
        </w:rPr>
        <w:t> </w:t>
      </w:r>
      <w:r>
        <w:rPr>
          <w:w w:val="105"/>
        </w:rPr>
        <w:t>or</w:t>
      </w:r>
      <w:r>
        <w:rPr>
          <w:spacing w:val="-12"/>
          <w:w w:val="105"/>
        </w:rPr>
        <w:t> </w:t>
      </w:r>
      <w:r>
        <w:rPr>
          <w:w w:val="105"/>
        </w:rPr>
        <w:t>has</w:t>
      </w:r>
      <w:r>
        <w:rPr>
          <w:spacing w:val="-15"/>
          <w:w w:val="105"/>
        </w:rPr>
        <w:t> </w:t>
      </w:r>
      <w:r>
        <w:rPr>
          <w:w w:val="105"/>
        </w:rPr>
        <w:t>taken</w:t>
      </w:r>
      <w:r>
        <w:rPr>
          <w:spacing w:val="-12"/>
          <w:w w:val="105"/>
        </w:rPr>
        <w:t> </w:t>
      </w:r>
      <w:r>
        <w:rPr>
          <w:w w:val="105"/>
        </w:rPr>
        <w:t>the</w:t>
      </w:r>
      <w:r>
        <w:rPr>
          <w:spacing w:val="-16"/>
          <w:w w:val="105"/>
        </w:rPr>
        <w:t> </w:t>
      </w:r>
      <w:r>
        <w:rPr>
          <w:w w:val="105"/>
        </w:rPr>
        <w:t>following</w:t>
      </w:r>
      <w:r>
        <w:rPr>
          <w:spacing w:val="-1"/>
          <w:w w:val="105"/>
        </w:rPr>
        <w:t> </w:t>
      </w:r>
      <w:r>
        <w:rPr>
          <w:w w:val="105"/>
        </w:rPr>
        <w:t>steps</w:t>
      </w:r>
      <w:r>
        <w:rPr>
          <w:spacing w:val="-14"/>
          <w:w w:val="105"/>
        </w:rPr>
        <w:t> </w:t>
      </w:r>
      <w:r>
        <w:rPr>
          <w:w w:val="105"/>
        </w:rPr>
        <w:t>to</w:t>
      </w:r>
      <w:r>
        <w:rPr>
          <w:spacing w:val="-14"/>
          <w:w w:val="105"/>
        </w:rPr>
        <w:t> </w:t>
      </w:r>
      <w:r>
        <w:rPr>
          <w:w w:val="105"/>
        </w:rPr>
        <w:t>address</w:t>
      </w:r>
      <w:r>
        <w:rPr>
          <w:spacing w:val="-7"/>
          <w:w w:val="105"/>
        </w:rPr>
        <w:t> </w:t>
      </w:r>
      <w:r>
        <w:rPr>
          <w:w w:val="105"/>
        </w:rPr>
        <w:t>employment</w:t>
      </w:r>
      <w:r>
        <w:rPr>
          <w:spacing w:val="-3"/>
          <w:w w:val="105"/>
        </w:rPr>
        <w:t> </w:t>
      </w:r>
      <w:r>
        <w:rPr>
          <w:w w:val="105"/>
        </w:rPr>
        <w:t>opportunities within our</w:t>
      </w:r>
      <w:r>
        <w:rPr>
          <w:spacing w:val="17"/>
          <w:w w:val="105"/>
        </w:rPr>
        <w:t> </w:t>
      </w:r>
      <w:r>
        <w:rPr>
          <w:w w:val="105"/>
        </w:rPr>
        <w:t>district:</w:t>
      </w:r>
    </w:p>
    <w:p>
      <w:pPr>
        <w:pStyle w:val="ListParagraph"/>
        <w:numPr>
          <w:ilvl w:val="0"/>
          <w:numId w:val="12"/>
        </w:numPr>
        <w:tabs>
          <w:tab w:pos="900" w:val="left" w:leader="none"/>
          <w:tab w:pos="902" w:val="left" w:leader="none"/>
        </w:tabs>
        <w:spacing w:line="288" w:lineRule="auto" w:before="0" w:after="0"/>
        <w:ind w:left="897" w:right="1755" w:hanging="351"/>
        <w:jc w:val="left"/>
        <w:rPr>
          <w:sz w:val="23"/>
        </w:rPr>
      </w:pPr>
      <w:r>
        <w:rPr>
          <w:w w:val="105"/>
          <w:sz w:val="23"/>
        </w:rPr>
        <w:t>Requiring applicants to submit diversity statements indicating their commitment to diversity,</w:t>
      </w:r>
      <w:r>
        <w:rPr>
          <w:spacing w:val="-9"/>
          <w:w w:val="105"/>
          <w:sz w:val="23"/>
        </w:rPr>
        <w:t> </w:t>
      </w:r>
      <w:r>
        <w:rPr>
          <w:w w:val="105"/>
          <w:sz w:val="23"/>
        </w:rPr>
        <w:t>equity</w:t>
      </w:r>
      <w:r>
        <w:rPr>
          <w:spacing w:val="-9"/>
          <w:w w:val="105"/>
          <w:sz w:val="23"/>
        </w:rPr>
        <w:t> </w:t>
      </w:r>
      <w:r>
        <w:rPr>
          <w:w w:val="105"/>
          <w:sz w:val="23"/>
        </w:rPr>
        <w:t>and</w:t>
      </w:r>
      <w:r>
        <w:rPr>
          <w:spacing w:val="-13"/>
          <w:w w:val="105"/>
          <w:sz w:val="23"/>
        </w:rPr>
        <w:t> </w:t>
      </w:r>
      <w:r>
        <w:rPr>
          <w:w w:val="105"/>
          <w:sz w:val="23"/>
        </w:rPr>
        <w:t>inclusion;</w:t>
      </w:r>
      <w:r>
        <w:rPr>
          <w:spacing w:val="-2"/>
          <w:w w:val="105"/>
          <w:sz w:val="23"/>
        </w:rPr>
        <w:t> </w:t>
      </w:r>
      <w:r>
        <w:rPr>
          <w:w w:val="105"/>
          <w:sz w:val="23"/>
        </w:rPr>
        <w:t>providing</w:t>
      </w:r>
      <w:r>
        <w:rPr>
          <w:spacing w:val="-8"/>
          <w:w w:val="105"/>
          <w:sz w:val="23"/>
        </w:rPr>
        <w:t> </w:t>
      </w:r>
      <w:r>
        <w:rPr>
          <w:w w:val="105"/>
          <w:sz w:val="23"/>
        </w:rPr>
        <w:t>a</w:t>
      </w:r>
      <w:r>
        <w:rPr>
          <w:spacing w:val="-20"/>
          <w:w w:val="105"/>
          <w:sz w:val="23"/>
        </w:rPr>
        <w:t> </w:t>
      </w:r>
      <w:r>
        <w:rPr>
          <w:w w:val="105"/>
          <w:sz w:val="23"/>
        </w:rPr>
        <w:t>rating</w:t>
      </w:r>
      <w:r>
        <w:rPr>
          <w:spacing w:val="-7"/>
          <w:w w:val="105"/>
          <w:sz w:val="23"/>
        </w:rPr>
        <w:t> </w:t>
      </w:r>
      <w:r>
        <w:rPr>
          <w:w w:val="105"/>
          <w:sz w:val="23"/>
        </w:rPr>
        <w:t>rubric</w:t>
      </w:r>
      <w:r>
        <w:rPr>
          <w:spacing w:val="-18"/>
          <w:w w:val="105"/>
          <w:sz w:val="23"/>
        </w:rPr>
        <w:t> </w:t>
      </w:r>
      <w:r>
        <w:rPr>
          <w:w w:val="105"/>
          <w:sz w:val="23"/>
        </w:rPr>
        <w:t>to</w:t>
      </w:r>
      <w:r>
        <w:rPr>
          <w:spacing w:val="-14"/>
          <w:w w:val="105"/>
          <w:sz w:val="23"/>
        </w:rPr>
        <w:t> </w:t>
      </w:r>
      <w:r>
        <w:rPr>
          <w:w w:val="105"/>
          <w:sz w:val="23"/>
        </w:rPr>
        <w:t>rate</w:t>
      </w:r>
      <w:r>
        <w:rPr>
          <w:spacing w:val="-19"/>
          <w:w w:val="105"/>
          <w:sz w:val="23"/>
        </w:rPr>
        <w:t> </w:t>
      </w:r>
      <w:r>
        <w:rPr>
          <w:w w:val="105"/>
          <w:sz w:val="23"/>
        </w:rPr>
        <w:t>the</w:t>
      </w:r>
      <w:r>
        <w:rPr>
          <w:spacing w:val="-17"/>
          <w:w w:val="105"/>
          <w:sz w:val="23"/>
        </w:rPr>
        <w:t> </w:t>
      </w:r>
      <w:r>
        <w:rPr>
          <w:w w:val="105"/>
          <w:sz w:val="23"/>
        </w:rPr>
        <w:t>diversity</w:t>
      </w:r>
      <w:r>
        <w:rPr>
          <w:spacing w:val="-3"/>
          <w:w w:val="105"/>
          <w:sz w:val="23"/>
        </w:rPr>
        <w:t> </w:t>
      </w:r>
      <w:r>
        <w:rPr>
          <w:w w:val="105"/>
          <w:sz w:val="23"/>
        </w:rPr>
        <w:t>statement.</w:t>
      </w:r>
    </w:p>
    <w:p>
      <w:pPr>
        <w:pStyle w:val="ListParagraph"/>
        <w:numPr>
          <w:ilvl w:val="0"/>
          <w:numId w:val="12"/>
        </w:numPr>
        <w:tabs>
          <w:tab w:pos="898" w:val="left" w:leader="none"/>
          <w:tab w:pos="899" w:val="left" w:leader="none"/>
        </w:tabs>
        <w:spacing w:line="288" w:lineRule="auto" w:before="0" w:after="0"/>
        <w:ind w:left="891" w:right="1464" w:hanging="345"/>
        <w:jc w:val="left"/>
        <w:rPr>
          <w:sz w:val="23"/>
        </w:rPr>
      </w:pPr>
      <w:r>
        <w:rPr>
          <w:w w:val="105"/>
          <w:sz w:val="23"/>
        </w:rPr>
        <w:t>Updated</w:t>
      </w:r>
      <w:r>
        <w:rPr>
          <w:spacing w:val="-7"/>
          <w:w w:val="105"/>
          <w:sz w:val="23"/>
        </w:rPr>
        <w:t> </w:t>
      </w:r>
      <w:r>
        <w:rPr>
          <w:w w:val="105"/>
          <w:sz w:val="23"/>
        </w:rPr>
        <w:t>application</w:t>
      </w:r>
      <w:r>
        <w:rPr>
          <w:spacing w:val="-13"/>
          <w:w w:val="105"/>
          <w:sz w:val="23"/>
        </w:rPr>
        <w:t> </w:t>
      </w:r>
      <w:r>
        <w:rPr>
          <w:w w:val="105"/>
          <w:sz w:val="23"/>
        </w:rPr>
        <w:t>procedures</w:t>
      </w:r>
      <w:r>
        <w:rPr>
          <w:spacing w:val="-4"/>
          <w:w w:val="105"/>
          <w:sz w:val="23"/>
        </w:rPr>
        <w:t> </w:t>
      </w:r>
      <w:r>
        <w:rPr>
          <w:w w:val="105"/>
          <w:sz w:val="23"/>
        </w:rPr>
        <w:t>to</w:t>
      </w:r>
      <w:r>
        <w:rPr>
          <w:spacing w:val="-17"/>
          <w:w w:val="105"/>
          <w:sz w:val="23"/>
        </w:rPr>
        <w:t> </w:t>
      </w:r>
      <w:r>
        <w:rPr>
          <w:w w:val="105"/>
          <w:sz w:val="23"/>
        </w:rPr>
        <w:t>remove</w:t>
      </w:r>
      <w:r>
        <w:rPr>
          <w:spacing w:val="-12"/>
          <w:w w:val="105"/>
          <w:sz w:val="23"/>
        </w:rPr>
        <w:t> </w:t>
      </w:r>
      <w:r>
        <w:rPr>
          <w:w w:val="105"/>
          <w:sz w:val="23"/>
        </w:rPr>
        <w:t>the</w:t>
      </w:r>
      <w:r>
        <w:rPr>
          <w:spacing w:val="-18"/>
          <w:w w:val="105"/>
          <w:sz w:val="23"/>
        </w:rPr>
        <w:t> </w:t>
      </w:r>
      <w:r>
        <w:rPr>
          <w:w w:val="105"/>
          <w:sz w:val="23"/>
        </w:rPr>
        <w:t>requirement</w:t>
      </w:r>
      <w:r>
        <w:rPr>
          <w:spacing w:val="-11"/>
          <w:w w:val="105"/>
          <w:sz w:val="23"/>
        </w:rPr>
        <w:t> </w:t>
      </w:r>
      <w:r>
        <w:rPr>
          <w:w w:val="105"/>
          <w:sz w:val="23"/>
        </w:rPr>
        <w:t>that</w:t>
      </w:r>
      <w:r>
        <w:rPr>
          <w:spacing w:val="-16"/>
          <w:w w:val="105"/>
          <w:sz w:val="23"/>
        </w:rPr>
        <w:t> </w:t>
      </w:r>
      <w:r>
        <w:rPr>
          <w:w w:val="105"/>
          <w:sz w:val="23"/>
        </w:rPr>
        <w:t>all</w:t>
      </w:r>
      <w:r>
        <w:rPr>
          <w:spacing w:val="-14"/>
          <w:w w:val="105"/>
          <w:sz w:val="23"/>
        </w:rPr>
        <w:t> </w:t>
      </w:r>
      <w:r>
        <w:rPr>
          <w:w w:val="105"/>
          <w:sz w:val="23"/>
        </w:rPr>
        <w:t>transcripts</w:t>
      </w:r>
      <w:r>
        <w:rPr>
          <w:spacing w:val="-6"/>
          <w:w w:val="105"/>
          <w:sz w:val="23"/>
        </w:rPr>
        <w:t> </w:t>
      </w:r>
      <w:r>
        <w:rPr>
          <w:w w:val="105"/>
          <w:sz w:val="23"/>
        </w:rPr>
        <w:t>be</w:t>
      </w:r>
      <w:r>
        <w:rPr>
          <w:spacing w:val="-19"/>
          <w:w w:val="105"/>
          <w:sz w:val="23"/>
        </w:rPr>
        <w:t> </w:t>
      </w:r>
      <w:r>
        <w:rPr>
          <w:w w:val="105"/>
          <w:sz w:val="23"/>
        </w:rPr>
        <w:t>provided prior to interviews, to facilitate greater</w:t>
      </w:r>
      <w:r>
        <w:rPr>
          <w:spacing w:val="29"/>
          <w:w w:val="105"/>
          <w:sz w:val="23"/>
        </w:rPr>
        <w:t> </w:t>
      </w:r>
      <w:r>
        <w:rPr>
          <w:w w:val="105"/>
          <w:sz w:val="23"/>
        </w:rPr>
        <w:t>inclusion.</w:t>
      </w:r>
    </w:p>
    <w:p>
      <w:pPr>
        <w:pStyle w:val="ListParagraph"/>
        <w:numPr>
          <w:ilvl w:val="0"/>
          <w:numId w:val="12"/>
        </w:numPr>
        <w:tabs>
          <w:tab w:pos="891" w:val="left" w:leader="none"/>
          <w:tab w:pos="892" w:val="left" w:leader="none"/>
        </w:tabs>
        <w:spacing w:line="292" w:lineRule="auto" w:before="0" w:after="0"/>
        <w:ind w:left="890" w:right="1587" w:hanging="349"/>
        <w:jc w:val="left"/>
        <w:rPr>
          <w:sz w:val="23"/>
        </w:rPr>
      </w:pPr>
      <w:r>
        <w:rPr>
          <w:sz w:val="23"/>
        </w:rPr>
        <w:t>Mandated EEO training for all members of hiring committees to understand implicit and unconscious</w:t>
      </w:r>
      <w:r>
        <w:rPr>
          <w:spacing w:val="26"/>
          <w:sz w:val="23"/>
        </w:rPr>
        <w:t> </w:t>
      </w:r>
      <w:r>
        <w:rPr>
          <w:sz w:val="23"/>
        </w:rPr>
        <w:t>bias.</w:t>
      </w:r>
    </w:p>
    <w:p>
      <w:pPr>
        <w:pStyle w:val="BodyText"/>
        <w:tabs>
          <w:tab w:pos="891" w:val="left" w:leader="none"/>
        </w:tabs>
        <w:spacing w:line="290" w:lineRule="auto"/>
        <w:ind w:left="882" w:right="1827" w:hanging="346"/>
      </w:pPr>
      <w:r>
        <w:rPr/>
        <w:pict>
          <v:line style="position:absolute;mso-position-horizontal-relative:page;mso-position-vertical-relative:paragraph;z-index:3952" from="611.27887pt,54.929877pt" to="611.27887pt,6.89349pt" stroked="true" strokeweight=".240188pt" strokecolor="#000000">
            <v:stroke dashstyle="solid"/>
            <w10:wrap type="none"/>
          </v:line>
        </w:pict>
      </w:r>
      <w:r>
        <w:rPr/>
        <w:t>e</w:t>
        <w:tab/>
        <w:tab/>
        <w:t>Developing Equal Opportunity Representative training to include information about Disparate Racial Impact, recruitment considerations, appropriate language to facilitate equity-centered</w:t>
      </w:r>
      <w:r>
        <w:rPr>
          <w:spacing w:val="-1"/>
        </w:rPr>
        <w:t> </w:t>
      </w:r>
      <w:r>
        <w:rPr/>
        <w:t>conversations.</w:t>
      </w:r>
    </w:p>
    <w:p>
      <w:pPr>
        <w:pStyle w:val="BodyText"/>
        <w:tabs>
          <w:tab w:pos="881" w:val="left" w:leader="none"/>
        </w:tabs>
        <w:spacing w:line="260" w:lineRule="exact"/>
        <w:ind w:left="532"/>
      </w:pPr>
      <w:r>
        <w:rPr>
          <w:rFonts w:ascii="Arial"/>
          <w:b/>
          <w:w w:val="105"/>
          <w:sz w:val="18"/>
        </w:rPr>
        <w:t>o</w:t>
        <w:tab/>
      </w:r>
      <w:r>
        <w:rPr>
          <w:w w:val="105"/>
        </w:rPr>
        <w:t>Centralized procedures for assigning EO Reps to</w:t>
      </w:r>
      <w:r>
        <w:rPr>
          <w:spacing w:val="-12"/>
          <w:w w:val="105"/>
        </w:rPr>
        <w:t> </w:t>
      </w:r>
      <w:r>
        <w:rPr>
          <w:w w:val="105"/>
        </w:rPr>
        <w:t>committees.</w:t>
      </w:r>
    </w:p>
    <w:p>
      <w:pPr>
        <w:pStyle w:val="BodyText"/>
        <w:tabs>
          <w:tab w:pos="876" w:val="left" w:leader="none"/>
        </w:tabs>
        <w:spacing w:line="292" w:lineRule="auto" w:before="33"/>
        <w:ind w:left="872" w:right="2291" w:hanging="342"/>
      </w:pPr>
      <w:r>
        <w:rPr/>
        <w:pict>
          <v:line style="position:absolute;mso-position-horizontal-relative:page;mso-position-vertical-relative:paragraph;z-index:3928" from="611.038696pt,67.868507pt" to="611.038696pt,30.400126pt" stroked="true" strokeweight=".240188pt" strokecolor="#000000">
            <v:stroke dashstyle="solid"/>
            <w10:wrap type="none"/>
          </v:line>
        </w:pict>
      </w:r>
      <w:r>
        <w:rPr/>
        <w:t>e</w:t>
        <w:tab/>
        <w:tab/>
        <w:t>Developed a process for review of Job Postings/Job Summaries to allow for/require equity language infusion throughout the Postings or</w:t>
      </w:r>
      <w:r>
        <w:rPr>
          <w:spacing w:val="-14"/>
        </w:rPr>
        <w:t> </w:t>
      </w:r>
      <w:r>
        <w:rPr/>
        <w:t>Summaries.</w:t>
      </w:r>
    </w:p>
    <w:p>
      <w:pPr>
        <w:pStyle w:val="ListParagraph"/>
        <w:numPr>
          <w:ilvl w:val="0"/>
          <w:numId w:val="12"/>
        </w:numPr>
        <w:tabs>
          <w:tab w:pos="874" w:val="left" w:leader="none"/>
          <w:tab w:pos="875" w:val="left" w:leader="none"/>
        </w:tabs>
        <w:spacing w:line="283" w:lineRule="auto" w:before="0" w:after="0"/>
        <w:ind w:left="874" w:right="1776" w:hanging="352"/>
        <w:jc w:val="left"/>
        <w:rPr>
          <w:sz w:val="23"/>
        </w:rPr>
      </w:pPr>
      <w:r>
        <w:rPr>
          <w:w w:val="105"/>
          <w:sz w:val="23"/>
        </w:rPr>
        <w:t>Updated</w:t>
      </w:r>
      <w:r>
        <w:rPr>
          <w:spacing w:val="-11"/>
          <w:w w:val="105"/>
          <w:sz w:val="23"/>
        </w:rPr>
        <w:t> </w:t>
      </w:r>
      <w:r>
        <w:rPr>
          <w:w w:val="105"/>
          <w:sz w:val="23"/>
        </w:rPr>
        <w:t>Job</w:t>
      </w:r>
      <w:r>
        <w:rPr>
          <w:spacing w:val="-21"/>
          <w:w w:val="105"/>
          <w:sz w:val="23"/>
        </w:rPr>
        <w:t> </w:t>
      </w:r>
      <w:r>
        <w:rPr>
          <w:w w:val="105"/>
          <w:sz w:val="23"/>
        </w:rPr>
        <w:t>Postings</w:t>
      </w:r>
      <w:r>
        <w:rPr>
          <w:spacing w:val="-16"/>
          <w:w w:val="105"/>
          <w:sz w:val="23"/>
        </w:rPr>
        <w:t> </w:t>
      </w:r>
      <w:r>
        <w:rPr>
          <w:w w:val="105"/>
          <w:sz w:val="23"/>
        </w:rPr>
        <w:t>to</w:t>
      </w:r>
      <w:r>
        <w:rPr>
          <w:spacing w:val="-19"/>
          <w:w w:val="105"/>
          <w:sz w:val="23"/>
        </w:rPr>
        <w:t> </w:t>
      </w:r>
      <w:r>
        <w:rPr>
          <w:w w:val="105"/>
          <w:sz w:val="23"/>
        </w:rPr>
        <w:t>include</w:t>
      </w:r>
      <w:r>
        <w:rPr>
          <w:spacing w:val="-10"/>
          <w:w w:val="105"/>
          <w:sz w:val="23"/>
        </w:rPr>
        <w:t> </w:t>
      </w:r>
      <w:r>
        <w:rPr>
          <w:w w:val="105"/>
          <w:sz w:val="23"/>
        </w:rPr>
        <w:t>district</w:t>
      </w:r>
      <w:r>
        <w:rPr>
          <w:spacing w:val="-14"/>
          <w:w w:val="105"/>
          <w:sz w:val="23"/>
        </w:rPr>
        <w:t> </w:t>
      </w:r>
      <w:r>
        <w:rPr>
          <w:w w:val="105"/>
          <w:sz w:val="23"/>
        </w:rPr>
        <w:t>mission</w:t>
      </w:r>
      <w:r>
        <w:rPr>
          <w:spacing w:val="-13"/>
          <w:w w:val="105"/>
          <w:sz w:val="23"/>
        </w:rPr>
        <w:t> </w:t>
      </w:r>
      <w:r>
        <w:rPr>
          <w:w w:val="105"/>
          <w:sz w:val="23"/>
        </w:rPr>
        <w:t>demonstrating</w:t>
      </w:r>
      <w:r>
        <w:rPr>
          <w:spacing w:val="-2"/>
          <w:w w:val="105"/>
          <w:sz w:val="23"/>
        </w:rPr>
        <w:t> </w:t>
      </w:r>
      <w:r>
        <w:rPr>
          <w:w w:val="105"/>
          <w:sz w:val="23"/>
        </w:rPr>
        <w:t>commitment</w:t>
      </w:r>
      <w:r>
        <w:rPr>
          <w:spacing w:val="-8"/>
          <w:w w:val="105"/>
          <w:sz w:val="23"/>
        </w:rPr>
        <w:t> </w:t>
      </w:r>
      <w:r>
        <w:rPr>
          <w:w w:val="105"/>
          <w:sz w:val="23"/>
        </w:rPr>
        <w:t>to</w:t>
      </w:r>
      <w:r>
        <w:rPr>
          <w:spacing w:val="-17"/>
          <w:w w:val="105"/>
          <w:sz w:val="23"/>
        </w:rPr>
        <w:t> </w:t>
      </w:r>
      <w:r>
        <w:rPr>
          <w:w w:val="105"/>
          <w:sz w:val="23"/>
        </w:rPr>
        <w:t>student success through an</w:t>
      </w:r>
      <w:r>
        <w:rPr>
          <w:spacing w:val="11"/>
          <w:w w:val="105"/>
          <w:sz w:val="23"/>
        </w:rPr>
        <w:t> </w:t>
      </w:r>
      <w:r>
        <w:rPr>
          <w:w w:val="105"/>
          <w:sz w:val="23"/>
        </w:rPr>
        <w:t>equity-lens.</w:t>
      </w:r>
    </w:p>
    <w:p>
      <w:pPr>
        <w:pStyle w:val="ListParagraph"/>
        <w:numPr>
          <w:ilvl w:val="0"/>
          <w:numId w:val="12"/>
        </w:numPr>
        <w:tabs>
          <w:tab w:pos="871" w:val="left" w:leader="none"/>
          <w:tab w:pos="872" w:val="left" w:leader="none"/>
        </w:tabs>
        <w:spacing w:line="240" w:lineRule="auto" w:before="4" w:after="0"/>
        <w:ind w:left="871" w:right="0" w:hanging="354"/>
        <w:jc w:val="left"/>
        <w:rPr>
          <w:sz w:val="23"/>
        </w:rPr>
      </w:pPr>
      <w:r>
        <w:rPr>
          <w:w w:val="105"/>
          <w:sz w:val="23"/>
        </w:rPr>
        <w:t>Encouraging the use of remote online interviews to facilitate</w:t>
      </w:r>
      <w:r>
        <w:rPr>
          <w:spacing w:val="34"/>
          <w:w w:val="105"/>
          <w:sz w:val="23"/>
        </w:rPr>
        <w:t> </w:t>
      </w:r>
      <w:r>
        <w:rPr>
          <w:w w:val="105"/>
          <w:sz w:val="23"/>
        </w:rPr>
        <w:t>inclusion.</w:t>
      </w:r>
    </w:p>
    <w:p>
      <w:pPr>
        <w:pStyle w:val="ListParagraph"/>
        <w:numPr>
          <w:ilvl w:val="0"/>
          <w:numId w:val="12"/>
        </w:numPr>
        <w:tabs>
          <w:tab w:pos="872" w:val="left" w:leader="none"/>
          <w:tab w:pos="873" w:val="left" w:leader="none"/>
        </w:tabs>
        <w:spacing w:line="288" w:lineRule="auto" w:before="52" w:after="0"/>
        <w:ind w:left="867" w:right="1790" w:hanging="350"/>
        <w:jc w:val="left"/>
        <w:rPr>
          <w:sz w:val="23"/>
        </w:rPr>
      </w:pPr>
      <w:r>
        <w:rPr>
          <w:sz w:val="23"/>
        </w:rPr>
        <w:t>Requested that hiring managers provide additional recruitment locations/options to the District Office of Human</w:t>
      </w:r>
      <w:r>
        <w:rPr>
          <w:spacing w:val="-14"/>
          <w:sz w:val="23"/>
        </w:rPr>
        <w:t> </w:t>
      </w:r>
      <w:r>
        <w:rPr>
          <w:sz w:val="23"/>
        </w:rPr>
        <w:t>Resources.</w:t>
      </w:r>
    </w:p>
    <w:p>
      <w:pPr>
        <w:spacing w:after="0" w:line="288" w:lineRule="auto"/>
        <w:jc w:val="left"/>
        <w:rPr>
          <w:sz w:val="23"/>
        </w:rPr>
        <w:sectPr>
          <w:pgSz w:w="12240" w:h="15840"/>
          <w:pgMar w:header="0" w:footer="0" w:top="1400" w:bottom="960" w:left="1300" w:right="0"/>
        </w:sectPr>
      </w:pPr>
    </w:p>
    <w:p>
      <w:pPr>
        <w:pStyle w:val="Heading3"/>
        <w:spacing w:before="69"/>
        <w:ind w:left="193"/>
      </w:pPr>
      <w:r>
        <w:rPr/>
        <w:drawing>
          <wp:anchor distT="0" distB="0" distL="0" distR="0" allowOverlap="1" layoutInCell="1" locked="0" behindDoc="0" simplePos="0" relativeHeight="4048">
            <wp:simplePos x="0" y="0"/>
            <wp:positionH relativeFrom="page">
              <wp:posOffset>7741891</wp:posOffset>
            </wp:positionH>
            <wp:positionV relativeFrom="page">
              <wp:posOffset>6944034</wp:posOffset>
            </wp:positionV>
            <wp:extent cx="27453" cy="414842"/>
            <wp:effectExtent l="0" t="0" r="0" b="0"/>
            <wp:wrapNone/>
            <wp:docPr id="71" name="image53.png" descr=""/>
            <wp:cNvGraphicFramePr>
              <a:graphicFrameLocks noChangeAspect="1"/>
            </wp:cNvGraphicFramePr>
            <a:graphic>
              <a:graphicData uri="http://schemas.openxmlformats.org/drawingml/2006/picture">
                <pic:pic>
                  <pic:nvPicPr>
                    <pic:cNvPr id="72" name="image53.png"/>
                    <pic:cNvPicPr/>
                  </pic:nvPicPr>
                  <pic:blipFill>
                    <a:blip r:embed="rId62" cstate="print"/>
                    <a:stretch>
                      <a:fillRect/>
                    </a:stretch>
                  </pic:blipFill>
                  <pic:spPr>
                    <a:xfrm>
                      <a:off x="0" y="0"/>
                      <a:ext cx="27453" cy="414842"/>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7735790</wp:posOffset>
            </wp:positionH>
            <wp:positionV relativeFrom="page">
              <wp:posOffset>8847427</wp:posOffset>
            </wp:positionV>
            <wp:extent cx="24403" cy="744275"/>
            <wp:effectExtent l="0" t="0" r="0" b="0"/>
            <wp:wrapNone/>
            <wp:docPr id="73" name="image54.png" descr=""/>
            <wp:cNvGraphicFramePr>
              <a:graphicFrameLocks noChangeAspect="1"/>
            </wp:cNvGraphicFramePr>
            <a:graphic>
              <a:graphicData uri="http://schemas.openxmlformats.org/drawingml/2006/picture">
                <pic:pic>
                  <pic:nvPicPr>
                    <pic:cNvPr id="74" name="image54.png"/>
                    <pic:cNvPicPr/>
                  </pic:nvPicPr>
                  <pic:blipFill>
                    <a:blip r:embed="rId63" cstate="print"/>
                    <a:stretch>
                      <a:fillRect/>
                    </a:stretch>
                  </pic:blipFill>
                  <pic:spPr>
                    <a:xfrm>
                      <a:off x="0" y="0"/>
                      <a:ext cx="24403" cy="744275"/>
                    </a:xfrm>
                    <a:prstGeom prst="rect">
                      <a:avLst/>
                    </a:prstGeom>
                  </pic:spPr>
                </pic:pic>
              </a:graphicData>
            </a:graphic>
          </wp:anchor>
        </w:drawing>
      </w:r>
      <w:r>
        <w:rPr/>
        <w:pict>
          <v:line style="position:absolute;mso-position-horizontal-relative:page;mso-position-vertical-relative:page;z-index:4096" from="610.798523pt,474.720037pt" to="610.798523pt,427.644379pt" stroked="true" strokeweight=".240188pt" strokecolor="#000000">
            <v:stroke dashstyle="solid"/>
            <w10:wrap type="none"/>
          </v:line>
        </w:pict>
      </w:r>
      <w:r>
        <w:rPr/>
        <w:pict>
          <v:line style="position:absolute;mso-position-horizontal-relative:page;mso-position-vertical-relative:page;z-index:4120" from="610.55835pt,523.717138pt" to="610.55835pt,484.327301pt" stroked="true" strokeweight=".240188pt" strokecolor="#000000">
            <v:stroke dashstyle="solid"/>
            <w10:wrap type="none"/>
          </v:line>
        </w:pict>
      </w:r>
      <w:r>
        <w:rPr/>
        <w:t>Plan Component 13: Additional Steps to Remedy Significant Underrepresentation</w:t>
      </w:r>
    </w:p>
    <w:p>
      <w:pPr>
        <w:pStyle w:val="BodyText"/>
        <w:spacing w:line="288" w:lineRule="auto" w:before="48"/>
        <w:ind w:left="171" w:right="1612" w:firstLine="20"/>
      </w:pPr>
      <w:r>
        <w:rPr/>
        <w:drawing>
          <wp:anchor distT="0" distB="0" distL="0" distR="0" allowOverlap="1" layoutInCell="1" locked="0" behindDoc="0" simplePos="0" relativeHeight="4000">
            <wp:simplePos x="0" y="0"/>
            <wp:positionH relativeFrom="page">
              <wp:posOffset>7751043</wp:posOffset>
            </wp:positionH>
            <wp:positionV relativeFrom="paragraph">
              <wp:posOffset>1194785</wp:posOffset>
            </wp:positionV>
            <wp:extent cx="21356" cy="1525154"/>
            <wp:effectExtent l="0" t="0" r="0" b="0"/>
            <wp:wrapNone/>
            <wp:docPr id="75" name="image55.png" descr=""/>
            <wp:cNvGraphicFramePr>
              <a:graphicFrameLocks noChangeAspect="1"/>
            </wp:cNvGraphicFramePr>
            <a:graphic>
              <a:graphicData uri="http://schemas.openxmlformats.org/drawingml/2006/picture">
                <pic:pic>
                  <pic:nvPicPr>
                    <pic:cNvPr id="76" name="image55.png"/>
                    <pic:cNvPicPr/>
                  </pic:nvPicPr>
                  <pic:blipFill>
                    <a:blip r:embed="rId64" cstate="print"/>
                    <a:stretch>
                      <a:fillRect/>
                    </a:stretch>
                  </pic:blipFill>
                  <pic:spPr>
                    <a:xfrm>
                      <a:off x="0" y="0"/>
                      <a:ext cx="21356" cy="1525154"/>
                    </a:xfrm>
                    <a:prstGeom prst="rect">
                      <a:avLst/>
                    </a:prstGeom>
                  </pic:spPr>
                </pic:pic>
              </a:graphicData>
            </a:graphic>
          </wp:anchor>
        </w:drawing>
      </w:r>
      <w:r>
        <w:rPr/>
        <w:pict>
          <v:group style="position:absolute;margin-left:610.078125pt;margin-top:223.775772pt;width:1.95pt;height:113.4pt;mso-position-horizontal-relative:page;mso-position-vertical-relative:paragraph;z-index:4024" coordorigin="12202,4476" coordsize="39,2268">
            <v:shape style="position:absolute;left:12201;top:4475;width:39;height:1576" type="#_x0000_t75" stroked="false">
              <v:imagedata r:id="rId65" o:title=""/>
            </v:shape>
            <v:line style="position:absolute" from="12221,6743" to="12221,6090" stroked="true" strokeweight=".240188pt" strokecolor="#000000">
              <v:stroke dashstyle="solid"/>
            </v:line>
            <w10:wrap type="none"/>
          </v:group>
        </w:pict>
      </w:r>
      <w:r>
        <w:rPr/>
        <w:pict>
          <v:line style="position:absolute;mso-position-horizontal-relative:page;mso-position-vertical-relative:paragraph;z-index:4144" from="611.999451pt,87.352522pt" to="611.999451pt,45.080502pt" stroked="true" strokeweight=".240188pt" strokecolor="#000000">
            <v:stroke dashstyle="solid"/>
            <w10:wrap type="none"/>
          </v:line>
        </w:pict>
      </w:r>
      <w:r>
        <w:rPr/>
        <w:t>To the extent data regarding potential job applicants is provided  by the State Chancellor,  analysis of the degree to which monitored groups  are underrepresented and/or  significantly underrepresented in comparison to their representation in the field or job category in numbers of persons from such groups whom the Chancellor determines to be available  and  qualified  to perform the work required for each such job category  and  whether  or not the underrepresentation is significant (53003.c.7). The State Chancellor has not currently provided such job applicant information. The district will continue to implement its hiring procedures  and policies in compliance with EEO</w:t>
      </w:r>
      <w:r>
        <w:rPr>
          <w:spacing w:val="-16"/>
        </w:rPr>
        <w:t> </w:t>
      </w:r>
      <w:r>
        <w:rPr/>
        <w:t>regulations.</w:t>
      </w:r>
    </w:p>
    <w:p>
      <w:pPr>
        <w:spacing w:after="0" w:line="288" w:lineRule="auto"/>
        <w:sectPr>
          <w:pgSz w:w="12240" w:h="15840"/>
          <w:pgMar w:header="0" w:footer="0" w:top="1380" w:bottom="980" w:left="1300" w:right="0"/>
        </w:sectPr>
      </w:pPr>
    </w:p>
    <w:p>
      <w:pPr>
        <w:pStyle w:val="BodyText"/>
        <w:rPr>
          <w:sz w:val="20"/>
        </w:rPr>
      </w:pPr>
      <w:r>
        <w:rPr/>
        <w:drawing>
          <wp:anchor distT="0" distB="0" distL="0" distR="0" allowOverlap="1" layoutInCell="1" locked="0" behindDoc="0" simplePos="0" relativeHeight="4216">
            <wp:simplePos x="0" y="0"/>
            <wp:positionH relativeFrom="page">
              <wp:posOffset>7751043</wp:posOffset>
            </wp:positionH>
            <wp:positionV relativeFrom="page">
              <wp:posOffset>6834223</wp:posOffset>
            </wp:positionV>
            <wp:extent cx="21356" cy="780879"/>
            <wp:effectExtent l="0" t="0" r="0" b="0"/>
            <wp:wrapNone/>
            <wp:docPr id="77" name="image57.png" descr=""/>
            <wp:cNvGraphicFramePr>
              <a:graphicFrameLocks noChangeAspect="1"/>
            </wp:cNvGraphicFramePr>
            <a:graphic>
              <a:graphicData uri="http://schemas.openxmlformats.org/drawingml/2006/picture">
                <pic:pic>
                  <pic:nvPicPr>
                    <pic:cNvPr id="78" name="image57.png"/>
                    <pic:cNvPicPr/>
                  </pic:nvPicPr>
                  <pic:blipFill>
                    <a:blip r:embed="rId66" cstate="print"/>
                    <a:stretch>
                      <a:fillRect/>
                    </a:stretch>
                  </pic:blipFill>
                  <pic:spPr>
                    <a:xfrm>
                      <a:off x="0" y="0"/>
                      <a:ext cx="21356" cy="780879"/>
                    </a:xfrm>
                    <a:prstGeom prst="rect">
                      <a:avLst/>
                    </a:prstGeom>
                  </pic:spPr>
                </pic:pic>
              </a:graphicData>
            </a:graphic>
          </wp:anchor>
        </w:drawing>
      </w:r>
      <w:r>
        <w:rPr/>
        <w:pict>
          <v:shape style="position:absolute;margin-left:610.320007pt;margin-top:59.52pt;width:.1pt;height:126.75pt;mso-position-horizontal-relative:page;mso-position-vertical-relative:page;z-index:4240" coordorigin="12206,1190" coordsize="0,2535" path="m12216,14644l12216,13606m12216,13587l12216,12108e" filled="false" stroked="true" strokeweight=".240185pt" strokecolor="#000000">
            <v:path arrowok="t"/>
            <v:stroke dashstyle="solid"/>
            <w10:wrap type="none"/>
          </v:shape>
        </w:pict>
      </w:r>
    </w:p>
    <w:p>
      <w:pPr>
        <w:pStyle w:val="BodyText"/>
        <w:spacing w:before="1"/>
        <w:rPr>
          <w:sz w:val="21"/>
        </w:rPr>
      </w:pPr>
    </w:p>
    <w:p>
      <w:pPr>
        <w:pStyle w:val="Heading3"/>
        <w:spacing w:line="288" w:lineRule="auto" w:before="91"/>
        <w:ind w:left="184" w:right="1612" w:hanging="2"/>
      </w:pPr>
      <w:r>
        <w:rPr/>
        <w:drawing>
          <wp:anchor distT="0" distB="0" distL="0" distR="0" allowOverlap="1" layoutInCell="1" locked="0" behindDoc="0" simplePos="0" relativeHeight="4168">
            <wp:simplePos x="0" y="0"/>
            <wp:positionH relativeFrom="page">
              <wp:posOffset>7754094</wp:posOffset>
            </wp:positionH>
            <wp:positionV relativeFrom="paragraph">
              <wp:posOffset>-296962</wp:posOffset>
            </wp:positionV>
            <wp:extent cx="18305" cy="1256727"/>
            <wp:effectExtent l="0" t="0" r="0" b="0"/>
            <wp:wrapNone/>
            <wp:docPr id="79" name="image58.png" descr=""/>
            <wp:cNvGraphicFramePr>
              <a:graphicFrameLocks noChangeAspect="1"/>
            </wp:cNvGraphicFramePr>
            <a:graphic>
              <a:graphicData uri="http://schemas.openxmlformats.org/drawingml/2006/picture">
                <pic:pic>
                  <pic:nvPicPr>
                    <pic:cNvPr id="80" name="image58.png"/>
                    <pic:cNvPicPr/>
                  </pic:nvPicPr>
                  <pic:blipFill>
                    <a:blip r:embed="rId67" cstate="print"/>
                    <a:stretch>
                      <a:fillRect/>
                    </a:stretch>
                  </pic:blipFill>
                  <pic:spPr>
                    <a:xfrm>
                      <a:off x="0" y="0"/>
                      <a:ext cx="18305" cy="1256727"/>
                    </a:xfrm>
                    <a:prstGeom prst="rect">
                      <a:avLst/>
                    </a:prstGeom>
                  </pic:spPr>
                </pic:pic>
              </a:graphicData>
            </a:graphic>
          </wp:anchor>
        </w:drawing>
      </w:r>
      <w:r>
        <w:rPr/>
        <w:t>Plan Component 14: Additional Measures </w:t>
      </w:r>
      <w:r>
        <w:rPr>
          <w:b w:val="0"/>
        </w:rPr>
        <w:t>to </w:t>
      </w:r>
      <w:r>
        <w:rPr/>
        <w:t>Support Diversity and Ensure Equal Employment Opportunity</w:t>
      </w:r>
    </w:p>
    <w:p>
      <w:pPr>
        <w:pStyle w:val="BodyText"/>
        <w:spacing w:line="259" w:lineRule="exact"/>
        <w:ind w:left="184"/>
      </w:pPr>
      <w:r>
        <w:rPr>
          <w:w w:val="105"/>
        </w:rPr>
        <w:t>[Plan Requirement -Title 5, § 53003(c)(10)]</w:t>
      </w:r>
    </w:p>
    <w:p>
      <w:pPr>
        <w:pStyle w:val="BodyText"/>
        <w:spacing w:line="290" w:lineRule="auto" w:before="52"/>
        <w:ind w:left="176" w:right="1612" w:firstLine="4"/>
      </w:pPr>
      <w:r>
        <w:rPr/>
        <w:t>Beyond efforts to increase applicant pools and improve hiring procedures, the district recognizes that additional efforts need to be made to show a district-wide  commitment  to equity,  diversity and inclusion. Examples of actions being taken</w:t>
      </w:r>
      <w:r>
        <w:rPr>
          <w:spacing w:val="-21"/>
        </w:rPr>
        <w:t> </w:t>
      </w:r>
      <w:r>
        <w:rPr/>
        <w:t>include:</w:t>
      </w:r>
    </w:p>
    <w:p>
      <w:pPr>
        <w:pStyle w:val="BodyText"/>
        <w:spacing w:before="7"/>
        <w:rPr>
          <w:sz w:val="27"/>
        </w:rPr>
      </w:pPr>
    </w:p>
    <w:p>
      <w:pPr>
        <w:pStyle w:val="ListParagraph"/>
        <w:numPr>
          <w:ilvl w:val="0"/>
          <w:numId w:val="12"/>
        </w:numPr>
        <w:tabs>
          <w:tab w:pos="886" w:val="left" w:leader="none"/>
          <w:tab w:pos="887" w:val="left" w:leader="none"/>
        </w:tabs>
        <w:spacing w:line="240" w:lineRule="auto" w:before="0" w:after="0"/>
        <w:ind w:left="886" w:right="0" w:hanging="350"/>
        <w:jc w:val="left"/>
        <w:rPr>
          <w:sz w:val="23"/>
        </w:rPr>
      </w:pPr>
      <w:r>
        <w:rPr>
          <w:w w:val="105"/>
          <w:sz w:val="23"/>
        </w:rPr>
        <w:t>Development</w:t>
      </w:r>
      <w:r>
        <w:rPr>
          <w:spacing w:val="-12"/>
          <w:w w:val="105"/>
          <w:sz w:val="23"/>
        </w:rPr>
        <w:t> </w:t>
      </w:r>
      <w:r>
        <w:rPr>
          <w:w w:val="105"/>
          <w:sz w:val="23"/>
        </w:rPr>
        <w:t>of</w:t>
      </w:r>
      <w:r>
        <w:rPr>
          <w:spacing w:val="-29"/>
          <w:w w:val="105"/>
          <w:sz w:val="23"/>
        </w:rPr>
        <w:t> </w:t>
      </w:r>
      <w:r>
        <w:rPr>
          <w:w w:val="105"/>
          <w:sz w:val="23"/>
        </w:rPr>
        <w:t>an</w:t>
      </w:r>
      <w:r>
        <w:rPr>
          <w:spacing w:val="-27"/>
          <w:w w:val="105"/>
          <w:sz w:val="23"/>
        </w:rPr>
        <w:t> </w:t>
      </w:r>
      <w:r>
        <w:rPr>
          <w:w w:val="105"/>
          <w:sz w:val="23"/>
        </w:rPr>
        <w:t>Equity</w:t>
      </w:r>
      <w:r>
        <w:rPr>
          <w:spacing w:val="-18"/>
          <w:w w:val="105"/>
          <w:sz w:val="23"/>
        </w:rPr>
        <w:t> </w:t>
      </w:r>
      <w:r>
        <w:rPr>
          <w:w w:val="105"/>
          <w:sz w:val="23"/>
        </w:rPr>
        <w:t>Certification</w:t>
      </w:r>
      <w:r>
        <w:rPr>
          <w:spacing w:val="-12"/>
          <w:w w:val="105"/>
          <w:sz w:val="23"/>
        </w:rPr>
        <w:t> </w:t>
      </w:r>
      <w:r>
        <w:rPr>
          <w:w w:val="105"/>
          <w:sz w:val="23"/>
        </w:rPr>
        <w:t>program.</w:t>
      </w:r>
    </w:p>
    <w:p>
      <w:pPr>
        <w:pStyle w:val="ListParagraph"/>
        <w:numPr>
          <w:ilvl w:val="0"/>
          <w:numId w:val="12"/>
        </w:numPr>
        <w:tabs>
          <w:tab w:pos="886" w:val="left" w:leader="none"/>
          <w:tab w:pos="887" w:val="left" w:leader="none"/>
        </w:tabs>
        <w:spacing w:line="288" w:lineRule="auto" w:before="48" w:after="0"/>
        <w:ind w:left="882" w:right="2583" w:hanging="346"/>
        <w:jc w:val="left"/>
        <w:rPr>
          <w:sz w:val="23"/>
        </w:rPr>
      </w:pPr>
      <w:r>
        <w:rPr>
          <w:sz w:val="23"/>
        </w:rPr>
        <w:t>District commitment to Equity-focused speakers for professional development opportunities such as Opening Day</w:t>
      </w:r>
      <w:r>
        <w:rPr>
          <w:spacing w:val="12"/>
          <w:sz w:val="23"/>
        </w:rPr>
        <w:t> </w:t>
      </w:r>
      <w:r>
        <w:rPr>
          <w:sz w:val="23"/>
        </w:rPr>
        <w:t>activities.</w:t>
      </w:r>
    </w:p>
    <w:p>
      <w:pPr>
        <w:pStyle w:val="BodyText"/>
        <w:tabs>
          <w:tab w:pos="881" w:val="left" w:leader="none"/>
        </w:tabs>
        <w:spacing w:line="292" w:lineRule="auto"/>
        <w:ind w:left="874" w:right="1851" w:hanging="339"/>
      </w:pPr>
      <w:r>
        <w:rPr/>
        <w:t>e</w:t>
        <w:tab/>
        <w:tab/>
        <w:t>District augmentation to campus funding to allow for greater participation in the annual National Conference on Race and Ethnicity</w:t>
      </w:r>
      <w:r>
        <w:rPr>
          <w:spacing w:val="26"/>
        </w:rPr>
        <w:t> </w:t>
      </w:r>
      <w:r>
        <w:rPr/>
        <w:t>(NCORE).</w:t>
      </w:r>
    </w:p>
    <w:p>
      <w:pPr>
        <w:pStyle w:val="ListParagraph"/>
        <w:numPr>
          <w:ilvl w:val="0"/>
          <w:numId w:val="12"/>
        </w:numPr>
        <w:tabs>
          <w:tab w:pos="877" w:val="left" w:leader="none"/>
          <w:tab w:pos="878" w:val="left" w:leader="none"/>
        </w:tabs>
        <w:spacing w:line="288" w:lineRule="auto" w:before="0" w:after="0"/>
        <w:ind w:left="876" w:right="1627" w:hanging="349"/>
        <w:jc w:val="left"/>
        <w:rPr>
          <w:sz w:val="23"/>
        </w:rPr>
      </w:pPr>
      <w:r>
        <w:rPr>
          <w:sz w:val="23"/>
        </w:rPr>
        <w:t>Creation of District-wide Equity Reading Club to study publications focused on implicit bias, diversity effo1is in education, and educational</w:t>
      </w:r>
      <w:r>
        <w:rPr>
          <w:spacing w:val="-6"/>
          <w:sz w:val="23"/>
        </w:rPr>
        <w:t> </w:t>
      </w:r>
      <w:r>
        <w:rPr>
          <w:sz w:val="23"/>
        </w:rPr>
        <w:t>equity.</w:t>
      </w:r>
    </w:p>
    <w:p>
      <w:pPr>
        <w:tabs>
          <w:tab w:pos="872" w:val="left" w:leader="none"/>
        </w:tabs>
        <w:spacing w:line="292" w:lineRule="auto" w:before="0"/>
        <w:ind w:left="873" w:right="2291" w:hanging="362"/>
        <w:jc w:val="left"/>
        <w:rPr>
          <w:i/>
          <w:sz w:val="23"/>
        </w:rPr>
      </w:pPr>
      <w:r>
        <w:rPr/>
        <w:drawing>
          <wp:anchor distT="0" distB="0" distL="0" distR="0" allowOverlap="1" layoutInCell="1" locked="0" behindDoc="0" simplePos="0" relativeHeight="4192">
            <wp:simplePos x="0" y="0"/>
            <wp:positionH relativeFrom="page">
              <wp:posOffset>7752568</wp:posOffset>
            </wp:positionH>
            <wp:positionV relativeFrom="paragraph">
              <wp:posOffset>837923</wp:posOffset>
            </wp:positionV>
            <wp:extent cx="19831" cy="1622764"/>
            <wp:effectExtent l="0" t="0" r="0" b="0"/>
            <wp:wrapNone/>
            <wp:docPr id="81" name="image59.png" descr=""/>
            <wp:cNvGraphicFramePr>
              <a:graphicFrameLocks noChangeAspect="1"/>
            </wp:cNvGraphicFramePr>
            <a:graphic>
              <a:graphicData uri="http://schemas.openxmlformats.org/drawingml/2006/picture">
                <pic:pic>
                  <pic:nvPicPr>
                    <pic:cNvPr id="82" name="image59.png"/>
                    <pic:cNvPicPr/>
                  </pic:nvPicPr>
                  <pic:blipFill>
                    <a:blip r:embed="rId68" cstate="print"/>
                    <a:stretch>
                      <a:fillRect/>
                    </a:stretch>
                  </pic:blipFill>
                  <pic:spPr>
                    <a:xfrm>
                      <a:off x="0" y="0"/>
                      <a:ext cx="19831" cy="1622764"/>
                    </a:xfrm>
                    <a:prstGeom prst="rect">
                      <a:avLst/>
                    </a:prstGeom>
                  </pic:spPr>
                </pic:pic>
              </a:graphicData>
            </a:graphic>
          </wp:anchor>
        </w:drawing>
      </w:r>
      <w:r>
        <w:rPr>
          <w:rFonts w:ascii="Arial"/>
          <w:sz w:val="10"/>
        </w:rPr>
        <w:t>@</w:t>
        <w:tab/>
      </w:r>
      <w:r>
        <w:rPr>
          <w:sz w:val="23"/>
        </w:rPr>
        <w:t>Creation of Professional Development series offering four tracks: </w:t>
      </w:r>
      <w:r>
        <w:rPr>
          <w:i/>
          <w:sz w:val="23"/>
        </w:rPr>
        <w:t>Hiring, Equity &amp; Inclusion Achieved, Employee Relations, </w:t>
      </w:r>
      <w:r>
        <w:rPr>
          <w:sz w:val="23"/>
        </w:rPr>
        <w:t>and </w:t>
      </w:r>
      <w:r>
        <w:rPr>
          <w:i/>
          <w:sz w:val="23"/>
        </w:rPr>
        <w:t>How Inclusive are</w:t>
      </w:r>
      <w:r>
        <w:rPr>
          <w:i/>
          <w:spacing w:val="-12"/>
          <w:sz w:val="23"/>
        </w:rPr>
        <w:t> </w:t>
      </w:r>
      <w:r>
        <w:rPr>
          <w:i/>
          <w:sz w:val="23"/>
        </w:rPr>
        <w:t>You?</w:t>
      </w:r>
    </w:p>
    <w:p>
      <w:pPr>
        <w:spacing w:after="0" w:line="292" w:lineRule="auto"/>
        <w:jc w:val="left"/>
        <w:rPr>
          <w:sz w:val="23"/>
        </w:rPr>
        <w:sectPr>
          <w:pgSz w:w="12240" w:h="15840"/>
          <w:pgMar w:header="0" w:footer="0" w:top="920" w:bottom="960" w:left="1300" w:right="0"/>
        </w:sectPr>
      </w:pPr>
    </w:p>
    <w:p>
      <w:pPr>
        <w:pStyle w:val="Heading3"/>
        <w:spacing w:before="73"/>
        <w:ind w:left="188"/>
      </w:pPr>
      <w:r>
        <w:rPr/>
        <w:drawing>
          <wp:anchor distT="0" distB="0" distL="0" distR="0" allowOverlap="1" layoutInCell="1" locked="0" behindDoc="0" simplePos="0" relativeHeight="4264">
            <wp:simplePos x="0" y="0"/>
            <wp:positionH relativeFrom="page">
              <wp:posOffset>7746466</wp:posOffset>
            </wp:positionH>
            <wp:positionV relativeFrom="page">
              <wp:posOffset>7737115</wp:posOffset>
            </wp:positionV>
            <wp:extent cx="25928" cy="2257228"/>
            <wp:effectExtent l="0" t="0" r="0" b="0"/>
            <wp:wrapNone/>
            <wp:docPr id="83" name="image60.png" descr=""/>
            <wp:cNvGraphicFramePr>
              <a:graphicFrameLocks noChangeAspect="1"/>
            </wp:cNvGraphicFramePr>
            <a:graphic>
              <a:graphicData uri="http://schemas.openxmlformats.org/drawingml/2006/picture">
                <pic:pic>
                  <pic:nvPicPr>
                    <pic:cNvPr id="84" name="image60.png"/>
                    <pic:cNvPicPr/>
                  </pic:nvPicPr>
                  <pic:blipFill>
                    <a:blip r:embed="rId69" cstate="print"/>
                    <a:stretch>
                      <a:fillRect/>
                    </a:stretch>
                  </pic:blipFill>
                  <pic:spPr>
                    <a:xfrm>
                      <a:off x="0" y="0"/>
                      <a:ext cx="25928" cy="2257228"/>
                    </a:xfrm>
                    <a:prstGeom prst="rect">
                      <a:avLst/>
                    </a:prstGeom>
                  </pic:spPr>
                </pic:pic>
              </a:graphicData>
            </a:graphic>
          </wp:anchor>
        </w:drawing>
      </w:r>
      <w:r>
        <w:rPr/>
        <w:t>Plan Component 15: Persons with Disabilities</w:t>
      </w:r>
    </w:p>
    <w:p>
      <w:pPr>
        <w:pStyle w:val="BodyText"/>
        <w:spacing w:line="290" w:lineRule="auto" w:before="43"/>
        <w:ind w:left="176" w:right="1851" w:firstLine="10"/>
      </w:pPr>
      <w:r>
        <w:rPr/>
        <w:t>The Foothill-De Anza Community College District is committed to the inclusion of individuals with disabilities through providing reasonable accommodations to applicants and employees in accordance with all applicable laws, statutes and District  policies.  Our FHDA  policies addressing ability are as</w:t>
      </w:r>
      <w:r>
        <w:rPr>
          <w:spacing w:val="32"/>
        </w:rPr>
        <w:t> </w:t>
      </w:r>
      <w:r>
        <w:rPr/>
        <w:t>follows:</w:t>
      </w:r>
    </w:p>
    <w:p>
      <w:pPr>
        <w:pStyle w:val="BodyText"/>
        <w:spacing w:before="4"/>
        <w:rPr>
          <w:sz w:val="27"/>
        </w:rPr>
      </w:pPr>
    </w:p>
    <w:p>
      <w:pPr>
        <w:pStyle w:val="BodyText"/>
        <w:spacing w:before="1"/>
        <w:ind w:left="175"/>
      </w:pPr>
      <w:r>
        <w:rPr/>
        <w:t>Board Policy 4670:</w:t>
      </w:r>
    </w:p>
    <w:p>
      <w:pPr>
        <w:pStyle w:val="BodyText"/>
        <w:spacing w:line="288" w:lineRule="auto" w:before="52"/>
        <w:ind w:left="163" w:right="1508" w:firstLine="6"/>
      </w:pPr>
      <w:r>
        <w:rPr>
          <w:w w:val="105"/>
        </w:rPr>
        <w:t>'The Board of Trustees upholds that, for persons with disabilities, improving the access to educational and employment opportunities must be a priority. The Board of Trustees directs the administration to take the necessary actions to implement the requirements of the Americans with Disabilities Act and Section 504 of the Rehabilitation Act.</w:t>
      </w:r>
    </w:p>
    <w:p>
      <w:pPr>
        <w:pStyle w:val="BodyText"/>
        <w:spacing w:before="2"/>
        <w:rPr>
          <w:sz w:val="29"/>
        </w:rPr>
      </w:pPr>
    </w:p>
    <w:p>
      <w:pPr>
        <w:pStyle w:val="BodyText"/>
        <w:spacing w:line="290" w:lineRule="auto"/>
        <w:ind w:left="153" w:right="1508" w:firstLine="9"/>
      </w:pPr>
      <w:r>
        <w:rPr>
          <w:w w:val="105"/>
        </w:rPr>
        <w:t>The Foothill-De Anza Community College District shall not discriminate against a qualified individual</w:t>
      </w:r>
      <w:r>
        <w:rPr>
          <w:spacing w:val="1"/>
          <w:w w:val="105"/>
        </w:rPr>
        <w:t> </w:t>
      </w:r>
      <w:r>
        <w:rPr>
          <w:w w:val="105"/>
        </w:rPr>
        <w:t>with</w:t>
      </w:r>
      <w:r>
        <w:rPr>
          <w:spacing w:val="-12"/>
          <w:w w:val="105"/>
        </w:rPr>
        <w:t> </w:t>
      </w:r>
      <w:r>
        <w:rPr>
          <w:w w:val="105"/>
        </w:rPr>
        <w:t>a</w:t>
      </w:r>
      <w:r>
        <w:rPr>
          <w:spacing w:val="-15"/>
          <w:w w:val="105"/>
        </w:rPr>
        <w:t> </w:t>
      </w:r>
      <w:r>
        <w:rPr>
          <w:w w:val="105"/>
        </w:rPr>
        <w:t>disability</w:t>
      </w:r>
      <w:r>
        <w:rPr>
          <w:spacing w:val="2"/>
          <w:w w:val="105"/>
        </w:rPr>
        <w:t> </w:t>
      </w:r>
      <w:r>
        <w:rPr>
          <w:w w:val="105"/>
        </w:rPr>
        <w:t>because</w:t>
      </w:r>
      <w:r>
        <w:rPr>
          <w:spacing w:val="-6"/>
          <w:w w:val="105"/>
        </w:rPr>
        <w:t> </w:t>
      </w:r>
      <w:r>
        <w:rPr>
          <w:w w:val="105"/>
        </w:rPr>
        <w:t>of</w:t>
      </w:r>
      <w:r>
        <w:rPr>
          <w:spacing w:val="-17"/>
          <w:w w:val="105"/>
        </w:rPr>
        <w:t> </w:t>
      </w:r>
      <w:r>
        <w:rPr>
          <w:w w:val="105"/>
        </w:rPr>
        <w:t>the</w:t>
      </w:r>
      <w:r>
        <w:rPr>
          <w:spacing w:val="-13"/>
          <w:w w:val="105"/>
        </w:rPr>
        <w:t> </w:t>
      </w:r>
      <w:r>
        <w:rPr>
          <w:w w:val="105"/>
        </w:rPr>
        <w:t>disability</w:t>
      </w:r>
      <w:r>
        <w:rPr>
          <w:spacing w:val="-3"/>
          <w:w w:val="105"/>
        </w:rPr>
        <w:t> </w:t>
      </w:r>
      <w:r>
        <w:rPr>
          <w:w w:val="105"/>
        </w:rPr>
        <w:t>with</w:t>
      </w:r>
      <w:r>
        <w:rPr>
          <w:spacing w:val="-10"/>
          <w:w w:val="105"/>
        </w:rPr>
        <w:t> </w:t>
      </w:r>
      <w:r>
        <w:rPr>
          <w:w w:val="105"/>
        </w:rPr>
        <w:t>regard</w:t>
      </w:r>
      <w:r>
        <w:rPr>
          <w:spacing w:val="-5"/>
          <w:w w:val="105"/>
        </w:rPr>
        <w:t> </w:t>
      </w:r>
      <w:r>
        <w:rPr>
          <w:w w:val="105"/>
        </w:rPr>
        <w:t>to</w:t>
      </w:r>
      <w:r>
        <w:rPr>
          <w:spacing w:val="-13"/>
          <w:w w:val="105"/>
        </w:rPr>
        <w:t> </w:t>
      </w:r>
      <w:r>
        <w:rPr>
          <w:w w:val="105"/>
        </w:rPr>
        <w:t>employment</w:t>
      </w:r>
      <w:r>
        <w:rPr>
          <w:spacing w:val="-1"/>
          <w:w w:val="105"/>
        </w:rPr>
        <w:t> </w:t>
      </w:r>
      <w:r>
        <w:rPr>
          <w:w w:val="105"/>
        </w:rPr>
        <w:t>or</w:t>
      </w:r>
      <w:r>
        <w:rPr>
          <w:spacing w:val="-14"/>
          <w:w w:val="105"/>
        </w:rPr>
        <w:t> </w:t>
      </w:r>
      <w:r>
        <w:rPr>
          <w:w w:val="105"/>
        </w:rPr>
        <w:t>with</w:t>
      </w:r>
      <w:r>
        <w:rPr>
          <w:spacing w:val="-10"/>
          <w:w w:val="105"/>
        </w:rPr>
        <w:t> </w:t>
      </w:r>
      <w:r>
        <w:rPr>
          <w:w w:val="105"/>
        </w:rPr>
        <w:t>regard</w:t>
      </w:r>
      <w:r>
        <w:rPr>
          <w:spacing w:val="-9"/>
          <w:w w:val="105"/>
        </w:rPr>
        <w:t> </w:t>
      </w:r>
      <w:r>
        <w:rPr>
          <w:w w:val="105"/>
        </w:rPr>
        <w:t>to the provision of District programs, services, and</w:t>
      </w:r>
      <w:r>
        <w:rPr>
          <w:spacing w:val="45"/>
          <w:w w:val="105"/>
        </w:rPr>
        <w:t> </w:t>
      </w:r>
      <w:r>
        <w:rPr>
          <w:w w:val="105"/>
        </w:rPr>
        <w:t>activities.</w:t>
      </w:r>
    </w:p>
    <w:p>
      <w:pPr>
        <w:pStyle w:val="BodyText"/>
        <w:spacing w:before="10"/>
        <w:rPr>
          <w:sz w:val="28"/>
        </w:rPr>
      </w:pPr>
    </w:p>
    <w:p>
      <w:pPr>
        <w:pStyle w:val="BodyText"/>
        <w:spacing w:line="288" w:lineRule="auto"/>
        <w:ind w:left="146" w:right="1612" w:firstLine="6"/>
      </w:pPr>
      <w:r>
        <w:rPr/>
        <w:pict>
          <v:shape style="position:absolute;margin-left:610.799988pt;margin-top:-7.881659pt;width:.25pt;height:104.65pt;mso-position-horizontal-relative:page;mso-position-vertical-relative:paragraph;z-index:4288" coordorigin="12216,-158" coordsize="5,2093" path="m12226,2809l12226,1925m12230,1906l12230,714e" filled="false" stroked="true" strokeweight=".240185pt" strokecolor="#000000">
            <v:path arrowok="t"/>
            <v:stroke dashstyle="solid"/>
            <w10:wrap type="none"/>
          </v:shape>
        </w:pict>
      </w:r>
      <w:r>
        <w:rPr/>
        <w:t>A person who is otherwise qualified may request accommodation related to his/her disability, provided the accommodation does not impose an undue  hardship on the District.  The procedures for requesting accommodation are maintained in the President's Office and the office of the ADA Coordinator on each campus and in the District</w:t>
      </w:r>
      <w:r>
        <w:rPr>
          <w:spacing w:val="40"/>
        </w:rPr>
        <w:t> </w:t>
      </w:r>
      <w:r>
        <w:rPr/>
        <w:t>Office."</w:t>
      </w:r>
    </w:p>
    <w:p>
      <w:pPr>
        <w:pStyle w:val="BodyText"/>
        <w:spacing w:before="5"/>
        <w:rPr>
          <w:sz w:val="27"/>
        </w:rPr>
      </w:pPr>
    </w:p>
    <w:p>
      <w:pPr>
        <w:pStyle w:val="BodyText"/>
        <w:ind w:left="147"/>
      </w:pPr>
      <w:r>
        <w:rPr/>
        <w:t>From Board Policy 4105:</w:t>
      </w:r>
    </w:p>
    <w:p>
      <w:pPr>
        <w:pStyle w:val="BodyText"/>
        <w:spacing w:line="288" w:lineRule="auto" w:before="53"/>
        <w:ind w:left="137" w:right="1430" w:hanging="2"/>
      </w:pPr>
      <w:r>
        <w:rPr>
          <w:w w:val="105"/>
        </w:rPr>
        <w:t>"The Foothill-De Anza Community College District Board of Trustees values the contributions that</w:t>
      </w:r>
      <w:r>
        <w:rPr>
          <w:spacing w:val="-7"/>
          <w:w w:val="105"/>
        </w:rPr>
        <w:t> </w:t>
      </w:r>
      <w:r>
        <w:rPr>
          <w:w w:val="105"/>
        </w:rPr>
        <w:t>a</w:t>
      </w:r>
      <w:r>
        <w:rPr>
          <w:spacing w:val="-19"/>
          <w:w w:val="105"/>
        </w:rPr>
        <w:t> </w:t>
      </w:r>
      <w:r>
        <w:rPr>
          <w:w w:val="105"/>
        </w:rPr>
        <w:t>diverse</w:t>
      </w:r>
      <w:r>
        <w:rPr>
          <w:spacing w:val="-8"/>
          <w:w w:val="105"/>
        </w:rPr>
        <w:t> </w:t>
      </w:r>
      <w:r>
        <w:rPr>
          <w:w w:val="105"/>
        </w:rPr>
        <w:t>community</w:t>
      </w:r>
      <w:r>
        <w:rPr>
          <w:spacing w:val="10"/>
          <w:w w:val="105"/>
        </w:rPr>
        <w:t> </w:t>
      </w:r>
      <w:r>
        <w:rPr>
          <w:w w:val="105"/>
        </w:rPr>
        <w:t>of</w:t>
      </w:r>
      <w:r>
        <w:rPr>
          <w:spacing w:val="-18"/>
          <w:w w:val="105"/>
        </w:rPr>
        <w:t> </w:t>
      </w:r>
      <w:r>
        <w:rPr>
          <w:w w:val="105"/>
        </w:rPr>
        <w:t>faculty,</w:t>
      </w:r>
      <w:r>
        <w:rPr>
          <w:spacing w:val="-7"/>
          <w:w w:val="105"/>
        </w:rPr>
        <w:t> </w:t>
      </w:r>
      <w:r>
        <w:rPr>
          <w:w w:val="105"/>
        </w:rPr>
        <w:t>staff,</w:t>
      </w:r>
      <w:r>
        <w:rPr>
          <w:spacing w:val="-13"/>
          <w:w w:val="105"/>
        </w:rPr>
        <w:t> </w:t>
      </w:r>
      <w:r>
        <w:rPr>
          <w:w w:val="105"/>
        </w:rPr>
        <w:t>and</w:t>
      </w:r>
      <w:r>
        <w:rPr>
          <w:spacing w:val="-7"/>
          <w:w w:val="105"/>
        </w:rPr>
        <w:t> </w:t>
      </w:r>
      <w:r>
        <w:rPr>
          <w:w w:val="105"/>
        </w:rPr>
        <w:t>administrators</w:t>
      </w:r>
      <w:r>
        <w:rPr>
          <w:spacing w:val="-13"/>
          <w:w w:val="105"/>
        </w:rPr>
        <w:t> </w:t>
      </w:r>
      <w:r>
        <w:rPr>
          <w:w w:val="105"/>
        </w:rPr>
        <w:t>makes</w:t>
      </w:r>
      <w:r>
        <w:rPr>
          <w:spacing w:val="-11"/>
          <w:w w:val="105"/>
        </w:rPr>
        <w:t> </w:t>
      </w:r>
      <w:r>
        <w:rPr>
          <w:w w:val="105"/>
        </w:rPr>
        <w:t>to</w:t>
      </w:r>
      <w:r>
        <w:rPr>
          <w:spacing w:val="-12"/>
          <w:w w:val="105"/>
        </w:rPr>
        <w:t> </w:t>
      </w:r>
      <w:r>
        <w:rPr>
          <w:w w:val="105"/>
        </w:rPr>
        <w:t>all</w:t>
      </w:r>
      <w:r>
        <w:rPr>
          <w:spacing w:val="-12"/>
          <w:w w:val="105"/>
        </w:rPr>
        <w:t> </w:t>
      </w:r>
      <w:r>
        <w:rPr>
          <w:w w:val="105"/>
        </w:rPr>
        <w:t>the</w:t>
      </w:r>
      <w:r>
        <w:rPr>
          <w:spacing w:val="-17"/>
          <w:w w:val="105"/>
        </w:rPr>
        <w:t> </w:t>
      </w:r>
      <w:r>
        <w:rPr>
          <w:w w:val="105"/>
        </w:rPr>
        <w:t>students</w:t>
      </w:r>
      <w:r>
        <w:rPr>
          <w:spacing w:val="-1"/>
          <w:w w:val="105"/>
        </w:rPr>
        <w:t> </w:t>
      </w:r>
      <w:r>
        <w:rPr>
          <w:w w:val="105"/>
        </w:rPr>
        <w:t>who</w:t>
      </w:r>
      <w:r>
        <w:rPr>
          <w:spacing w:val="-13"/>
          <w:w w:val="105"/>
        </w:rPr>
        <w:t> </w:t>
      </w:r>
      <w:r>
        <w:rPr>
          <w:w w:val="105"/>
        </w:rPr>
        <w:t>study at Foothill and De Anza Colleges. The Board of Trustees desires for students and for all District employees an environment where diverse cultures, abilities and needs are respected and where differences offer stimulating opportunities for learning and for personal and professional fulfillment.</w:t>
      </w:r>
    </w:p>
    <w:p>
      <w:pPr>
        <w:pStyle w:val="BodyText"/>
        <w:rPr>
          <w:sz w:val="29"/>
        </w:rPr>
      </w:pPr>
    </w:p>
    <w:p>
      <w:pPr>
        <w:pStyle w:val="BodyText"/>
        <w:spacing w:line="288" w:lineRule="auto"/>
        <w:ind w:left="133" w:right="1827" w:firstLine="6"/>
      </w:pPr>
      <w:r>
        <w:rPr/>
        <w:t>Accordingly, the Board will not discriminate against  any person in the provision of any program  or services based on race, religious creed, color, national origin, ancestry, physical disability, mental disability, medical condition, marital status, sex, age, sexual  orientation  or gender identity."</w:t>
      </w:r>
    </w:p>
    <w:p>
      <w:pPr>
        <w:spacing w:after="0" w:line="288" w:lineRule="auto"/>
        <w:sectPr>
          <w:pgSz w:w="12240" w:h="15840"/>
          <w:pgMar w:header="0" w:footer="0" w:top="1400" w:bottom="960" w:left="1300" w:right="0"/>
        </w:sectPr>
      </w:pPr>
    </w:p>
    <w:p>
      <w:pPr>
        <w:pStyle w:val="Heading3"/>
        <w:spacing w:before="69"/>
        <w:ind w:left="212"/>
      </w:pPr>
      <w:r>
        <w:rPr/>
        <w:drawing>
          <wp:anchor distT="0" distB="0" distL="0" distR="0" allowOverlap="1" layoutInCell="1" locked="0" behindDoc="0" simplePos="0" relativeHeight="4312">
            <wp:simplePos x="0" y="0"/>
            <wp:positionH relativeFrom="page">
              <wp:posOffset>7760193</wp:posOffset>
            </wp:positionH>
            <wp:positionV relativeFrom="page">
              <wp:posOffset>5967935</wp:posOffset>
            </wp:positionV>
            <wp:extent cx="12206" cy="2184021"/>
            <wp:effectExtent l="0" t="0" r="0" b="0"/>
            <wp:wrapNone/>
            <wp:docPr id="85" name="image61.png" descr=""/>
            <wp:cNvGraphicFramePr>
              <a:graphicFrameLocks noChangeAspect="1"/>
            </wp:cNvGraphicFramePr>
            <a:graphic>
              <a:graphicData uri="http://schemas.openxmlformats.org/drawingml/2006/picture">
                <pic:pic>
                  <pic:nvPicPr>
                    <pic:cNvPr id="86" name="image61.png"/>
                    <pic:cNvPicPr/>
                  </pic:nvPicPr>
                  <pic:blipFill>
                    <a:blip r:embed="rId70" cstate="print"/>
                    <a:stretch>
                      <a:fillRect/>
                    </a:stretch>
                  </pic:blipFill>
                  <pic:spPr>
                    <a:xfrm>
                      <a:off x="0" y="0"/>
                      <a:ext cx="12206" cy="2184021"/>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7754094</wp:posOffset>
            </wp:positionH>
            <wp:positionV relativeFrom="page">
              <wp:posOffset>8261767</wp:posOffset>
            </wp:positionV>
            <wp:extent cx="18305" cy="817482"/>
            <wp:effectExtent l="0" t="0" r="0" b="0"/>
            <wp:wrapNone/>
            <wp:docPr id="87" name="image62.png" descr=""/>
            <wp:cNvGraphicFramePr>
              <a:graphicFrameLocks noChangeAspect="1"/>
            </wp:cNvGraphicFramePr>
            <a:graphic>
              <a:graphicData uri="http://schemas.openxmlformats.org/drawingml/2006/picture">
                <pic:pic>
                  <pic:nvPicPr>
                    <pic:cNvPr id="88" name="image62.png"/>
                    <pic:cNvPicPr/>
                  </pic:nvPicPr>
                  <pic:blipFill>
                    <a:blip r:embed="rId71" cstate="print"/>
                    <a:stretch>
                      <a:fillRect/>
                    </a:stretch>
                  </pic:blipFill>
                  <pic:spPr>
                    <a:xfrm>
                      <a:off x="0" y="0"/>
                      <a:ext cx="18305" cy="817482"/>
                    </a:xfrm>
                    <a:prstGeom prst="rect">
                      <a:avLst/>
                    </a:prstGeom>
                  </pic:spPr>
                </pic:pic>
              </a:graphicData>
            </a:graphic>
          </wp:anchor>
        </w:drawing>
      </w:r>
      <w:r>
        <w:rPr/>
        <w:t>Plan Component 16: Graduate Assumption Program</w:t>
      </w:r>
    </w:p>
    <w:p>
      <w:pPr>
        <w:spacing w:before="47"/>
        <w:ind w:left="211" w:right="0" w:firstLine="0"/>
        <w:jc w:val="left"/>
        <w:rPr>
          <w:i/>
          <w:sz w:val="23"/>
        </w:rPr>
      </w:pPr>
      <w:r>
        <w:rPr>
          <w:i/>
          <w:sz w:val="23"/>
        </w:rPr>
        <w:t>[Plan Requirement </w:t>
      </w:r>
      <w:r>
        <w:rPr>
          <w:sz w:val="23"/>
        </w:rPr>
        <w:t>- </w:t>
      </w:r>
      <w:r>
        <w:rPr>
          <w:i/>
          <w:sz w:val="23"/>
        </w:rPr>
        <w:t>Education Code§§ 87106, 69618 et seq.]</w:t>
      </w:r>
    </w:p>
    <w:p>
      <w:pPr>
        <w:pStyle w:val="BodyText"/>
        <w:spacing w:line="288" w:lineRule="auto" w:before="53"/>
        <w:ind w:left="191" w:right="1612" w:firstLine="14"/>
      </w:pPr>
      <w:r>
        <w:rPr/>
        <w:t>The district colleges will encourage community college  students  to become  qualified  for and seek employment as community college employees. The district and college campuses shall research and inform students about programs that may assist them to complete their graduate studies and become community college employees. The district will post informational  flyers on the campuses concerning such programs, and make information available in student newspapers, the course catalog, and in locations accessible to students,  including  but not limited to, Counseling, Financial Aid, Admissions and Records, the Bookstore, and the Student</w:t>
      </w:r>
      <w:r>
        <w:rPr>
          <w:spacing w:val="-5"/>
        </w:rPr>
        <w:t> </w:t>
      </w:r>
      <w:r>
        <w:rPr/>
        <w:t>Center.</w:t>
      </w:r>
    </w:p>
    <w:p>
      <w:pPr>
        <w:pStyle w:val="BodyText"/>
        <w:spacing w:line="288" w:lineRule="auto" w:before="2"/>
        <w:ind w:left="189" w:right="1612" w:hanging="1"/>
      </w:pPr>
      <w:r>
        <w:rPr>
          <w:w w:val="105"/>
        </w:rPr>
        <w:t>Efforts</w:t>
      </w:r>
      <w:r>
        <w:rPr>
          <w:spacing w:val="-8"/>
          <w:w w:val="105"/>
        </w:rPr>
        <w:t> </w:t>
      </w:r>
      <w:r>
        <w:rPr>
          <w:w w:val="105"/>
        </w:rPr>
        <w:t>will</w:t>
      </w:r>
      <w:r>
        <w:rPr>
          <w:spacing w:val="-6"/>
          <w:w w:val="105"/>
        </w:rPr>
        <w:t> </w:t>
      </w:r>
      <w:r>
        <w:rPr>
          <w:w w:val="105"/>
        </w:rPr>
        <w:t>be</w:t>
      </w:r>
      <w:r>
        <w:rPr>
          <w:spacing w:val="-16"/>
          <w:w w:val="105"/>
        </w:rPr>
        <w:t> </w:t>
      </w:r>
      <w:r>
        <w:rPr>
          <w:w w:val="105"/>
        </w:rPr>
        <w:t>made</w:t>
      </w:r>
      <w:r>
        <w:rPr>
          <w:spacing w:val="-13"/>
          <w:w w:val="105"/>
        </w:rPr>
        <w:t> </w:t>
      </w:r>
      <w:r>
        <w:rPr>
          <w:w w:val="105"/>
        </w:rPr>
        <w:t>to</w:t>
      </w:r>
      <w:r>
        <w:rPr>
          <w:spacing w:val="-18"/>
          <w:w w:val="105"/>
        </w:rPr>
        <w:t> </w:t>
      </w:r>
      <w:r>
        <w:rPr>
          <w:w w:val="105"/>
        </w:rPr>
        <w:t>inform</w:t>
      </w:r>
      <w:r>
        <w:rPr>
          <w:spacing w:val="-8"/>
          <w:w w:val="105"/>
        </w:rPr>
        <w:t> </w:t>
      </w:r>
      <w:r>
        <w:rPr>
          <w:w w:val="105"/>
        </w:rPr>
        <w:t>graduate</w:t>
      </w:r>
      <w:r>
        <w:rPr>
          <w:spacing w:val="-5"/>
          <w:w w:val="105"/>
        </w:rPr>
        <w:t> </w:t>
      </w:r>
      <w:r>
        <w:rPr>
          <w:w w:val="105"/>
        </w:rPr>
        <w:t>students</w:t>
      </w:r>
      <w:r>
        <w:rPr>
          <w:spacing w:val="-10"/>
          <w:w w:val="105"/>
        </w:rPr>
        <w:t> </w:t>
      </w:r>
      <w:r>
        <w:rPr>
          <w:w w:val="105"/>
        </w:rPr>
        <w:t>in</w:t>
      </w:r>
      <w:r>
        <w:rPr>
          <w:spacing w:val="-16"/>
          <w:w w:val="105"/>
        </w:rPr>
        <w:t> </w:t>
      </w:r>
      <w:r>
        <w:rPr>
          <w:w w:val="105"/>
        </w:rPr>
        <w:t>local</w:t>
      </w:r>
      <w:r>
        <w:rPr>
          <w:spacing w:val="-11"/>
          <w:w w:val="105"/>
        </w:rPr>
        <w:t> </w:t>
      </w:r>
      <w:r>
        <w:rPr>
          <w:w w:val="105"/>
        </w:rPr>
        <w:t>colleges</w:t>
      </w:r>
      <w:r>
        <w:rPr>
          <w:spacing w:val="-6"/>
          <w:w w:val="105"/>
        </w:rPr>
        <w:t> </w:t>
      </w:r>
      <w:r>
        <w:rPr>
          <w:w w:val="105"/>
        </w:rPr>
        <w:t>and</w:t>
      </w:r>
      <w:r>
        <w:rPr>
          <w:spacing w:val="-6"/>
          <w:w w:val="105"/>
        </w:rPr>
        <w:t> </w:t>
      </w:r>
      <w:r>
        <w:rPr>
          <w:w w:val="105"/>
        </w:rPr>
        <w:t>universities</w:t>
      </w:r>
      <w:r>
        <w:rPr>
          <w:spacing w:val="-4"/>
          <w:w w:val="105"/>
        </w:rPr>
        <w:t> </w:t>
      </w:r>
      <w:r>
        <w:rPr>
          <w:w w:val="105"/>
        </w:rPr>
        <w:t>about</w:t>
      </w:r>
      <w:r>
        <w:rPr>
          <w:spacing w:val="-3"/>
          <w:w w:val="105"/>
        </w:rPr>
        <w:t> </w:t>
      </w:r>
      <w:r>
        <w:rPr>
          <w:w w:val="105"/>
        </w:rPr>
        <w:t>the benefits of employment at a community</w:t>
      </w:r>
      <w:r>
        <w:rPr>
          <w:spacing w:val="42"/>
          <w:w w:val="105"/>
        </w:rPr>
        <w:t> </w:t>
      </w:r>
      <w:r>
        <w:rPr>
          <w:w w:val="105"/>
        </w:rPr>
        <w:t>college.</w:t>
      </w:r>
    </w:p>
    <w:p>
      <w:pPr>
        <w:spacing w:after="0" w:line="288" w:lineRule="auto"/>
        <w:sectPr>
          <w:pgSz w:w="12240" w:h="15840"/>
          <w:pgMar w:header="0" w:footer="0" w:top="1400" w:bottom="960" w:left="1300" w:right="0"/>
        </w:sectPr>
      </w:pPr>
    </w:p>
    <w:p>
      <w:pPr>
        <w:pStyle w:val="BodyText"/>
        <w:spacing w:before="79"/>
        <w:ind w:left="195"/>
      </w:pPr>
      <w:r>
        <w:rPr/>
        <w:drawing>
          <wp:anchor distT="0" distB="0" distL="0" distR="0" allowOverlap="1" layoutInCell="1" locked="0" behindDoc="0" simplePos="0" relativeHeight="4360">
            <wp:simplePos x="0" y="0"/>
            <wp:positionH relativeFrom="page">
              <wp:posOffset>7754094</wp:posOffset>
            </wp:positionH>
            <wp:positionV relativeFrom="page">
              <wp:posOffset>7724912</wp:posOffset>
            </wp:positionV>
            <wp:extent cx="18305" cy="414842"/>
            <wp:effectExtent l="0" t="0" r="0" b="0"/>
            <wp:wrapNone/>
            <wp:docPr id="89" name="image63.png" descr=""/>
            <wp:cNvGraphicFramePr>
              <a:graphicFrameLocks noChangeAspect="1"/>
            </wp:cNvGraphicFramePr>
            <a:graphic>
              <a:graphicData uri="http://schemas.openxmlformats.org/drawingml/2006/picture">
                <pic:pic>
                  <pic:nvPicPr>
                    <pic:cNvPr id="90" name="image63.png"/>
                    <pic:cNvPicPr/>
                  </pic:nvPicPr>
                  <pic:blipFill>
                    <a:blip r:embed="rId72" cstate="print"/>
                    <a:stretch>
                      <a:fillRect/>
                    </a:stretch>
                  </pic:blipFill>
                  <pic:spPr>
                    <a:xfrm>
                      <a:off x="0" y="0"/>
                      <a:ext cx="18305" cy="414842"/>
                    </a:xfrm>
                    <a:prstGeom prst="rect">
                      <a:avLst/>
                    </a:prstGeom>
                  </pic:spPr>
                </pic:pic>
              </a:graphicData>
            </a:graphic>
          </wp:anchor>
        </w:drawing>
      </w:r>
      <w:r>
        <w:rPr/>
        <w:drawing>
          <wp:anchor distT="0" distB="0" distL="0" distR="0" allowOverlap="1" layoutInCell="1" locked="0" behindDoc="0" simplePos="0" relativeHeight="4384">
            <wp:simplePos x="0" y="0"/>
            <wp:positionH relativeFrom="page">
              <wp:posOffset>7754094</wp:posOffset>
            </wp:positionH>
            <wp:positionV relativeFrom="page">
              <wp:posOffset>8261767</wp:posOffset>
            </wp:positionV>
            <wp:extent cx="18305" cy="414842"/>
            <wp:effectExtent l="0" t="0" r="0" b="0"/>
            <wp:wrapNone/>
            <wp:docPr id="91" name="image64.png" descr=""/>
            <wp:cNvGraphicFramePr>
              <a:graphicFrameLocks noChangeAspect="1"/>
            </wp:cNvGraphicFramePr>
            <a:graphic>
              <a:graphicData uri="http://schemas.openxmlformats.org/drawingml/2006/picture">
                <pic:pic>
                  <pic:nvPicPr>
                    <pic:cNvPr id="92" name="image64.png"/>
                    <pic:cNvPicPr/>
                  </pic:nvPicPr>
                  <pic:blipFill>
                    <a:blip r:embed="rId73" cstate="print"/>
                    <a:stretch>
                      <a:fillRect/>
                    </a:stretch>
                  </pic:blipFill>
                  <pic:spPr>
                    <a:xfrm>
                      <a:off x="0" y="0"/>
                      <a:ext cx="18305" cy="414842"/>
                    </a:xfrm>
                    <a:prstGeom prst="rect">
                      <a:avLst/>
                    </a:prstGeom>
                  </pic:spPr>
                </pic:pic>
              </a:graphicData>
            </a:graphic>
          </wp:anchor>
        </w:drawing>
      </w:r>
      <w:r>
        <w:rPr/>
        <w:pict>
          <v:line style="position:absolute;mso-position-horizontal-relative:page;mso-position-vertical-relative:page;z-index:4408" from="611.27887pt,604.418241pt" to="611.27887pt,559.264038pt" stroked="true" strokeweight=".240188pt" strokecolor="#000000">
            <v:stroke dashstyle="solid"/>
            <w10:wrap type="none"/>
          </v:line>
        </w:pict>
      </w:r>
      <w:r>
        <w:rPr>
          <w:w w:val="110"/>
        </w:rPr>
        <w:t>Plan Component 17: Meeting Education Code Section 87482.6</w:t>
      </w:r>
    </w:p>
    <w:p>
      <w:pPr>
        <w:pStyle w:val="BodyText"/>
        <w:spacing w:line="288" w:lineRule="auto" w:before="48"/>
        <w:ind w:left="182" w:right="1607" w:firstLine="9"/>
      </w:pPr>
      <w:r>
        <w:rPr>
          <w:w w:val="105"/>
        </w:rPr>
        <w:t>The district will continue its efforts to comply with Education Code section 87482.6 regarding the goal of 75% instruction taught by full-time faculty, while ensuring progress toward EEO. Additionally,</w:t>
      </w:r>
      <w:r>
        <w:rPr>
          <w:spacing w:val="1"/>
          <w:w w:val="105"/>
        </w:rPr>
        <w:t> </w:t>
      </w:r>
      <w:r>
        <w:rPr>
          <w:w w:val="105"/>
        </w:rPr>
        <w:t>FHDA</w:t>
      </w:r>
      <w:r>
        <w:rPr>
          <w:spacing w:val="-10"/>
          <w:w w:val="105"/>
        </w:rPr>
        <w:t> </w:t>
      </w:r>
      <w:r>
        <w:rPr>
          <w:w w:val="105"/>
        </w:rPr>
        <w:t>will</w:t>
      </w:r>
      <w:r>
        <w:rPr>
          <w:spacing w:val="-14"/>
          <w:w w:val="105"/>
        </w:rPr>
        <w:t> </w:t>
      </w:r>
      <w:r>
        <w:rPr>
          <w:w w:val="105"/>
        </w:rPr>
        <w:t>continue</w:t>
      </w:r>
      <w:r>
        <w:rPr>
          <w:spacing w:val="-8"/>
          <w:w w:val="105"/>
        </w:rPr>
        <w:t> </w:t>
      </w:r>
      <w:r>
        <w:rPr>
          <w:w w:val="105"/>
        </w:rPr>
        <w:t>to</w:t>
      </w:r>
      <w:r>
        <w:rPr>
          <w:spacing w:val="-16"/>
          <w:w w:val="105"/>
        </w:rPr>
        <w:t> </w:t>
      </w:r>
      <w:r>
        <w:rPr>
          <w:w w:val="105"/>
        </w:rPr>
        <w:t>outreach</w:t>
      </w:r>
      <w:r>
        <w:rPr>
          <w:spacing w:val="-12"/>
          <w:w w:val="105"/>
        </w:rPr>
        <w:t> </w:t>
      </w:r>
      <w:r>
        <w:rPr>
          <w:w w:val="105"/>
        </w:rPr>
        <w:t>to</w:t>
      </w:r>
      <w:r>
        <w:rPr>
          <w:spacing w:val="-13"/>
          <w:w w:val="105"/>
        </w:rPr>
        <w:t> </w:t>
      </w:r>
      <w:r>
        <w:rPr>
          <w:w w:val="105"/>
        </w:rPr>
        <w:t>a</w:t>
      </w:r>
      <w:r>
        <w:rPr>
          <w:spacing w:val="-15"/>
          <w:w w:val="105"/>
        </w:rPr>
        <w:t> </w:t>
      </w:r>
      <w:r>
        <w:rPr>
          <w:w w:val="105"/>
        </w:rPr>
        <w:t>diverse</w:t>
      </w:r>
      <w:r>
        <w:rPr>
          <w:spacing w:val="-13"/>
          <w:w w:val="105"/>
        </w:rPr>
        <w:t> </w:t>
      </w:r>
      <w:r>
        <w:rPr>
          <w:w w:val="105"/>
        </w:rPr>
        <w:t>applicant</w:t>
      </w:r>
      <w:r>
        <w:rPr>
          <w:spacing w:val="-1"/>
          <w:w w:val="105"/>
        </w:rPr>
        <w:t> </w:t>
      </w:r>
      <w:r>
        <w:rPr>
          <w:w w:val="105"/>
        </w:rPr>
        <w:t>pool</w:t>
      </w:r>
      <w:r>
        <w:rPr>
          <w:spacing w:val="-10"/>
          <w:w w:val="105"/>
        </w:rPr>
        <w:t> </w:t>
      </w:r>
      <w:r>
        <w:rPr>
          <w:w w:val="105"/>
        </w:rPr>
        <w:t>for</w:t>
      </w:r>
      <w:r>
        <w:rPr>
          <w:spacing w:val="-11"/>
          <w:w w:val="105"/>
        </w:rPr>
        <w:t> </w:t>
      </w:r>
      <w:r>
        <w:rPr>
          <w:w w:val="105"/>
        </w:rPr>
        <w:t>full-time</w:t>
      </w:r>
      <w:r>
        <w:rPr>
          <w:spacing w:val="-11"/>
          <w:w w:val="105"/>
        </w:rPr>
        <w:t> </w:t>
      </w:r>
      <w:r>
        <w:rPr>
          <w:w w:val="105"/>
        </w:rPr>
        <w:t>and</w:t>
      </w:r>
      <w:r>
        <w:rPr>
          <w:spacing w:val="-11"/>
          <w:w w:val="105"/>
        </w:rPr>
        <w:t> </w:t>
      </w:r>
      <w:r>
        <w:rPr>
          <w:w w:val="105"/>
        </w:rPr>
        <w:t>part­ time faculty, classified staff and administrators who reflect the broad cultural diversity of the students</w:t>
      </w:r>
      <w:r>
        <w:rPr>
          <w:spacing w:val="14"/>
          <w:w w:val="105"/>
        </w:rPr>
        <w:t> </w:t>
      </w:r>
      <w:r>
        <w:rPr>
          <w:w w:val="105"/>
        </w:rPr>
        <w:t>ofFHDA.</w:t>
      </w:r>
    </w:p>
    <w:p>
      <w:pPr>
        <w:spacing w:after="0" w:line="288" w:lineRule="auto"/>
        <w:sectPr>
          <w:pgSz w:w="12240" w:h="15840"/>
          <w:pgMar w:header="0" w:footer="0" w:top="1380" w:bottom="980" w:left="1300" w:right="0"/>
        </w:sectPr>
      </w:pPr>
    </w:p>
    <w:p>
      <w:pPr>
        <w:pStyle w:val="BodyText"/>
        <w:rPr>
          <w:sz w:val="20"/>
        </w:rPr>
      </w:pPr>
      <w:r>
        <w:rPr/>
        <w:pict>
          <v:line style="position:absolute;mso-position-horizontal-relative:page;mso-position-vertical-relative:page;z-index:4432" from="610.077942pt,787.917266pt" to="610.077942pt,.120528pt" stroked="true" strokeweight=".96075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3"/>
        <w:spacing w:before="91"/>
        <w:ind w:left="1822"/>
      </w:pPr>
      <w:r>
        <w:rPr>
          <w:w w:val="105"/>
        </w:rPr>
        <w:t>Community-based Organizations with a Commitment to Diversity</w:t>
      </w:r>
    </w:p>
    <w:p>
      <w:pPr>
        <w:pStyle w:val="BodyText"/>
        <w:spacing w:before="7"/>
        <w:rPr>
          <w:b/>
          <w:sz w:val="24"/>
        </w:rPr>
      </w:pPr>
    </w:p>
    <w:p>
      <w:pPr>
        <w:pStyle w:val="ListParagraph"/>
        <w:numPr>
          <w:ilvl w:val="0"/>
          <w:numId w:val="15"/>
        </w:numPr>
        <w:tabs>
          <w:tab w:pos="891" w:val="left" w:leader="none"/>
        </w:tabs>
        <w:spacing w:line="240" w:lineRule="auto" w:before="0" w:after="0"/>
        <w:ind w:left="890" w:right="0" w:hanging="363"/>
        <w:jc w:val="left"/>
        <w:rPr>
          <w:sz w:val="23"/>
        </w:rPr>
      </w:pPr>
      <w:r>
        <w:rPr>
          <w:sz w:val="23"/>
        </w:rPr>
        <w:t>Silicon Valley Community</w:t>
      </w:r>
      <w:r>
        <w:rPr>
          <w:spacing w:val="39"/>
          <w:sz w:val="23"/>
        </w:rPr>
        <w:t> </w:t>
      </w:r>
      <w:r>
        <w:rPr>
          <w:sz w:val="23"/>
        </w:rPr>
        <w:t>Foundation</w:t>
      </w:r>
    </w:p>
    <w:p>
      <w:pPr>
        <w:pStyle w:val="BodyText"/>
        <w:spacing w:before="9"/>
        <w:ind w:left="948"/>
      </w:pPr>
      <w:r>
        <w:rPr>
          <w:w w:val="105"/>
        </w:rPr>
        <w:t>2440 W El Camino Real #300, Mountain View, CA 94040</w:t>
      </w:r>
    </w:p>
    <w:p>
      <w:pPr>
        <w:pStyle w:val="BodyText"/>
        <w:spacing w:before="5"/>
        <w:rPr>
          <w:sz w:val="25"/>
        </w:rPr>
      </w:pPr>
    </w:p>
    <w:p>
      <w:pPr>
        <w:pStyle w:val="ListParagraph"/>
        <w:numPr>
          <w:ilvl w:val="0"/>
          <w:numId w:val="15"/>
        </w:numPr>
        <w:tabs>
          <w:tab w:pos="887" w:val="left" w:leader="none"/>
        </w:tabs>
        <w:spacing w:line="240" w:lineRule="auto" w:before="0" w:after="0"/>
        <w:ind w:left="886" w:right="0" w:hanging="361"/>
        <w:jc w:val="left"/>
        <w:rPr>
          <w:sz w:val="23"/>
        </w:rPr>
      </w:pPr>
      <w:r>
        <w:rPr>
          <w:w w:val="105"/>
          <w:sz w:val="23"/>
        </w:rPr>
        <w:t>Foothill-De Anza</w:t>
      </w:r>
      <w:r>
        <w:rPr>
          <w:spacing w:val="10"/>
          <w:w w:val="105"/>
          <w:sz w:val="23"/>
        </w:rPr>
        <w:t> </w:t>
      </w:r>
      <w:r>
        <w:rPr>
          <w:w w:val="105"/>
          <w:sz w:val="23"/>
        </w:rPr>
        <w:t>Foundation</w:t>
      </w:r>
    </w:p>
    <w:p>
      <w:pPr>
        <w:pStyle w:val="BodyText"/>
        <w:spacing w:before="10"/>
        <w:ind w:left="883"/>
      </w:pPr>
      <w:r>
        <w:rPr>
          <w:w w:val="105"/>
        </w:rPr>
        <w:t>12345 El Monte Rd, Los Altos Hills, CA 94022</w:t>
      </w:r>
    </w:p>
    <w:p>
      <w:pPr>
        <w:pStyle w:val="BodyText"/>
        <w:rPr>
          <w:sz w:val="25"/>
        </w:rPr>
      </w:pPr>
    </w:p>
    <w:p>
      <w:pPr>
        <w:pStyle w:val="ListParagraph"/>
        <w:numPr>
          <w:ilvl w:val="0"/>
          <w:numId w:val="15"/>
        </w:numPr>
        <w:tabs>
          <w:tab w:pos="880" w:val="left" w:leader="none"/>
        </w:tabs>
        <w:spacing w:line="240" w:lineRule="auto" w:before="0" w:after="0"/>
        <w:ind w:left="879" w:right="0" w:hanging="358"/>
        <w:jc w:val="left"/>
        <w:rPr>
          <w:sz w:val="23"/>
        </w:rPr>
      </w:pPr>
      <w:r>
        <w:rPr>
          <w:sz w:val="23"/>
        </w:rPr>
        <w:t>United Cerebral</w:t>
      </w:r>
      <w:r>
        <w:rPr>
          <w:spacing w:val="27"/>
          <w:sz w:val="23"/>
        </w:rPr>
        <w:t> </w:t>
      </w:r>
      <w:r>
        <w:rPr>
          <w:sz w:val="23"/>
        </w:rPr>
        <w:t>Palsy</w:t>
      </w:r>
    </w:p>
    <w:p>
      <w:pPr>
        <w:pStyle w:val="BodyText"/>
        <w:spacing w:before="14"/>
        <w:ind w:left="882"/>
      </w:pPr>
      <w:r>
        <w:rPr/>
        <w:t>480 San Antonio Rd, Mountain View, CA 94040</w:t>
      </w:r>
    </w:p>
    <w:p>
      <w:pPr>
        <w:pStyle w:val="BodyText"/>
        <w:spacing w:before="1"/>
        <w:rPr>
          <w:sz w:val="25"/>
        </w:rPr>
      </w:pPr>
    </w:p>
    <w:p>
      <w:pPr>
        <w:pStyle w:val="ListParagraph"/>
        <w:numPr>
          <w:ilvl w:val="0"/>
          <w:numId w:val="15"/>
        </w:numPr>
        <w:tabs>
          <w:tab w:pos="878" w:val="left" w:leader="none"/>
        </w:tabs>
        <w:spacing w:line="240" w:lineRule="auto" w:before="0" w:after="0"/>
        <w:ind w:left="877" w:right="0" w:hanging="361"/>
        <w:jc w:val="left"/>
        <w:rPr>
          <w:sz w:val="23"/>
        </w:rPr>
      </w:pPr>
      <w:r>
        <w:rPr>
          <w:w w:val="105"/>
          <w:sz w:val="23"/>
        </w:rPr>
        <w:t>Community Services</w:t>
      </w:r>
      <w:r>
        <w:rPr>
          <w:spacing w:val="23"/>
          <w:w w:val="105"/>
          <w:sz w:val="23"/>
        </w:rPr>
        <w:t> </w:t>
      </w:r>
      <w:r>
        <w:rPr>
          <w:w w:val="105"/>
          <w:sz w:val="23"/>
        </w:rPr>
        <w:t>Agency</w:t>
      </w:r>
    </w:p>
    <w:p>
      <w:pPr>
        <w:pStyle w:val="BodyText"/>
        <w:spacing w:before="9"/>
        <w:ind w:left="871"/>
      </w:pPr>
      <w:r>
        <w:rPr/>
        <w:t>204 Stierlin Road, Mountain View, CA 94043</w:t>
      </w:r>
    </w:p>
    <w:p>
      <w:pPr>
        <w:pStyle w:val="BodyText"/>
        <w:spacing w:before="5"/>
        <w:rPr>
          <w:sz w:val="25"/>
        </w:rPr>
      </w:pPr>
    </w:p>
    <w:p>
      <w:pPr>
        <w:pStyle w:val="ListParagraph"/>
        <w:numPr>
          <w:ilvl w:val="0"/>
          <w:numId w:val="15"/>
        </w:numPr>
        <w:tabs>
          <w:tab w:pos="868" w:val="left" w:leader="none"/>
        </w:tabs>
        <w:spacing w:line="240" w:lineRule="auto" w:before="0" w:after="0"/>
        <w:ind w:left="867" w:right="0" w:hanging="358"/>
        <w:jc w:val="left"/>
        <w:rPr>
          <w:sz w:val="23"/>
        </w:rPr>
      </w:pPr>
      <w:r>
        <w:rPr>
          <w:w w:val="105"/>
          <w:sz w:val="23"/>
        </w:rPr>
        <w:t>Kiwanis Club of Los</w:t>
      </w:r>
      <w:r>
        <w:rPr>
          <w:spacing w:val="3"/>
          <w:w w:val="105"/>
          <w:sz w:val="23"/>
        </w:rPr>
        <w:t> </w:t>
      </w:r>
      <w:r>
        <w:rPr>
          <w:w w:val="105"/>
          <w:sz w:val="23"/>
        </w:rPr>
        <w:t>Altos</w:t>
      </w:r>
    </w:p>
    <w:p>
      <w:pPr>
        <w:pStyle w:val="BodyText"/>
        <w:ind w:left="867"/>
      </w:pPr>
      <w:r>
        <w:rPr>
          <w:w w:val="105"/>
        </w:rPr>
        <w:t>P. </w:t>
      </w:r>
      <w:r>
        <w:rPr>
          <w:w w:val="105"/>
          <w:sz w:val="24"/>
        </w:rPr>
        <w:t>0. </w:t>
      </w:r>
      <w:r>
        <w:rPr>
          <w:w w:val="105"/>
        </w:rPr>
        <w:t>Box 484, Los Altos, CA 94023</w:t>
      </w:r>
    </w:p>
    <w:p>
      <w:pPr>
        <w:pStyle w:val="BodyText"/>
        <w:spacing w:before="10"/>
        <w:rPr>
          <w:sz w:val="24"/>
        </w:rPr>
      </w:pPr>
    </w:p>
    <w:p>
      <w:pPr>
        <w:pStyle w:val="ListParagraph"/>
        <w:numPr>
          <w:ilvl w:val="0"/>
          <w:numId w:val="15"/>
        </w:numPr>
        <w:tabs>
          <w:tab w:pos="863" w:val="left" w:leader="none"/>
        </w:tabs>
        <w:spacing w:line="240" w:lineRule="auto" w:before="0" w:after="0"/>
        <w:ind w:left="862" w:right="0" w:hanging="357"/>
        <w:jc w:val="left"/>
        <w:rPr>
          <w:sz w:val="23"/>
        </w:rPr>
      </w:pPr>
      <w:r>
        <w:rPr>
          <w:w w:val="105"/>
          <w:sz w:val="23"/>
        </w:rPr>
        <w:t>Rotary Club of Los</w:t>
      </w:r>
      <w:r>
        <w:rPr>
          <w:spacing w:val="5"/>
          <w:w w:val="105"/>
          <w:sz w:val="23"/>
        </w:rPr>
        <w:t> </w:t>
      </w:r>
      <w:r>
        <w:rPr>
          <w:w w:val="105"/>
          <w:sz w:val="23"/>
        </w:rPr>
        <w:t>Altos</w:t>
      </w:r>
    </w:p>
    <w:p>
      <w:pPr>
        <w:pStyle w:val="BodyText"/>
        <w:spacing w:before="5"/>
        <w:ind w:left="862"/>
      </w:pPr>
      <w:r>
        <w:rPr>
          <w:w w:val="105"/>
        </w:rPr>
        <w:t>P. </w:t>
      </w:r>
      <w:r>
        <w:rPr>
          <w:w w:val="105"/>
          <w:sz w:val="24"/>
        </w:rPr>
        <w:t>0. </w:t>
      </w:r>
      <w:r>
        <w:rPr>
          <w:w w:val="105"/>
        </w:rPr>
        <w:t>Box 794, Los Altos, CA 94023</w:t>
      </w:r>
    </w:p>
    <w:p>
      <w:pPr>
        <w:pStyle w:val="BodyText"/>
        <w:spacing w:before="10"/>
        <w:rPr>
          <w:sz w:val="24"/>
        </w:rPr>
      </w:pPr>
    </w:p>
    <w:p>
      <w:pPr>
        <w:pStyle w:val="ListParagraph"/>
        <w:numPr>
          <w:ilvl w:val="0"/>
          <w:numId w:val="15"/>
        </w:numPr>
        <w:tabs>
          <w:tab w:pos="858" w:val="left" w:leader="none"/>
        </w:tabs>
        <w:spacing w:line="240" w:lineRule="auto" w:before="0" w:after="0"/>
        <w:ind w:left="857" w:right="0" w:hanging="355"/>
        <w:jc w:val="left"/>
        <w:rPr>
          <w:sz w:val="23"/>
        </w:rPr>
      </w:pPr>
      <w:r>
        <w:rPr>
          <w:w w:val="105"/>
          <w:sz w:val="23"/>
        </w:rPr>
        <w:t>Haas Center for Public</w:t>
      </w:r>
      <w:r>
        <w:rPr>
          <w:spacing w:val="14"/>
          <w:w w:val="105"/>
          <w:sz w:val="23"/>
        </w:rPr>
        <w:t> </w:t>
      </w:r>
      <w:r>
        <w:rPr>
          <w:w w:val="105"/>
          <w:sz w:val="23"/>
        </w:rPr>
        <w:t>Service</w:t>
      </w:r>
    </w:p>
    <w:p>
      <w:pPr>
        <w:pStyle w:val="BodyText"/>
        <w:spacing w:before="9"/>
        <w:ind w:left="860"/>
      </w:pPr>
      <w:r>
        <w:rPr/>
        <w:t>562 Salvatierra Walk, Stanford, CA 94305</w:t>
      </w:r>
    </w:p>
    <w:p>
      <w:pPr>
        <w:pStyle w:val="BodyText"/>
        <w:rPr>
          <w:sz w:val="25"/>
        </w:rPr>
      </w:pPr>
    </w:p>
    <w:p>
      <w:pPr>
        <w:pStyle w:val="ListParagraph"/>
        <w:numPr>
          <w:ilvl w:val="0"/>
          <w:numId w:val="15"/>
        </w:numPr>
        <w:tabs>
          <w:tab w:pos="856" w:val="left" w:leader="none"/>
        </w:tabs>
        <w:spacing w:line="252" w:lineRule="auto" w:before="1" w:after="0"/>
        <w:ind w:left="854" w:right="6764" w:hanging="357"/>
        <w:jc w:val="left"/>
        <w:rPr>
          <w:sz w:val="23"/>
        </w:rPr>
      </w:pPr>
      <w:r>
        <w:rPr>
          <w:w w:val="105"/>
          <w:sz w:val="23"/>
        </w:rPr>
        <w:t>Assistance League of Los Altos 169</w:t>
      </w:r>
      <w:r>
        <w:rPr>
          <w:spacing w:val="-7"/>
          <w:w w:val="105"/>
          <w:sz w:val="23"/>
        </w:rPr>
        <w:t> </w:t>
      </w:r>
      <w:r>
        <w:rPr>
          <w:w w:val="105"/>
          <w:sz w:val="23"/>
        </w:rPr>
        <w:t>State</w:t>
      </w:r>
      <w:r>
        <w:rPr>
          <w:spacing w:val="-10"/>
          <w:w w:val="105"/>
          <w:sz w:val="23"/>
        </w:rPr>
        <w:t> </w:t>
      </w:r>
      <w:r>
        <w:rPr>
          <w:w w:val="105"/>
          <w:sz w:val="23"/>
        </w:rPr>
        <w:t>St,</w:t>
      </w:r>
      <w:r>
        <w:rPr>
          <w:spacing w:val="-13"/>
          <w:w w:val="105"/>
          <w:sz w:val="23"/>
        </w:rPr>
        <w:t> </w:t>
      </w:r>
      <w:r>
        <w:rPr>
          <w:w w:val="105"/>
          <w:sz w:val="23"/>
        </w:rPr>
        <w:t>Los</w:t>
      </w:r>
      <w:r>
        <w:rPr>
          <w:spacing w:val="-7"/>
          <w:w w:val="105"/>
          <w:sz w:val="23"/>
        </w:rPr>
        <w:t> </w:t>
      </w:r>
      <w:r>
        <w:rPr>
          <w:w w:val="105"/>
          <w:sz w:val="23"/>
        </w:rPr>
        <w:t>Altos,</w:t>
      </w:r>
      <w:r>
        <w:rPr>
          <w:spacing w:val="-6"/>
          <w:w w:val="105"/>
          <w:sz w:val="23"/>
        </w:rPr>
        <w:t> </w:t>
      </w:r>
      <w:r>
        <w:rPr>
          <w:w w:val="105"/>
          <w:sz w:val="23"/>
        </w:rPr>
        <w:t>CA</w:t>
      </w:r>
      <w:r>
        <w:rPr>
          <w:spacing w:val="-11"/>
          <w:w w:val="105"/>
          <w:sz w:val="23"/>
        </w:rPr>
        <w:t> </w:t>
      </w:r>
      <w:r>
        <w:rPr>
          <w:w w:val="105"/>
          <w:sz w:val="23"/>
        </w:rPr>
        <w:t>94022</w:t>
      </w:r>
    </w:p>
    <w:p>
      <w:pPr>
        <w:pStyle w:val="BodyText"/>
        <w:spacing w:before="11"/>
      </w:pPr>
    </w:p>
    <w:p>
      <w:pPr>
        <w:pStyle w:val="ListParagraph"/>
        <w:numPr>
          <w:ilvl w:val="0"/>
          <w:numId w:val="15"/>
        </w:numPr>
        <w:tabs>
          <w:tab w:pos="859" w:val="left" w:leader="none"/>
        </w:tabs>
        <w:spacing w:line="249" w:lineRule="auto" w:before="0" w:after="0"/>
        <w:ind w:left="854" w:right="6371" w:hanging="357"/>
        <w:jc w:val="left"/>
        <w:rPr>
          <w:sz w:val="23"/>
        </w:rPr>
      </w:pPr>
      <w:r>
        <w:rPr>
          <w:sz w:val="23"/>
        </w:rPr>
        <w:t>West Valley Community Services 10104 Vista Dr., Cupertino,  CA</w:t>
      </w:r>
      <w:r>
        <w:rPr>
          <w:spacing w:val="57"/>
          <w:sz w:val="23"/>
        </w:rPr>
        <w:t> </w:t>
      </w:r>
      <w:r>
        <w:rPr>
          <w:sz w:val="23"/>
        </w:rPr>
        <w:t>95014</w:t>
      </w:r>
    </w:p>
    <w:p>
      <w:pPr>
        <w:pStyle w:val="BodyText"/>
        <w:rPr>
          <w:sz w:val="24"/>
        </w:rPr>
      </w:pPr>
    </w:p>
    <w:p>
      <w:pPr>
        <w:pStyle w:val="ListParagraph"/>
        <w:numPr>
          <w:ilvl w:val="0"/>
          <w:numId w:val="15"/>
        </w:numPr>
        <w:tabs>
          <w:tab w:pos="854" w:val="left" w:leader="none"/>
        </w:tabs>
        <w:spacing w:line="240" w:lineRule="auto" w:before="0" w:after="0"/>
        <w:ind w:left="853" w:right="0" w:hanging="360"/>
        <w:jc w:val="left"/>
        <w:rPr>
          <w:sz w:val="23"/>
        </w:rPr>
      </w:pPr>
      <w:r>
        <w:rPr>
          <w:w w:val="105"/>
          <w:sz w:val="23"/>
        </w:rPr>
        <w:t>People</w:t>
      </w:r>
      <w:r>
        <w:rPr>
          <w:spacing w:val="-21"/>
          <w:w w:val="105"/>
          <w:sz w:val="23"/>
        </w:rPr>
        <w:t> </w:t>
      </w:r>
      <w:r>
        <w:rPr>
          <w:w w:val="105"/>
          <w:sz w:val="23"/>
        </w:rPr>
        <w:t>Acting</w:t>
      </w:r>
      <w:r>
        <w:rPr>
          <w:spacing w:val="-20"/>
          <w:w w:val="105"/>
          <w:sz w:val="23"/>
        </w:rPr>
        <w:t> </w:t>
      </w:r>
      <w:r>
        <w:rPr>
          <w:w w:val="105"/>
          <w:sz w:val="23"/>
        </w:rPr>
        <w:t>In</w:t>
      </w:r>
      <w:r>
        <w:rPr>
          <w:spacing w:val="-26"/>
          <w:w w:val="105"/>
          <w:sz w:val="23"/>
        </w:rPr>
        <w:t> </w:t>
      </w:r>
      <w:r>
        <w:rPr>
          <w:w w:val="105"/>
          <w:sz w:val="23"/>
        </w:rPr>
        <w:t>Community</w:t>
      </w:r>
      <w:r>
        <w:rPr>
          <w:spacing w:val="-18"/>
          <w:w w:val="105"/>
          <w:sz w:val="23"/>
        </w:rPr>
        <w:t> </w:t>
      </w:r>
      <w:r>
        <w:rPr>
          <w:w w:val="105"/>
          <w:sz w:val="23"/>
        </w:rPr>
        <w:t>Together</w:t>
      </w:r>
    </w:p>
    <w:p>
      <w:pPr>
        <w:pStyle w:val="BodyText"/>
        <w:spacing w:before="9"/>
        <w:ind w:left="849"/>
      </w:pPr>
      <w:r>
        <w:rPr>
          <w:w w:val="105"/>
        </w:rPr>
        <w:t>1100</w:t>
      </w:r>
      <w:r>
        <w:rPr>
          <w:spacing w:val="-9"/>
          <w:w w:val="105"/>
        </w:rPr>
        <w:t> </w:t>
      </w:r>
      <w:r>
        <w:rPr>
          <w:w w:val="105"/>
        </w:rPr>
        <w:t>Shasta</w:t>
      </w:r>
      <w:r>
        <w:rPr>
          <w:spacing w:val="-9"/>
          <w:w w:val="105"/>
        </w:rPr>
        <w:t> </w:t>
      </w:r>
      <w:r>
        <w:rPr>
          <w:w w:val="105"/>
        </w:rPr>
        <w:t>Ave</w:t>
      </w:r>
      <w:r>
        <w:rPr>
          <w:spacing w:val="-9"/>
          <w:w w:val="105"/>
        </w:rPr>
        <w:t> </w:t>
      </w:r>
      <w:r>
        <w:rPr>
          <w:w w:val="105"/>
        </w:rPr>
        <w:t>Suite</w:t>
      </w:r>
      <w:r>
        <w:rPr>
          <w:spacing w:val="-10"/>
          <w:w w:val="105"/>
        </w:rPr>
        <w:t> </w:t>
      </w:r>
      <w:r>
        <w:rPr>
          <w:w w:val="105"/>
        </w:rPr>
        <w:t>210,</w:t>
      </w:r>
      <w:r>
        <w:rPr>
          <w:spacing w:val="-9"/>
          <w:w w:val="105"/>
        </w:rPr>
        <w:t> </w:t>
      </w:r>
      <w:r>
        <w:rPr>
          <w:w w:val="105"/>
        </w:rPr>
        <w:t>San</w:t>
      </w:r>
      <w:r>
        <w:rPr>
          <w:spacing w:val="-11"/>
          <w:w w:val="105"/>
        </w:rPr>
        <w:t> </w:t>
      </w:r>
      <w:r>
        <w:rPr>
          <w:w w:val="105"/>
        </w:rPr>
        <w:t>Jose,</w:t>
      </w:r>
      <w:r>
        <w:rPr>
          <w:spacing w:val="-12"/>
          <w:w w:val="105"/>
        </w:rPr>
        <w:t> </w:t>
      </w:r>
      <w:r>
        <w:rPr>
          <w:w w:val="105"/>
        </w:rPr>
        <w:t>CA</w:t>
      </w:r>
      <w:r>
        <w:rPr>
          <w:spacing w:val="-7"/>
          <w:w w:val="105"/>
        </w:rPr>
        <w:t> </w:t>
      </w:r>
      <w:r>
        <w:rPr>
          <w:w w:val="105"/>
        </w:rPr>
        <w:t>95126</w:t>
      </w:r>
    </w:p>
    <w:p>
      <w:pPr>
        <w:pStyle w:val="BodyText"/>
        <w:rPr>
          <w:sz w:val="25"/>
        </w:rPr>
      </w:pPr>
    </w:p>
    <w:p>
      <w:pPr>
        <w:pStyle w:val="ListParagraph"/>
        <w:numPr>
          <w:ilvl w:val="0"/>
          <w:numId w:val="15"/>
        </w:numPr>
        <w:tabs>
          <w:tab w:pos="854" w:val="left" w:leader="none"/>
        </w:tabs>
        <w:spacing w:line="240" w:lineRule="auto" w:before="1" w:after="0"/>
        <w:ind w:left="853" w:right="0" w:hanging="364"/>
        <w:jc w:val="left"/>
        <w:rPr>
          <w:sz w:val="23"/>
        </w:rPr>
      </w:pPr>
      <w:r>
        <w:rPr>
          <w:w w:val="105"/>
          <w:sz w:val="23"/>
        </w:rPr>
        <w:t>Community Health</w:t>
      </w:r>
      <w:r>
        <w:rPr>
          <w:spacing w:val="17"/>
          <w:w w:val="105"/>
          <w:sz w:val="23"/>
        </w:rPr>
        <w:t> </w:t>
      </w:r>
      <w:r>
        <w:rPr>
          <w:w w:val="105"/>
          <w:sz w:val="23"/>
        </w:rPr>
        <w:t>Partnership</w:t>
      </w:r>
    </w:p>
    <w:p>
      <w:pPr>
        <w:pStyle w:val="BodyText"/>
        <w:spacing w:before="14"/>
        <w:ind w:left="849"/>
      </w:pPr>
      <w:r>
        <w:rPr>
          <w:w w:val="105"/>
        </w:rPr>
        <w:t>1401 Parkmoor Ave #200, San Jose, CA 95126</w:t>
      </w:r>
    </w:p>
    <w:p>
      <w:pPr>
        <w:pStyle w:val="BodyText"/>
        <w:rPr>
          <w:sz w:val="25"/>
        </w:rPr>
      </w:pPr>
    </w:p>
    <w:p>
      <w:pPr>
        <w:pStyle w:val="ListParagraph"/>
        <w:numPr>
          <w:ilvl w:val="0"/>
          <w:numId w:val="15"/>
        </w:numPr>
        <w:tabs>
          <w:tab w:pos="849" w:val="left" w:leader="none"/>
        </w:tabs>
        <w:spacing w:line="240" w:lineRule="auto" w:before="0" w:after="0"/>
        <w:ind w:left="848" w:right="0" w:hanging="359"/>
        <w:jc w:val="left"/>
        <w:rPr>
          <w:sz w:val="23"/>
        </w:rPr>
      </w:pPr>
      <w:r>
        <w:rPr>
          <w:sz w:val="23"/>
        </w:rPr>
        <w:t>First Community</w:t>
      </w:r>
      <w:r>
        <w:rPr>
          <w:spacing w:val="36"/>
          <w:sz w:val="23"/>
        </w:rPr>
        <w:t> </w:t>
      </w:r>
      <w:r>
        <w:rPr>
          <w:sz w:val="23"/>
        </w:rPr>
        <w:t>Housing</w:t>
      </w:r>
    </w:p>
    <w:p>
      <w:pPr>
        <w:pStyle w:val="BodyText"/>
        <w:spacing w:before="10"/>
        <w:ind w:left="848"/>
      </w:pPr>
      <w:r>
        <w:rPr>
          <w:w w:val="105"/>
        </w:rPr>
        <w:t>75 E Santa Clara St #1300, San Jose, CA 95113</w:t>
      </w:r>
    </w:p>
    <w:p>
      <w:pPr>
        <w:pStyle w:val="BodyText"/>
        <w:spacing w:before="5"/>
        <w:rPr>
          <w:sz w:val="25"/>
        </w:rPr>
      </w:pPr>
    </w:p>
    <w:p>
      <w:pPr>
        <w:pStyle w:val="ListParagraph"/>
        <w:numPr>
          <w:ilvl w:val="0"/>
          <w:numId w:val="15"/>
        </w:numPr>
        <w:tabs>
          <w:tab w:pos="848" w:val="left" w:leader="none"/>
        </w:tabs>
        <w:spacing w:line="240" w:lineRule="auto" w:before="0" w:after="0"/>
        <w:ind w:left="847" w:right="0" w:hanging="358"/>
        <w:jc w:val="left"/>
        <w:rPr>
          <w:sz w:val="23"/>
        </w:rPr>
      </w:pPr>
      <w:r>
        <w:rPr>
          <w:w w:val="105"/>
          <w:sz w:val="23"/>
        </w:rPr>
        <w:t>Los Altos Senior</w:t>
      </w:r>
      <w:r>
        <w:rPr>
          <w:spacing w:val="6"/>
          <w:w w:val="105"/>
          <w:sz w:val="23"/>
        </w:rPr>
        <w:t> </w:t>
      </w:r>
      <w:r>
        <w:rPr>
          <w:w w:val="105"/>
          <w:sz w:val="23"/>
        </w:rPr>
        <w:t>Center</w:t>
      </w:r>
    </w:p>
    <w:p>
      <w:pPr>
        <w:pStyle w:val="BodyText"/>
        <w:spacing w:before="9"/>
        <w:ind w:left="847"/>
      </w:pPr>
      <w:r>
        <w:rPr>
          <w:w w:val="105"/>
        </w:rPr>
        <w:t>97 Hillview Ave, Los Altos, CA 94022</w:t>
      </w:r>
    </w:p>
    <w:p>
      <w:pPr>
        <w:pStyle w:val="BodyText"/>
        <w:rPr>
          <w:sz w:val="25"/>
        </w:rPr>
      </w:pPr>
    </w:p>
    <w:p>
      <w:pPr>
        <w:pStyle w:val="ListParagraph"/>
        <w:numPr>
          <w:ilvl w:val="0"/>
          <w:numId w:val="15"/>
        </w:numPr>
        <w:tabs>
          <w:tab w:pos="846" w:val="left" w:leader="none"/>
        </w:tabs>
        <w:spacing w:line="249" w:lineRule="auto" w:before="1" w:after="0"/>
        <w:ind w:left="842" w:right="5491" w:hanging="358"/>
        <w:jc w:val="left"/>
        <w:rPr>
          <w:sz w:val="23"/>
        </w:rPr>
      </w:pPr>
      <w:r>
        <w:rPr>
          <w:w w:val="105"/>
          <w:sz w:val="23"/>
        </w:rPr>
        <w:t>Asian Americans for Community Involvement 2400 Moorpark Ave# 300, San Jose, CA</w:t>
      </w:r>
      <w:r>
        <w:rPr>
          <w:spacing w:val="-13"/>
          <w:w w:val="105"/>
          <w:sz w:val="23"/>
        </w:rPr>
        <w:t> </w:t>
      </w:r>
      <w:r>
        <w:rPr>
          <w:w w:val="105"/>
          <w:sz w:val="23"/>
        </w:rPr>
        <w:t>95128</w:t>
      </w:r>
    </w:p>
    <w:p>
      <w:pPr>
        <w:pStyle w:val="BodyText"/>
        <w:rPr>
          <w:sz w:val="24"/>
        </w:rPr>
      </w:pPr>
    </w:p>
    <w:p>
      <w:pPr>
        <w:pStyle w:val="ListParagraph"/>
        <w:numPr>
          <w:ilvl w:val="0"/>
          <w:numId w:val="15"/>
        </w:numPr>
        <w:tabs>
          <w:tab w:pos="842" w:val="left" w:leader="none"/>
        </w:tabs>
        <w:spacing w:line="240" w:lineRule="auto" w:before="0" w:after="0"/>
        <w:ind w:left="841" w:right="0" w:hanging="357"/>
        <w:jc w:val="left"/>
        <w:rPr>
          <w:sz w:val="23"/>
        </w:rPr>
      </w:pPr>
      <w:r>
        <w:rPr>
          <w:w w:val="105"/>
          <w:sz w:val="23"/>
        </w:rPr>
        <w:t>Institute on</w:t>
      </w:r>
      <w:r>
        <w:rPr>
          <w:spacing w:val="-2"/>
          <w:w w:val="105"/>
          <w:sz w:val="23"/>
        </w:rPr>
        <w:t> </w:t>
      </w:r>
      <w:r>
        <w:rPr>
          <w:w w:val="105"/>
          <w:sz w:val="23"/>
        </w:rPr>
        <w:t>Aging</w:t>
      </w:r>
    </w:p>
    <w:p>
      <w:pPr>
        <w:pStyle w:val="BodyText"/>
        <w:spacing w:before="9"/>
        <w:ind w:left="843"/>
      </w:pPr>
      <w:r>
        <w:rPr>
          <w:w w:val="105"/>
        </w:rPr>
        <w:t>881 Fremont Ave A2, Los Altos, CA 94024</w:t>
      </w:r>
    </w:p>
    <w:p>
      <w:pPr>
        <w:spacing w:after="0"/>
        <w:sectPr>
          <w:pgSz w:w="12240" w:h="15840"/>
          <w:pgMar w:header="0" w:footer="0" w:top="0" w:bottom="0" w:left="1300" w:right="0"/>
        </w:sectPr>
      </w:pPr>
    </w:p>
    <w:p>
      <w:pPr>
        <w:pStyle w:val="BodyText"/>
        <w:rPr>
          <w:sz w:val="20"/>
        </w:rPr>
      </w:pPr>
      <w:r>
        <w:rPr/>
        <w:pict>
          <v:line style="position:absolute;mso-position-horizontal-relative:page;mso-position-vertical-relative:page;z-index:4456" from="610.55835pt,787.917266pt" to="610.55835pt,.120528pt" stroked="true" strokeweight=".96075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ListParagraph"/>
        <w:numPr>
          <w:ilvl w:val="0"/>
          <w:numId w:val="15"/>
        </w:numPr>
        <w:tabs>
          <w:tab w:pos="883" w:val="left" w:leader="none"/>
        </w:tabs>
        <w:spacing w:line="240" w:lineRule="auto" w:before="91" w:after="0"/>
        <w:ind w:left="882" w:right="0" w:hanging="355"/>
        <w:jc w:val="left"/>
        <w:rPr>
          <w:sz w:val="23"/>
        </w:rPr>
      </w:pPr>
      <w:r>
        <w:rPr>
          <w:w w:val="105"/>
          <w:sz w:val="23"/>
        </w:rPr>
        <w:t>Palo Alto Elks</w:t>
      </w:r>
      <w:r>
        <w:rPr>
          <w:spacing w:val="6"/>
          <w:w w:val="105"/>
          <w:sz w:val="23"/>
        </w:rPr>
        <w:t> </w:t>
      </w:r>
      <w:r>
        <w:rPr>
          <w:w w:val="105"/>
          <w:sz w:val="23"/>
        </w:rPr>
        <w:t>Lodge</w:t>
      </w:r>
    </w:p>
    <w:p>
      <w:pPr>
        <w:pStyle w:val="BodyText"/>
        <w:spacing w:before="14"/>
        <w:ind w:left="882"/>
      </w:pPr>
      <w:r>
        <w:rPr>
          <w:w w:val="105"/>
        </w:rPr>
        <w:t>4249 El Camino Real, Palo Alto, CA 94306</w:t>
      </w:r>
    </w:p>
    <w:p>
      <w:pPr>
        <w:pStyle w:val="BodyText"/>
        <w:rPr>
          <w:sz w:val="25"/>
        </w:rPr>
      </w:pPr>
    </w:p>
    <w:p>
      <w:pPr>
        <w:pStyle w:val="ListParagraph"/>
        <w:numPr>
          <w:ilvl w:val="0"/>
          <w:numId w:val="15"/>
        </w:numPr>
        <w:tabs>
          <w:tab w:pos="880" w:val="left" w:leader="none"/>
        </w:tabs>
        <w:spacing w:line="240" w:lineRule="auto" w:before="1" w:after="0"/>
        <w:ind w:left="879" w:right="0" w:hanging="362"/>
        <w:jc w:val="left"/>
        <w:rPr>
          <w:sz w:val="23"/>
        </w:rPr>
      </w:pPr>
      <w:r>
        <w:rPr>
          <w:sz w:val="23"/>
        </w:rPr>
        <w:t>NAACP</w:t>
      </w:r>
    </w:p>
    <w:p>
      <w:pPr>
        <w:pStyle w:val="BodyText"/>
        <w:spacing w:before="9"/>
        <w:ind w:left="878"/>
      </w:pPr>
      <w:r>
        <w:rPr>
          <w:w w:val="105"/>
        </w:rPr>
        <w:t>1313 N Milpitas Blvd, Milpitas, CA 95035</w:t>
      </w:r>
    </w:p>
    <w:p>
      <w:pPr>
        <w:pStyle w:val="BodyText"/>
        <w:rPr>
          <w:sz w:val="25"/>
        </w:rPr>
      </w:pPr>
    </w:p>
    <w:p>
      <w:pPr>
        <w:pStyle w:val="ListParagraph"/>
        <w:numPr>
          <w:ilvl w:val="0"/>
          <w:numId w:val="15"/>
        </w:numPr>
        <w:tabs>
          <w:tab w:pos="872" w:val="left" w:leader="none"/>
        </w:tabs>
        <w:spacing w:line="252" w:lineRule="auto" w:before="0" w:after="0"/>
        <w:ind w:left="871" w:right="5794" w:hanging="358"/>
        <w:jc w:val="left"/>
        <w:rPr>
          <w:sz w:val="23"/>
        </w:rPr>
      </w:pPr>
      <w:r>
        <w:rPr>
          <w:w w:val="105"/>
          <w:sz w:val="23"/>
        </w:rPr>
        <w:t>Silicon</w:t>
      </w:r>
      <w:r>
        <w:rPr>
          <w:spacing w:val="-17"/>
          <w:w w:val="105"/>
          <w:sz w:val="23"/>
        </w:rPr>
        <w:t> </w:t>
      </w:r>
      <w:r>
        <w:rPr>
          <w:w w:val="105"/>
          <w:sz w:val="23"/>
        </w:rPr>
        <w:t>Valley</w:t>
      </w:r>
      <w:r>
        <w:rPr>
          <w:spacing w:val="-17"/>
          <w:w w:val="105"/>
          <w:sz w:val="23"/>
        </w:rPr>
        <w:t> </w:t>
      </w:r>
      <w:r>
        <w:rPr>
          <w:w w:val="105"/>
          <w:sz w:val="23"/>
        </w:rPr>
        <w:t>Black</w:t>
      </w:r>
      <w:r>
        <w:rPr>
          <w:spacing w:val="-18"/>
          <w:w w:val="105"/>
          <w:sz w:val="23"/>
        </w:rPr>
        <w:t> </w:t>
      </w:r>
      <w:r>
        <w:rPr>
          <w:w w:val="105"/>
          <w:sz w:val="23"/>
        </w:rPr>
        <w:t>Chamber</w:t>
      </w:r>
      <w:r>
        <w:rPr>
          <w:spacing w:val="-13"/>
          <w:w w:val="105"/>
          <w:sz w:val="23"/>
        </w:rPr>
        <w:t> </w:t>
      </w:r>
      <w:r>
        <w:rPr>
          <w:w w:val="105"/>
          <w:sz w:val="23"/>
        </w:rPr>
        <w:t>of</w:t>
      </w:r>
      <w:r>
        <w:rPr>
          <w:spacing w:val="-22"/>
          <w:w w:val="105"/>
          <w:sz w:val="23"/>
        </w:rPr>
        <w:t> </w:t>
      </w:r>
      <w:r>
        <w:rPr>
          <w:w w:val="105"/>
          <w:sz w:val="23"/>
        </w:rPr>
        <w:t>Commerce 25 N 14th St #505, San Jose, CA</w:t>
      </w:r>
      <w:r>
        <w:rPr>
          <w:spacing w:val="-34"/>
          <w:w w:val="105"/>
          <w:sz w:val="23"/>
        </w:rPr>
        <w:t> </w:t>
      </w:r>
      <w:r>
        <w:rPr>
          <w:w w:val="105"/>
          <w:sz w:val="23"/>
        </w:rPr>
        <w:t>95112</w:t>
      </w:r>
    </w:p>
    <w:p>
      <w:pPr>
        <w:pStyle w:val="BodyText"/>
        <w:rPr>
          <w:sz w:val="24"/>
        </w:rPr>
      </w:pPr>
    </w:p>
    <w:p>
      <w:pPr>
        <w:pStyle w:val="ListParagraph"/>
        <w:numPr>
          <w:ilvl w:val="0"/>
          <w:numId w:val="15"/>
        </w:numPr>
        <w:tabs>
          <w:tab w:pos="868" w:val="left" w:leader="none"/>
        </w:tabs>
        <w:spacing w:line="240" w:lineRule="auto" w:before="0" w:after="0"/>
        <w:ind w:left="867" w:right="0" w:hanging="359"/>
        <w:jc w:val="left"/>
        <w:rPr>
          <w:sz w:val="23"/>
        </w:rPr>
      </w:pPr>
      <w:r>
        <w:rPr>
          <w:w w:val="105"/>
          <w:sz w:val="23"/>
        </w:rPr>
        <w:t>Hispanic Chamber of</w:t>
      </w:r>
      <w:r>
        <w:rPr>
          <w:spacing w:val="16"/>
          <w:w w:val="105"/>
          <w:sz w:val="23"/>
        </w:rPr>
        <w:t> </w:t>
      </w:r>
      <w:r>
        <w:rPr>
          <w:w w:val="105"/>
          <w:sz w:val="23"/>
        </w:rPr>
        <w:t>Commerce</w:t>
      </w:r>
    </w:p>
    <w:p>
      <w:pPr>
        <w:pStyle w:val="BodyText"/>
        <w:spacing w:before="14"/>
        <w:ind w:left="863"/>
      </w:pPr>
      <w:r>
        <w:rPr>
          <w:w w:val="105"/>
        </w:rPr>
        <w:t>1887 Monterey Rd #215, San Jose, CA 95112</w:t>
      </w:r>
    </w:p>
    <w:p>
      <w:pPr>
        <w:pStyle w:val="BodyText"/>
        <w:rPr>
          <w:sz w:val="25"/>
        </w:rPr>
      </w:pPr>
    </w:p>
    <w:p>
      <w:pPr>
        <w:pStyle w:val="ListParagraph"/>
        <w:numPr>
          <w:ilvl w:val="0"/>
          <w:numId w:val="15"/>
        </w:numPr>
        <w:tabs>
          <w:tab w:pos="863" w:val="left" w:leader="none"/>
        </w:tabs>
        <w:spacing w:line="240" w:lineRule="auto" w:before="1" w:after="0"/>
        <w:ind w:left="862" w:right="0" w:hanging="361"/>
        <w:jc w:val="left"/>
        <w:rPr>
          <w:sz w:val="23"/>
        </w:rPr>
      </w:pPr>
      <w:r>
        <w:rPr>
          <w:w w:val="105"/>
          <w:sz w:val="23"/>
        </w:rPr>
        <w:t>Filipino Chamber of</w:t>
      </w:r>
      <w:r>
        <w:rPr>
          <w:spacing w:val="10"/>
          <w:w w:val="105"/>
          <w:sz w:val="23"/>
        </w:rPr>
        <w:t> </w:t>
      </w:r>
      <w:r>
        <w:rPr>
          <w:w w:val="105"/>
          <w:sz w:val="23"/>
        </w:rPr>
        <w:t>Commerce</w:t>
      </w:r>
    </w:p>
    <w:p>
      <w:pPr>
        <w:pStyle w:val="BodyText"/>
        <w:spacing w:before="9"/>
        <w:ind w:left="861"/>
      </w:pPr>
      <w:r>
        <w:rPr>
          <w:w w:val="105"/>
        </w:rPr>
        <w:t>2086 Walsh Ave Ste. B1, Santa Clara, California</w:t>
      </w:r>
    </w:p>
    <w:p>
      <w:pPr>
        <w:pStyle w:val="BodyText"/>
        <w:spacing w:before="5"/>
        <w:rPr>
          <w:sz w:val="25"/>
        </w:rPr>
      </w:pPr>
    </w:p>
    <w:p>
      <w:pPr>
        <w:pStyle w:val="ListParagraph"/>
        <w:numPr>
          <w:ilvl w:val="0"/>
          <w:numId w:val="15"/>
        </w:numPr>
        <w:tabs>
          <w:tab w:pos="856" w:val="left" w:leader="none"/>
        </w:tabs>
        <w:spacing w:line="240" w:lineRule="auto" w:before="0" w:after="0"/>
        <w:ind w:left="855" w:right="0" w:hanging="359"/>
        <w:jc w:val="left"/>
        <w:rPr>
          <w:sz w:val="23"/>
        </w:rPr>
      </w:pPr>
      <w:r>
        <w:rPr>
          <w:w w:val="105"/>
          <w:sz w:val="23"/>
        </w:rPr>
        <w:t>Abilities</w:t>
      </w:r>
      <w:r>
        <w:rPr>
          <w:spacing w:val="11"/>
          <w:w w:val="105"/>
          <w:sz w:val="23"/>
        </w:rPr>
        <w:t> </w:t>
      </w:r>
      <w:r>
        <w:rPr>
          <w:w w:val="105"/>
          <w:sz w:val="23"/>
        </w:rPr>
        <w:t>United</w:t>
      </w:r>
    </w:p>
    <w:p>
      <w:pPr>
        <w:pStyle w:val="BodyText"/>
        <w:spacing w:before="10"/>
        <w:ind w:left="856"/>
      </w:pPr>
      <w:r>
        <w:rPr>
          <w:w w:val="105"/>
        </w:rPr>
        <w:t>25 E Charleston Rd, Palo Alto, CA 94306</w:t>
      </w:r>
    </w:p>
    <w:p>
      <w:pPr>
        <w:pStyle w:val="BodyText"/>
        <w:rPr>
          <w:sz w:val="25"/>
        </w:rPr>
      </w:pPr>
    </w:p>
    <w:p>
      <w:pPr>
        <w:pStyle w:val="ListParagraph"/>
        <w:numPr>
          <w:ilvl w:val="0"/>
          <w:numId w:val="15"/>
        </w:numPr>
        <w:tabs>
          <w:tab w:pos="854" w:val="left" w:leader="none"/>
        </w:tabs>
        <w:spacing w:line="240" w:lineRule="auto" w:before="0" w:after="0"/>
        <w:ind w:left="853" w:right="0" w:hanging="362"/>
        <w:jc w:val="left"/>
        <w:rPr>
          <w:sz w:val="23"/>
        </w:rPr>
      </w:pPr>
      <w:r>
        <w:rPr>
          <w:w w:val="105"/>
          <w:sz w:val="23"/>
        </w:rPr>
        <w:t>Goodwill of Silicon</w:t>
      </w:r>
      <w:r>
        <w:rPr>
          <w:spacing w:val="1"/>
          <w:w w:val="105"/>
          <w:sz w:val="23"/>
        </w:rPr>
        <w:t> </w:t>
      </w:r>
      <w:r>
        <w:rPr>
          <w:w w:val="105"/>
          <w:sz w:val="23"/>
        </w:rPr>
        <w:t>Valley</w:t>
      </w:r>
    </w:p>
    <w:p>
      <w:pPr>
        <w:pStyle w:val="BodyText"/>
        <w:spacing w:before="9"/>
        <w:ind w:left="852"/>
      </w:pPr>
      <w:r>
        <w:rPr>
          <w:w w:val="105"/>
        </w:rPr>
        <w:t>2175 Grant Rd, Mountain View, CA 94040</w:t>
      </w:r>
    </w:p>
    <w:p>
      <w:pPr>
        <w:pStyle w:val="BodyText"/>
        <w:spacing w:before="1"/>
        <w:rPr>
          <w:sz w:val="25"/>
        </w:rPr>
      </w:pPr>
    </w:p>
    <w:p>
      <w:pPr>
        <w:pStyle w:val="ListParagraph"/>
        <w:numPr>
          <w:ilvl w:val="0"/>
          <w:numId w:val="15"/>
        </w:numPr>
        <w:tabs>
          <w:tab w:pos="849" w:val="left" w:leader="none"/>
        </w:tabs>
        <w:spacing w:line="240" w:lineRule="auto" w:before="0" w:after="0"/>
        <w:ind w:left="848" w:right="0" w:hanging="362"/>
        <w:jc w:val="left"/>
        <w:rPr>
          <w:sz w:val="23"/>
        </w:rPr>
      </w:pPr>
      <w:r>
        <w:rPr>
          <w:w w:val="105"/>
          <w:sz w:val="23"/>
        </w:rPr>
        <w:t>Mid-Peninsula</w:t>
      </w:r>
      <w:r>
        <w:rPr>
          <w:spacing w:val="12"/>
          <w:w w:val="105"/>
          <w:sz w:val="23"/>
        </w:rPr>
        <w:t> </w:t>
      </w:r>
      <w:r>
        <w:rPr>
          <w:w w:val="105"/>
          <w:sz w:val="23"/>
        </w:rPr>
        <w:t>Housing</w:t>
      </w:r>
    </w:p>
    <w:p>
      <w:pPr>
        <w:pStyle w:val="BodyText"/>
        <w:spacing w:before="14"/>
        <w:ind w:left="849"/>
      </w:pPr>
      <w:r>
        <w:rPr>
          <w:w w:val="105"/>
        </w:rPr>
        <w:t>1101 Grant Rd, Mountain View, CA 94040</w:t>
      </w:r>
    </w:p>
    <w:p>
      <w:pPr>
        <w:pStyle w:val="BodyText"/>
        <w:rPr>
          <w:sz w:val="25"/>
        </w:rPr>
      </w:pPr>
    </w:p>
    <w:p>
      <w:pPr>
        <w:pStyle w:val="ListParagraph"/>
        <w:numPr>
          <w:ilvl w:val="0"/>
          <w:numId w:val="15"/>
        </w:numPr>
        <w:tabs>
          <w:tab w:pos="850" w:val="left" w:leader="none"/>
        </w:tabs>
        <w:spacing w:line="240" w:lineRule="auto" w:before="0" w:after="0"/>
        <w:ind w:left="849" w:right="0" w:hanging="363"/>
        <w:jc w:val="left"/>
        <w:rPr>
          <w:sz w:val="23"/>
        </w:rPr>
      </w:pPr>
      <w:r>
        <w:rPr>
          <w:w w:val="105"/>
          <w:sz w:val="23"/>
        </w:rPr>
        <w:t>YMCA of Los</w:t>
      </w:r>
      <w:r>
        <w:rPr>
          <w:spacing w:val="2"/>
          <w:w w:val="105"/>
          <w:sz w:val="23"/>
        </w:rPr>
        <w:t> </w:t>
      </w:r>
      <w:r>
        <w:rPr>
          <w:w w:val="105"/>
          <w:sz w:val="23"/>
        </w:rPr>
        <w:t>Altos</w:t>
      </w:r>
    </w:p>
    <w:p>
      <w:pPr>
        <w:pStyle w:val="BodyText"/>
        <w:spacing w:before="10"/>
        <w:ind w:left="844"/>
      </w:pPr>
      <w:r>
        <w:rPr>
          <w:w w:val="105"/>
        </w:rPr>
        <w:t>1501</w:t>
      </w:r>
      <w:r>
        <w:rPr>
          <w:spacing w:val="-5"/>
          <w:w w:val="105"/>
        </w:rPr>
        <w:t> </w:t>
      </w:r>
      <w:r>
        <w:rPr>
          <w:w w:val="105"/>
        </w:rPr>
        <w:t>Oak</w:t>
      </w:r>
      <w:r>
        <w:rPr>
          <w:spacing w:val="-11"/>
          <w:w w:val="105"/>
        </w:rPr>
        <w:t> </w:t>
      </w:r>
      <w:r>
        <w:rPr>
          <w:w w:val="105"/>
        </w:rPr>
        <w:t>Ave,</w:t>
      </w:r>
      <w:r>
        <w:rPr>
          <w:spacing w:val="-10"/>
          <w:w w:val="105"/>
        </w:rPr>
        <w:t> </w:t>
      </w:r>
      <w:r>
        <w:rPr>
          <w:w w:val="105"/>
        </w:rPr>
        <w:t>Los</w:t>
      </w:r>
      <w:r>
        <w:rPr>
          <w:spacing w:val="-11"/>
          <w:w w:val="105"/>
        </w:rPr>
        <w:t> </w:t>
      </w:r>
      <w:r>
        <w:rPr>
          <w:w w:val="105"/>
        </w:rPr>
        <w:t>Altos,</w:t>
      </w:r>
      <w:r>
        <w:rPr>
          <w:spacing w:val="-9"/>
          <w:w w:val="105"/>
        </w:rPr>
        <w:t> </w:t>
      </w:r>
      <w:r>
        <w:rPr>
          <w:w w:val="105"/>
        </w:rPr>
        <w:t>CA</w:t>
      </w:r>
      <w:r>
        <w:rPr>
          <w:spacing w:val="-12"/>
          <w:w w:val="105"/>
        </w:rPr>
        <w:t> </w:t>
      </w:r>
      <w:r>
        <w:rPr>
          <w:w w:val="105"/>
        </w:rPr>
        <w:t>94024</w:t>
      </w:r>
    </w:p>
    <w:p>
      <w:pPr>
        <w:pStyle w:val="BodyText"/>
        <w:rPr>
          <w:sz w:val="25"/>
        </w:rPr>
      </w:pPr>
    </w:p>
    <w:p>
      <w:pPr>
        <w:pStyle w:val="ListParagraph"/>
        <w:numPr>
          <w:ilvl w:val="0"/>
          <w:numId w:val="15"/>
        </w:numPr>
        <w:tabs>
          <w:tab w:pos="844" w:val="left" w:leader="none"/>
        </w:tabs>
        <w:spacing w:line="240" w:lineRule="auto" w:before="0" w:after="0"/>
        <w:ind w:left="843" w:right="0" w:hanging="361"/>
        <w:jc w:val="left"/>
        <w:rPr>
          <w:sz w:val="23"/>
        </w:rPr>
      </w:pPr>
      <w:r>
        <w:rPr>
          <w:w w:val="105"/>
          <w:sz w:val="23"/>
        </w:rPr>
        <w:t>Bridges</w:t>
      </w:r>
      <w:r>
        <w:rPr>
          <w:spacing w:val="-32"/>
          <w:w w:val="105"/>
          <w:sz w:val="23"/>
        </w:rPr>
        <w:t> </w:t>
      </w:r>
      <w:r>
        <w:rPr>
          <w:w w:val="105"/>
          <w:sz w:val="23"/>
        </w:rPr>
        <w:t>Community</w:t>
      </w:r>
      <w:r>
        <w:rPr>
          <w:spacing w:val="-24"/>
          <w:w w:val="105"/>
          <w:sz w:val="23"/>
        </w:rPr>
        <w:t> </w:t>
      </w:r>
      <w:r>
        <w:rPr>
          <w:w w:val="105"/>
          <w:sz w:val="23"/>
        </w:rPr>
        <w:t>Church</w:t>
      </w:r>
    </w:p>
    <w:p>
      <w:pPr>
        <w:pStyle w:val="BodyText"/>
        <w:spacing w:before="10"/>
        <w:ind w:left="842"/>
      </w:pPr>
      <w:r>
        <w:rPr>
          <w:w w:val="105"/>
        </w:rPr>
        <w:t>625 Magdalena Ave, Los Altos, CA 94024</w:t>
      </w:r>
    </w:p>
    <w:p>
      <w:pPr>
        <w:pStyle w:val="BodyText"/>
        <w:spacing w:before="5"/>
        <w:rPr>
          <w:sz w:val="25"/>
        </w:rPr>
      </w:pPr>
    </w:p>
    <w:p>
      <w:pPr>
        <w:pStyle w:val="ListParagraph"/>
        <w:numPr>
          <w:ilvl w:val="0"/>
          <w:numId w:val="15"/>
        </w:numPr>
        <w:tabs>
          <w:tab w:pos="838" w:val="left" w:leader="none"/>
        </w:tabs>
        <w:spacing w:line="240" w:lineRule="auto" w:before="0" w:after="0"/>
        <w:ind w:left="837" w:right="0" w:hanging="360"/>
        <w:jc w:val="left"/>
        <w:rPr>
          <w:sz w:val="23"/>
        </w:rPr>
      </w:pPr>
      <w:r>
        <w:rPr>
          <w:w w:val="105"/>
          <w:sz w:val="23"/>
        </w:rPr>
        <w:t>Los Altos Community</w:t>
      </w:r>
      <w:r>
        <w:rPr>
          <w:spacing w:val="16"/>
          <w:w w:val="105"/>
          <w:sz w:val="23"/>
        </w:rPr>
        <w:t> </w:t>
      </w:r>
      <w:r>
        <w:rPr>
          <w:w w:val="105"/>
          <w:sz w:val="23"/>
        </w:rPr>
        <w:t>Foundation</w:t>
      </w:r>
    </w:p>
    <w:p>
      <w:pPr>
        <w:pStyle w:val="BodyText"/>
        <w:spacing w:before="9"/>
        <w:ind w:left="834"/>
      </w:pPr>
      <w:r>
        <w:rPr>
          <w:w w:val="105"/>
        </w:rPr>
        <w:t>183 Hillview Ave, Los Altos, CA 94022</w:t>
      </w:r>
    </w:p>
    <w:p>
      <w:pPr>
        <w:pStyle w:val="BodyText"/>
        <w:rPr>
          <w:sz w:val="25"/>
        </w:rPr>
      </w:pPr>
    </w:p>
    <w:p>
      <w:pPr>
        <w:pStyle w:val="ListParagraph"/>
        <w:numPr>
          <w:ilvl w:val="0"/>
          <w:numId w:val="15"/>
        </w:numPr>
        <w:tabs>
          <w:tab w:pos="839" w:val="left" w:leader="none"/>
        </w:tabs>
        <w:spacing w:line="252" w:lineRule="auto" w:before="1" w:after="0"/>
        <w:ind w:left="836" w:right="4870" w:hanging="359"/>
        <w:jc w:val="left"/>
        <w:rPr>
          <w:sz w:val="23"/>
        </w:rPr>
      </w:pPr>
      <w:r>
        <w:rPr>
          <w:w w:val="105"/>
          <w:sz w:val="23"/>
        </w:rPr>
        <w:t>De</w:t>
      </w:r>
      <w:r>
        <w:rPr>
          <w:spacing w:val="-20"/>
          <w:w w:val="105"/>
          <w:sz w:val="23"/>
        </w:rPr>
        <w:t> </w:t>
      </w:r>
      <w:r>
        <w:rPr>
          <w:w w:val="105"/>
          <w:sz w:val="23"/>
        </w:rPr>
        <w:t>Ambiente</w:t>
      </w:r>
      <w:r>
        <w:rPr>
          <w:spacing w:val="-16"/>
          <w:w w:val="105"/>
          <w:sz w:val="23"/>
        </w:rPr>
        <w:t> </w:t>
      </w:r>
      <w:r>
        <w:rPr>
          <w:w w:val="105"/>
          <w:sz w:val="23"/>
        </w:rPr>
        <w:t>-</w:t>
      </w:r>
      <w:r>
        <w:rPr>
          <w:spacing w:val="-23"/>
          <w:w w:val="105"/>
          <w:sz w:val="23"/>
        </w:rPr>
        <w:t> </w:t>
      </w:r>
      <w:r>
        <w:rPr>
          <w:w w:val="105"/>
          <w:sz w:val="23"/>
        </w:rPr>
        <w:t>Community</w:t>
      </w:r>
      <w:r>
        <w:rPr>
          <w:spacing w:val="-6"/>
          <w:w w:val="105"/>
          <w:sz w:val="23"/>
        </w:rPr>
        <w:t> </w:t>
      </w:r>
      <w:r>
        <w:rPr>
          <w:w w:val="105"/>
          <w:sz w:val="23"/>
        </w:rPr>
        <w:t>Health</w:t>
      </w:r>
      <w:r>
        <w:rPr>
          <w:spacing w:val="-20"/>
          <w:w w:val="105"/>
          <w:sz w:val="23"/>
        </w:rPr>
        <w:t> </w:t>
      </w:r>
      <w:r>
        <w:rPr>
          <w:w w:val="105"/>
          <w:sz w:val="23"/>
        </w:rPr>
        <w:t>Awareness</w:t>
      </w:r>
      <w:r>
        <w:rPr>
          <w:spacing w:val="-9"/>
          <w:w w:val="105"/>
          <w:sz w:val="23"/>
        </w:rPr>
        <w:t> </w:t>
      </w:r>
      <w:r>
        <w:rPr>
          <w:w w:val="105"/>
          <w:sz w:val="23"/>
        </w:rPr>
        <w:t>Council 590</w:t>
      </w:r>
      <w:r>
        <w:rPr>
          <w:spacing w:val="-7"/>
          <w:w w:val="105"/>
          <w:sz w:val="23"/>
        </w:rPr>
        <w:t> </w:t>
      </w:r>
      <w:r>
        <w:rPr>
          <w:w w:val="105"/>
          <w:sz w:val="23"/>
        </w:rPr>
        <w:t>W</w:t>
      </w:r>
      <w:r>
        <w:rPr>
          <w:spacing w:val="-11"/>
          <w:w w:val="105"/>
          <w:sz w:val="23"/>
        </w:rPr>
        <w:t> </w:t>
      </w:r>
      <w:r>
        <w:rPr>
          <w:w w:val="105"/>
          <w:sz w:val="23"/>
        </w:rPr>
        <w:t>El</w:t>
      </w:r>
      <w:r>
        <w:rPr>
          <w:spacing w:val="-9"/>
          <w:w w:val="105"/>
          <w:sz w:val="23"/>
        </w:rPr>
        <w:t> </w:t>
      </w:r>
      <w:r>
        <w:rPr>
          <w:w w:val="105"/>
          <w:sz w:val="23"/>
        </w:rPr>
        <w:t>Camino</w:t>
      </w:r>
      <w:r>
        <w:rPr>
          <w:spacing w:val="-1"/>
          <w:w w:val="105"/>
          <w:sz w:val="23"/>
        </w:rPr>
        <w:t> </w:t>
      </w:r>
      <w:r>
        <w:rPr>
          <w:w w:val="105"/>
          <w:sz w:val="23"/>
        </w:rPr>
        <w:t>Real,</w:t>
      </w:r>
      <w:r>
        <w:rPr>
          <w:spacing w:val="-9"/>
          <w:w w:val="105"/>
          <w:sz w:val="23"/>
        </w:rPr>
        <w:t> </w:t>
      </w:r>
      <w:r>
        <w:rPr>
          <w:w w:val="105"/>
          <w:sz w:val="23"/>
        </w:rPr>
        <w:t>Mountain</w:t>
      </w:r>
      <w:r>
        <w:rPr>
          <w:spacing w:val="-1"/>
          <w:w w:val="105"/>
          <w:sz w:val="23"/>
        </w:rPr>
        <w:t> </w:t>
      </w:r>
      <w:r>
        <w:rPr>
          <w:w w:val="105"/>
          <w:sz w:val="23"/>
        </w:rPr>
        <w:t>View,</w:t>
      </w:r>
      <w:r>
        <w:rPr>
          <w:spacing w:val="-1"/>
          <w:w w:val="105"/>
          <w:sz w:val="23"/>
        </w:rPr>
        <w:t> </w:t>
      </w:r>
      <w:r>
        <w:rPr>
          <w:w w:val="105"/>
          <w:sz w:val="23"/>
        </w:rPr>
        <w:t>CA</w:t>
      </w:r>
      <w:r>
        <w:rPr>
          <w:spacing w:val="-10"/>
          <w:w w:val="105"/>
          <w:sz w:val="23"/>
        </w:rPr>
        <w:t> </w:t>
      </w:r>
      <w:r>
        <w:rPr>
          <w:w w:val="105"/>
          <w:sz w:val="23"/>
        </w:rPr>
        <w:t>94040</w:t>
      </w:r>
    </w:p>
    <w:p>
      <w:pPr>
        <w:pStyle w:val="BodyText"/>
        <w:spacing w:before="11"/>
      </w:pPr>
    </w:p>
    <w:p>
      <w:pPr>
        <w:pStyle w:val="ListParagraph"/>
        <w:numPr>
          <w:ilvl w:val="0"/>
          <w:numId w:val="15"/>
        </w:numPr>
        <w:tabs>
          <w:tab w:pos="834" w:val="left" w:leader="none"/>
        </w:tabs>
        <w:spacing w:line="240" w:lineRule="auto" w:before="0" w:after="0"/>
        <w:ind w:left="833" w:right="0" w:hanging="356"/>
        <w:jc w:val="left"/>
        <w:rPr>
          <w:sz w:val="23"/>
        </w:rPr>
      </w:pPr>
      <w:r>
        <w:rPr>
          <w:w w:val="105"/>
          <w:sz w:val="23"/>
        </w:rPr>
        <w:t>Learning Policy</w:t>
      </w:r>
      <w:r>
        <w:rPr>
          <w:spacing w:val="11"/>
          <w:w w:val="105"/>
          <w:sz w:val="23"/>
        </w:rPr>
        <w:t> </w:t>
      </w:r>
      <w:r>
        <w:rPr>
          <w:w w:val="105"/>
          <w:sz w:val="23"/>
        </w:rPr>
        <w:t>Institute</w:t>
      </w:r>
    </w:p>
    <w:p>
      <w:pPr>
        <w:pStyle w:val="BodyText"/>
        <w:spacing w:before="9"/>
        <w:ind w:left="834"/>
      </w:pPr>
      <w:r>
        <w:rPr>
          <w:w w:val="105"/>
        </w:rPr>
        <w:t>1530 Page Mill Rd #200, Palo Alto, CA 94304</w:t>
      </w:r>
    </w:p>
    <w:p>
      <w:pPr>
        <w:pStyle w:val="BodyText"/>
        <w:rPr>
          <w:sz w:val="25"/>
        </w:rPr>
      </w:pPr>
    </w:p>
    <w:p>
      <w:pPr>
        <w:pStyle w:val="ListParagraph"/>
        <w:numPr>
          <w:ilvl w:val="0"/>
          <w:numId w:val="15"/>
        </w:numPr>
        <w:tabs>
          <w:tab w:pos="834" w:val="left" w:leader="none"/>
        </w:tabs>
        <w:spacing w:line="240" w:lineRule="auto" w:before="1" w:after="0"/>
        <w:ind w:left="833" w:right="0" w:hanging="361"/>
        <w:jc w:val="left"/>
        <w:rPr>
          <w:sz w:val="23"/>
        </w:rPr>
      </w:pPr>
      <w:r>
        <w:rPr>
          <w:w w:val="105"/>
          <w:sz w:val="23"/>
        </w:rPr>
        <w:t>De Anza Lions of</w:t>
      </w:r>
      <w:r>
        <w:rPr>
          <w:spacing w:val="-7"/>
          <w:w w:val="105"/>
          <w:sz w:val="23"/>
        </w:rPr>
        <w:t> </w:t>
      </w:r>
      <w:r>
        <w:rPr>
          <w:w w:val="105"/>
          <w:sz w:val="23"/>
        </w:rPr>
        <w:t>Cupertino</w:t>
      </w:r>
    </w:p>
    <w:p>
      <w:pPr>
        <w:pStyle w:val="BodyText"/>
        <w:spacing w:before="9"/>
        <w:ind w:left="833"/>
      </w:pPr>
      <w:r>
        <w:rPr>
          <w:w w:val="105"/>
        </w:rPr>
        <w:t>P.O. Box 2758, Cupertino, California 95015</w:t>
      </w:r>
    </w:p>
    <w:sectPr>
      <w:pgSz w:w="12240" w:h="15840"/>
      <w:pgMar w:header="0" w:footer="0" w:top="0" w:bottom="980" w:left="1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roman"/>
    <w:pitch w:val="fixed"/>
  </w:font>
  <w:font w:name="Arial">
    <w:altName w:val="Arial"/>
    <w:charset w:val="0"/>
    <w:family w:val="swiss"/>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type id="_x0000_t202" o:spt="202" coordsize="21600,21600" path="m,l,21600r21600,l21600,xe">
          <v:stroke joinstyle="miter"/>
          <v:path gradientshapeok="t" o:connecttype="rect"/>
        </v:shapetype>
        <v:shape style="position:absolute;margin-left:521.80249pt;margin-top:741.079956pt;width:19.1pt;height:18.4pt;mso-position-horizontal-relative:page;mso-position-vertical-relative:page;z-index:-51664" type="#_x0000_t202" filled="false" stroked="false">
          <v:textbox inset="0,0,0,0">
            <w:txbxContent>
              <w:p>
                <w:pPr>
                  <w:spacing w:before="49"/>
                  <w:ind w:left="63" w:right="0" w:firstLine="0"/>
                  <w:jc w:val="left"/>
                  <w:rPr>
                    <w:sz w:val="22"/>
                  </w:rPr>
                </w:pPr>
                <w:r>
                  <w:rPr/>
                  <w:fldChar w:fldCharType="begin"/>
                </w:r>
                <w:r>
                  <w:rPr>
                    <w:color w:val="1C1C1C"/>
                    <w:w w:val="105"/>
                    <w:sz w:val="22"/>
                  </w:rPr>
                  <w:instrText> PAGE </w:instrText>
                </w:r>
                <w:r>
                  <w:rPr/>
                  <w:fldChar w:fldCharType="separate"/>
                </w:r>
                <w:r>
                  <w:rPr/>
                  <w:t>12</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890" w:hanging="364"/>
        <w:jc w:val="left"/>
      </w:pPr>
      <w:rPr>
        <w:rFonts w:hint="default" w:ascii="Times New Roman" w:hAnsi="Times New Roman" w:eastAsia="Times New Roman" w:cs="Times New Roman"/>
        <w:w w:val="107"/>
        <w:sz w:val="23"/>
        <w:szCs w:val="23"/>
      </w:rPr>
    </w:lvl>
    <w:lvl w:ilvl="1">
      <w:start w:val="0"/>
      <w:numFmt w:val="bullet"/>
      <w:lvlText w:val="•"/>
      <w:lvlJc w:val="left"/>
      <w:pPr>
        <w:ind w:left="1904" w:hanging="364"/>
      </w:pPr>
      <w:rPr>
        <w:rFonts w:hint="default"/>
      </w:rPr>
    </w:lvl>
    <w:lvl w:ilvl="2">
      <w:start w:val="0"/>
      <w:numFmt w:val="bullet"/>
      <w:lvlText w:val="•"/>
      <w:lvlJc w:val="left"/>
      <w:pPr>
        <w:ind w:left="2908" w:hanging="364"/>
      </w:pPr>
      <w:rPr>
        <w:rFonts w:hint="default"/>
      </w:rPr>
    </w:lvl>
    <w:lvl w:ilvl="3">
      <w:start w:val="0"/>
      <w:numFmt w:val="bullet"/>
      <w:lvlText w:val="•"/>
      <w:lvlJc w:val="left"/>
      <w:pPr>
        <w:ind w:left="3912" w:hanging="364"/>
      </w:pPr>
      <w:rPr>
        <w:rFonts w:hint="default"/>
      </w:rPr>
    </w:lvl>
    <w:lvl w:ilvl="4">
      <w:start w:val="0"/>
      <w:numFmt w:val="bullet"/>
      <w:lvlText w:val="•"/>
      <w:lvlJc w:val="left"/>
      <w:pPr>
        <w:ind w:left="4916" w:hanging="364"/>
      </w:pPr>
      <w:rPr>
        <w:rFonts w:hint="default"/>
      </w:rPr>
    </w:lvl>
    <w:lvl w:ilvl="5">
      <w:start w:val="0"/>
      <w:numFmt w:val="bullet"/>
      <w:lvlText w:val="•"/>
      <w:lvlJc w:val="left"/>
      <w:pPr>
        <w:ind w:left="5920" w:hanging="364"/>
      </w:pPr>
      <w:rPr>
        <w:rFonts w:hint="default"/>
      </w:rPr>
    </w:lvl>
    <w:lvl w:ilvl="6">
      <w:start w:val="0"/>
      <w:numFmt w:val="bullet"/>
      <w:lvlText w:val="•"/>
      <w:lvlJc w:val="left"/>
      <w:pPr>
        <w:ind w:left="6924" w:hanging="364"/>
      </w:pPr>
      <w:rPr>
        <w:rFonts w:hint="default"/>
      </w:rPr>
    </w:lvl>
    <w:lvl w:ilvl="7">
      <w:start w:val="0"/>
      <w:numFmt w:val="bullet"/>
      <w:lvlText w:val="•"/>
      <w:lvlJc w:val="left"/>
      <w:pPr>
        <w:ind w:left="7928" w:hanging="364"/>
      </w:pPr>
      <w:rPr>
        <w:rFonts w:hint="default"/>
      </w:rPr>
    </w:lvl>
    <w:lvl w:ilvl="8">
      <w:start w:val="0"/>
      <w:numFmt w:val="bullet"/>
      <w:lvlText w:val="•"/>
      <w:lvlJc w:val="left"/>
      <w:pPr>
        <w:ind w:left="8932" w:hanging="364"/>
      </w:pPr>
      <w:rPr>
        <w:rFonts w:hint="default"/>
      </w:rPr>
    </w:lvl>
  </w:abstractNum>
  <w:abstractNum w:abstractNumId="13">
    <w:multiLevelType w:val="hybridMultilevel"/>
    <w:lvl w:ilvl="0">
      <w:start w:val="4"/>
      <w:numFmt w:val="lowerLetter"/>
      <w:lvlText w:val="%1."/>
      <w:lvlJc w:val="left"/>
      <w:pPr>
        <w:ind w:left="1584" w:hanging="361"/>
        <w:jc w:val="left"/>
      </w:pPr>
      <w:rPr>
        <w:rFonts w:hint="default" w:ascii="Times New Roman" w:hAnsi="Times New Roman" w:eastAsia="Times New Roman" w:cs="Times New Roman"/>
        <w:w w:val="106"/>
        <w:sz w:val="23"/>
        <w:szCs w:val="23"/>
      </w:rPr>
    </w:lvl>
    <w:lvl w:ilvl="1">
      <w:start w:val="0"/>
      <w:numFmt w:val="bullet"/>
      <w:lvlText w:val="•"/>
      <w:lvlJc w:val="left"/>
      <w:pPr>
        <w:ind w:left="2516" w:hanging="361"/>
      </w:pPr>
      <w:rPr>
        <w:rFonts w:hint="default"/>
      </w:rPr>
    </w:lvl>
    <w:lvl w:ilvl="2">
      <w:start w:val="0"/>
      <w:numFmt w:val="bullet"/>
      <w:lvlText w:val="•"/>
      <w:lvlJc w:val="left"/>
      <w:pPr>
        <w:ind w:left="3452" w:hanging="361"/>
      </w:pPr>
      <w:rPr>
        <w:rFonts w:hint="default"/>
      </w:rPr>
    </w:lvl>
    <w:lvl w:ilvl="3">
      <w:start w:val="0"/>
      <w:numFmt w:val="bullet"/>
      <w:lvlText w:val="•"/>
      <w:lvlJc w:val="left"/>
      <w:pPr>
        <w:ind w:left="4388" w:hanging="361"/>
      </w:pPr>
      <w:rPr>
        <w:rFonts w:hint="default"/>
      </w:rPr>
    </w:lvl>
    <w:lvl w:ilvl="4">
      <w:start w:val="0"/>
      <w:numFmt w:val="bullet"/>
      <w:lvlText w:val="•"/>
      <w:lvlJc w:val="left"/>
      <w:pPr>
        <w:ind w:left="5324" w:hanging="361"/>
      </w:pPr>
      <w:rPr>
        <w:rFonts w:hint="default"/>
      </w:rPr>
    </w:lvl>
    <w:lvl w:ilvl="5">
      <w:start w:val="0"/>
      <w:numFmt w:val="bullet"/>
      <w:lvlText w:val="•"/>
      <w:lvlJc w:val="left"/>
      <w:pPr>
        <w:ind w:left="6260" w:hanging="361"/>
      </w:pPr>
      <w:rPr>
        <w:rFonts w:hint="default"/>
      </w:rPr>
    </w:lvl>
    <w:lvl w:ilvl="6">
      <w:start w:val="0"/>
      <w:numFmt w:val="bullet"/>
      <w:lvlText w:val="•"/>
      <w:lvlJc w:val="left"/>
      <w:pPr>
        <w:ind w:left="7196" w:hanging="361"/>
      </w:pPr>
      <w:rPr>
        <w:rFonts w:hint="default"/>
      </w:rPr>
    </w:lvl>
    <w:lvl w:ilvl="7">
      <w:start w:val="0"/>
      <w:numFmt w:val="bullet"/>
      <w:lvlText w:val="•"/>
      <w:lvlJc w:val="left"/>
      <w:pPr>
        <w:ind w:left="8132" w:hanging="361"/>
      </w:pPr>
      <w:rPr>
        <w:rFonts w:hint="default"/>
      </w:rPr>
    </w:lvl>
    <w:lvl w:ilvl="8">
      <w:start w:val="0"/>
      <w:numFmt w:val="bullet"/>
      <w:lvlText w:val="•"/>
      <w:lvlJc w:val="left"/>
      <w:pPr>
        <w:ind w:left="9068" w:hanging="361"/>
      </w:pPr>
      <w:rPr>
        <w:rFonts w:hint="default"/>
      </w:rPr>
    </w:lvl>
  </w:abstractNum>
  <w:abstractNum w:abstractNumId="12">
    <w:multiLevelType w:val="hybridMultilevel"/>
    <w:lvl w:ilvl="0">
      <w:start w:val="1"/>
      <w:numFmt w:val="decimal"/>
      <w:lvlText w:val="%1."/>
      <w:lvlJc w:val="left"/>
      <w:pPr>
        <w:ind w:left="883" w:hanging="362"/>
        <w:jc w:val="left"/>
      </w:pPr>
      <w:rPr>
        <w:rFonts w:hint="default" w:ascii="Times New Roman" w:hAnsi="Times New Roman" w:eastAsia="Times New Roman" w:cs="Times New Roman"/>
        <w:w w:val="104"/>
        <w:sz w:val="23"/>
        <w:szCs w:val="23"/>
      </w:rPr>
    </w:lvl>
    <w:lvl w:ilvl="1">
      <w:start w:val="1"/>
      <w:numFmt w:val="lowerLetter"/>
      <w:lvlText w:val="%2."/>
      <w:lvlJc w:val="left"/>
      <w:pPr>
        <w:ind w:left="1601" w:hanging="364"/>
        <w:jc w:val="left"/>
      </w:pPr>
      <w:rPr>
        <w:rFonts w:hint="default" w:ascii="Times New Roman" w:hAnsi="Times New Roman" w:eastAsia="Times New Roman" w:cs="Times New Roman"/>
        <w:spacing w:val="-1"/>
        <w:w w:val="106"/>
        <w:sz w:val="23"/>
        <w:szCs w:val="23"/>
      </w:rPr>
    </w:lvl>
    <w:lvl w:ilvl="2">
      <w:start w:val="0"/>
      <w:numFmt w:val="bullet"/>
      <w:lvlText w:val="•"/>
      <w:lvlJc w:val="left"/>
      <w:pPr>
        <w:ind w:left="2637" w:hanging="364"/>
      </w:pPr>
      <w:rPr>
        <w:rFonts w:hint="default"/>
      </w:rPr>
    </w:lvl>
    <w:lvl w:ilvl="3">
      <w:start w:val="0"/>
      <w:numFmt w:val="bullet"/>
      <w:lvlText w:val="•"/>
      <w:lvlJc w:val="left"/>
      <w:pPr>
        <w:ind w:left="3675" w:hanging="364"/>
      </w:pPr>
      <w:rPr>
        <w:rFonts w:hint="default"/>
      </w:rPr>
    </w:lvl>
    <w:lvl w:ilvl="4">
      <w:start w:val="0"/>
      <w:numFmt w:val="bullet"/>
      <w:lvlText w:val="•"/>
      <w:lvlJc w:val="left"/>
      <w:pPr>
        <w:ind w:left="4713" w:hanging="364"/>
      </w:pPr>
      <w:rPr>
        <w:rFonts w:hint="default"/>
      </w:rPr>
    </w:lvl>
    <w:lvl w:ilvl="5">
      <w:start w:val="0"/>
      <w:numFmt w:val="bullet"/>
      <w:lvlText w:val="•"/>
      <w:lvlJc w:val="left"/>
      <w:pPr>
        <w:ind w:left="5751" w:hanging="364"/>
      </w:pPr>
      <w:rPr>
        <w:rFonts w:hint="default"/>
      </w:rPr>
    </w:lvl>
    <w:lvl w:ilvl="6">
      <w:start w:val="0"/>
      <w:numFmt w:val="bullet"/>
      <w:lvlText w:val="•"/>
      <w:lvlJc w:val="left"/>
      <w:pPr>
        <w:ind w:left="6788" w:hanging="364"/>
      </w:pPr>
      <w:rPr>
        <w:rFonts w:hint="default"/>
      </w:rPr>
    </w:lvl>
    <w:lvl w:ilvl="7">
      <w:start w:val="0"/>
      <w:numFmt w:val="bullet"/>
      <w:lvlText w:val="•"/>
      <w:lvlJc w:val="left"/>
      <w:pPr>
        <w:ind w:left="7826" w:hanging="364"/>
      </w:pPr>
      <w:rPr>
        <w:rFonts w:hint="default"/>
      </w:rPr>
    </w:lvl>
    <w:lvl w:ilvl="8">
      <w:start w:val="0"/>
      <w:numFmt w:val="bullet"/>
      <w:lvlText w:val="•"/>
      <w:lvlJc w:val="left"/>
      <w:pPr>
        <w:ind w:left="8864" w:hanging="364"/>
      </w:pPr>
      <w:rPr>
        <w:rFonts w:hint="default"/>
      </w:rPr>
    </w:lvl>
  </w:abstractNum>
  <w:abstractNum w:abstractNumId="11">
    <w:multiLevelType w:val="hybridMultilevel"/>
    <w:lvl w:ilvl="0">
      <w:start w:val="0"/>
      <w:numFmt w:val="bullet"/>
      <w:lvlText w:val="•"/>
      <w:lvlJc w:val="left"/>
      <w:pPr>
        <w:ind w:left="903" w:hanging="357"/>
      </w:pPr>
      <w:rPr>
        <w:rFonts w:hint="default" w:ascii="Times New Roman" w:hAnsi="Times New Roman" w:eastAsia="Times New Roman" w:cs="Times New Roman"/>
        <w:w w:val="106"/>
        <w:sz w:val="23"/>
        <w:szCs w:val="23"/>
      </w:rPr>
    </w:lvl>
    <w:lvl w:ilvl="1">
      <w:start w:val="0"/>
      <w:numFmt w:val="bullet"/>
      <w:lvlText w:val="•"/>
      <w:lvlJc w:val="left"/>
      <w:pPr>
        <w:ind w:left="1904" w:hanging="357"/>
      </w:pPr>
      <w:rPr>
        <w:rFonts w:hint="default"/>
      </w:rPr>
    </w:lvl>
    <w:lvl w:ilvl="2">
      <w:start w:val="0"/>
      <w:numFmt w:val="bullet"/>
      <w:lvlText w:val="•"/>
      <w:lvlJc w:val="left"/>
      <w:pPr>
        <w:ind w:left="2908" w:hanging="357"/>
      </w:pPr>
      <w:rPr>
        <w:rFonts w:hint="default"/>
      </w:rPr>
    </w:lvl>
    <w:lvl w:ilvl="3">
      <w:start w:val="0"/>
      <w:numFmt w:val="bullet"/>
      <w:lvlText w:val="•"/>
      <w:lvlJc w:val="left"/>
      <w:pPr>
        <w:ind w:left="3912" w:hanging="357"/>
      </w:pPr>
      <w:rPr>
        <w:rFonts w:hint="default"/>
      </w:rPr>
    </w:lvl>
    <w:lvl w:ilvl="4">
      <w:start w:val="0"/>
      <w:numFmt w:val="bullet"/>
      <w:lvlText w:val="•"/>
      <w:lvlJc w:val="left"/>
      <w:pPr>
        <w:ind w:left="4916" w:hanging="357"/>
      </w:pPr>
      <w:rPr>
        <w:rFonts w:hint="default"/>
      </w:rPr>
    </w:lvl>
    <w:lvl w:ilvl="5">
      <w:start w:val="0"/>
      <w:numFmt w:val="bullet"/>
      <w:lvlText w:val="•"/>
      <w:lvlJc w:val="left"/>
      <w:pPr>
        <w:ind w:left="5920" w:hanging="357"/>
      </w:pPr>
      <w:rPr>
        <w:rFonts w:hint="default"/>
      </w:rPr>
    </w:lvl>
    <w:lvl w:ilvl="6">
      <w:start w:val="0"/>
      <w:numFmt w:val="bullet"/>
      <w:lvlText w:val="•"/>
      <w:lvlJc w:val="left"/>
      <w:pPr>
        <w:ind w:left="6924" w:hanging="357"/>
      </w:pPr>
      <w:rPr>
        <w:rFonts w:hint="default"/>
      </w:rPr>
    </w:lvl>
    <w:lvl w:ilvl="7">
      <w:start w:val="0"/>
      <w:numFmt w:val="bullet"/>
      <w:lvlText w:val="•"/>
      <w:lvlJc w:val="left"/>
      <w:pPr>
        <w:ind w:left="7928" w:hanging="357"/>
      </w:pPr>
      <w:rPr>
        <w:rFonts w:hint="default"/>
      </w:rPr>
    </w:lvl>
    <w:lvl w:ilvl="8">
      <w:start w:val="0"/>
      <w:numFmt w:val="bullet"/>
      <w:lvlText w:val="•"/>
      <w:lvlJc w:val="left"/>
      <w:pPr>
        <w:ind w:left="8932" w:hanging="357"/>
      </w:pPr>
      <w:rPr>
        <w:rFonts w:hint="default"/>
      </w:rPr>
    </w:lvl>
  </w:abstractNum>
  <w:abstractNum w:abstractNumId="10">
    <w:multiLevelType w:val="hybridMultilevel"/>
    <w:lvl w:ilvl="0">
      <w:start w:val="1"/>
      <w:numFmt w:val="decimal"/>
      <w:lvlText w:val="%1."/>
      <w:lvlJc w:val="left"/>
      <w:pPr>
        <w:ind w:left="171" w:hanging="238"/>
        <w:jc w:val="left"/>
      </w:pPr>
      <w:rPr>
        <w:rFonts w:hint="default" w:ascii="Times New Roman" w:hAnsi="Times New Roman" w:eastAsia="Times New Roman" w:cs="Times New Roman"/>
        <w:color w:val="343636"/>
        <w:w w:val="108"/>
        <w:sz w:val="22"/>
        <w:szCs w:val="22"/>
      </w:rPr>
    </w:lvl>
    <w:lvl w:ilvl="1">
      <w:start w:val="1"/>
      <w:numFmt w:val="decimal"/>
      <w:lvlText w:val="%2."/>
      <w:lvlJc w:val="left"/>
      <w:pPr>
        <w:ind w:left="888" w:hanging="357"/>
        <w:jc w:val="left"/>
      </w:pPr>
      <w:rPr>
        <w:rFonts w:hint="default"/>
        <w:spacing w:val="-1"/>
        <w:w w:val="104"/>
      </w:rPr>
    </w:lvl>
    <w:lvl w:ilvl="2">
      <w:start w:val="0"/>
      <w:numFmt w:val="bullet"/>
      <w:lvlText w:val="•"/>
      <w:lvlJc w:val="left"/>
      <w:pPr>
        <w:ind w:left="1997" w:hanging="357"/>
      </w:pPr>
      <w:rPr>
        <w:rFonts w:hint="default"/>
      </w:rPr>
    </w:lvl>
    <w:lvl w:ilvl="3">
      <w:start w:val="0"/>
      <w:numFmt w:val="bullet"/>
      <w:lvlText w:val="•"/>
      <w:lvlJc w:val="left"/>
      <w:pPr>
        <w:ind w:left="3115" w:hanging="357"/>
      </w:pPr>
      <w:rPr>
        <w:rFonts w:hint="default"/>
      </w:rPr>
    </w:lvl>
    <w:lvl w:ilvl="4">
      <w:start w:val="0"/>
      <w:numFmt w:val="bullet"/>
      <w:lvlText w:val="•"/>
      <w:lvlJc w:val="left"/>
      <w:pPr>
        <w:ind w:left="4233" w:hanging="357"/>
      </w:pPr>
      <w:rPr>
        <w:rFonts w:hint="default"/>
      </w:rPr>
    </w:lvl>
    <w:lvl w:ilvl="5">
      <w:start w:val="0"/>
      <w:numFmt w:val="bullet"/>
      <w:lvlText w:val="•"/>
      <w:lvlJc w:val="left"/>
      <w:pPr>
        <w:ind w:left="5351" w:hanging="357"/>
      </w:pPr>
      <w:rPr>
        <w:rFonts w:hint="default"/>
      </w:rPr>
    </w:lvl>
    <w:lvl w:ilvl="6">
      <w:start w:val="0"/>
      <w:numFmt w:val="bullet"/>
      <w:lvlText w:val="•"/>
      <w:lvlJc w:val="left"/>
      <w:pPr>
        <w:ind w:left="6468" w:hanging="357"/>
      </w:pPr>
      <w:rPr>
        <w:rFonts w:hint="default"/>
      </w:rPr>
    </w:lvl>
    <w:lvl w:ilvl="7">
      <w:start w:val="0"/>
      <w:numFmt w:val="bullet"/>
      <w:lvlText w:val="•"/>
      <w:lvlJc w:val="left"/>
      <w:pPr>
        <w:ind w:left="7586" w:hanging="357"/>
      </w:pPr>
      <w:rPr>
        <w:rFonts w:hint="default"/>
      </w:rPr>
    </w:lvl>
    <w:lvl w:ilvl="8">
      <w:start w:val="0"/>
      <w:numFmt w:val="bullet"/>
      <w:lvlText w:val="•"/>
      <w:lvlJc w:val="left"/>
      <w:pPr>
        <w:ind w:left="8704" w:hanging="357"/>
      </w:pPr>
      <w:rPr>
        <w:rFonts w:hint="default"/>
      </w:rPr>
    </w:lvl>
  </w:abstractNum>
  <w:abstractNum w:abstractNumId="9">
    <w:multiLevelType w:val="hybridMultilevel"/>
    <w:lvl w:ilvl="0">
      <w:start w:val="1"/>
      <w:numFmt w:val="decimal"/>
      <w:lvlText w:val="%1."/>
      <w:lvlJc w:val="left"/>
      <w:pPr>
        <w:ind w:left="344" w:hanging="240"/>
        <w:jc w:val="right"/>
      </w:pPr>
      <w:rPr>
        <w:rFonts w:hint="default"/>
        <w:w w:val="107"/>
      </w:rPr>
    </w:lvl>
    <w:lvl w:ilvl="1">
      <w:start w:val="0"/>
      <w:numFmt w:val="bullet"/>
      <w:lvlText w:val="•"/>
      <w:lvlJc w:val="left"/>
      <w:pPr>
        <w:ind w:left="1400" w:hanging="240"/>
      </w:pPr>
      <w:rPr>
        <w:rFonts w:hint="default"/>
      </w:rPr>
    </w:lvl>
    <w:lvl w:ilvl="2">
      <w:start w:val="0"/>
      <w:numFmt w:val="bullet"/>
      <w:lvlText w:val="•"/>
      <w:lvlJc w:val="left"/>
      <w:pPr>
        <w:ind w:left="2460" w:hanging="240"/>
      </w:pPr>
      <w:rPr>
        <w:rFonts w:hint="default"/>
      </w:rPr>
    </w:lvl>
    <w:lvl w:ilvl="3">
      <w:start w:val="0"/>
      <w:numFmt w:val="bullet"/>
      <w:lvlText w:val="•"/>
      <w:lvlJc w:val="left"/>
      <w:pPr>
        <w:ind w:left="3520" w:hanging="240"/>
      </w:pPr>
      <w:rPr>
        <w:rFonts w:hint="default"/>
      </w:rPr>
    </w:lvl>
    <w:lvl w:ilvl="4">
      <w:start w:val="0"/>
      <w:numFmt w:val="bullet"/>
      <w:lvlText w:val="•"/>
      <w:lvlJc w:val="left"/>
      <w:pPr>
        <w:ind w:left="4580" w:hanging="240"/>
      </w:pPr>
      <w:rPr>
        <w:rFonts w:hint="default"/>
      </w:rPr>
    </w:lvl>
    <w:lvl w:ilvl="5">
      <w:start w:val="0"/>
      <w:numFmt w:val="bullet"/>
      <w:lvlText w:val="•"/>
      <w:lvlJc w:val="left"/>
      <w:pPr>
        <w:ind w:left="5640" w:hanging="240"/>
      </w:pPr>
      <w:rPr>
        <w:rFonts w:hint="default"/>
      </w:rPr>
    </w:lvl>
    <w:lvl w:ilvl="6">
      <w:start w:val="0"/>
      <w:numFmt w:val="bullet"/>
      <w:lvlText w:val="•"/>
      <w:lvlJc w:val="left"/>
      <w:pPr>
        <w:ind w:left="6700" w:hanging="240"/>
      </w:pPr>
      <w:rPr>
        <w:rFonts w:hint="default"/>
      </w:rPr>
    </w:lvl>
    <w:lvl w:ilvl="7">
      <w:start w:val="0"/>
      <w:numFmt w:val="bullet"/>
      <w:lvlText w:val="•"/>
      <w:lvlJc w:val="left"/>
      <w:pPr>
        <w:ind w:left="7760" w:hanging="240"/>
      </w:pPr>
      <w:rPr>
        <w:rFonts w:hint="default"/>
      </w:rPr>
    </w:lvl>
    <w:lvl w:ilvl="8">
      <w:start w:val="0"/>
      <w:numFmt w:val="bullet"/>
      <w:lvlText w:val="•"/>
      <w:lvlJc w:val="left"/>
      <w:pPr>
        <w:ind w:left="8820" w:hanging="240"/>
      </w:pPr>
      <w:rPr>
        <w:rFonts w:hint="default"/>
      </w:rPr>
    </w:lvl>
  </w:abstractNum>
  <w:abstractNum w:abstractNumId="8">
    <w:multiLevelType w:val="hybridMultilevel"/>
    <w:lvl w:ilvl="0">
      <w:start w:val="1"/>
      <w:numFmt w:val="decimal"/>
      <w:lvlText w:val="%1."/>
      <w:lvlJc w:val="left"/>
      <w:pPr>
        <w:ind w:left="877" w:hanging="720"/>
        <w:jc w:val="left"/>
      </w:pPr>
      <w:rPr>
        <w:rFonts w:hint="default" w:ascii="Times New Roman" w:hAnsi="Times New Roman" w:eastAsia="Times New Roman" w:cs="Times New Roman"/>
        <w:color w:val="2D2D2D"/>
        <w:w w:val="104"/>
        <w:sz w:val="23"/>
        <w:szCs w:val="23"/>
      </w:rPr>
    </w:lvl>
    <w:lvl w:ilvl="1">
      <w:start w:val="0"/>
      <w:numFmt w:val="bullet"/>
      <w:lvlText w:val="•"/>
      <w:lvlJc w:val="left"/>
      <w:pPr>
        <w:ind w:left="1886" w:hanging="720"/>
      </w:pPr>
      <w:rPr>
        <w:rFonts w:hint="default"/>
      </w:rPr>
    </w:lvl>
    <w:lvl w:ilvl="2">
      <w:start w:val="0"/>
      <w:numFmt w:val="bullet"/>
      <w:lvlText w:val="•"/>
      <w:lvlJc w:val="left"/>
      <w:pPr>
        <w:ind w:left="2892" w:hanging="720"/>
      </w:pPr>
      <w:rPr>
        <w:rFonts w:hint="default"/>
      </w:rPr>
    </w:lvl>
    <w:lvl w:ilvl="3">
      <w:start w:val="0"/>
      <w:numFmt w:val="bullet"/>
      <w:lvlText w:val="•"/>
      <w:lvlJc w:val="left"/>
      <w:pPr>
        <w:ind w:left="3898" w:hanging="720"/>
      </w:pPr>
      <w:rPr>
        <w:rFonts w:hint="default"/>
      </w:rPr>
    </w:lvl>
    <w:lvl w:ilvl="4">
      <w:start w:val="0"/>
      <w:numFmt w:val="bullet"/>
      <w:lvlText w:val="•"/>
      <w:lvlJc w:val="left"/>
      <w:pPr>
        <w:ind w:left="4904" w:hanging="720"/>
      </w:pPr>
      <w:rPr>
        <w:rFonts w:hint="default"/>
      </w:rPr>
    </w:lvl>
    <w:lvl w:ilvl="5">
      <w:start w:val="0"/>
      <w:numFmt w:val="bullet"/>
      <w:lvlText w:val="•"/>
      <w:lvlJc w:val="left"/>
      <w:pPr>
        <w:ind w:left="5910" w:hanging="720"/>
      </w:pPr>
      <w:rPr>
        <w:rFonts w:hint="default"/>
      </w:rPr>
    </w:lvl>
    <w:lvl w:ilvl="6">
      <w:start w:val="0"/>
      <w:numFmt w:val="bullet"/>
      <w:lvlText w:val="•"/>
      <w:lvlJc w:val="left"/>
      <w:pPr>
        <w:ind w:left="6916" w:hanging="720"/>
      </w:pPr>
      <w:rPr>
        <w:rFonts w:hint="default"/>
      </w:rPr>
    </w:lvl>
    <w:lvl w:ilvl="7">
      <w:start w:val="0"/>
      <w:numFmt w:val="bullet"/>
      <w:lvlText w:val="•"/>
      <w:lvlJc w:val="left"/>
      <w:pPr>
        <w:ind w:left="7922" w:hanging="720"/>
      </w:pPr>
      <w:rPr>
        <w:rFonts w:hint="default"/>
      </w:rPr>
    </w:lvl>
    <w:lvl w:ilvl="8">
      <w:start w:val="0"/>
      <w:numFmt w:val="bullet"/>
      <w:lvlText w:val="•"/>
      <w:lvlJc w:val="left"/>
      <w:pPr>
        <w:ind w:left="8928" w:hanging="720"/>
      </w:pPr>
      <w:rPr>
        <w:rFonts w:hint="default"/>
      </w:rPr>
    </w:lvl>
  </w:abstractNum>
  <w:abstractNum w:abstractNumId="7">
    <w:multiLevelType w:val="hybridMultilevel"/>
    <w:lvl w:ilvl="0">
      <w:start w:val="1"/>
      <w:numFmt w:val="decimal"/>
      <w:lvlText w:val="%1."/>
      <w:lvlJc w:val="left"/>
      <w:pPr>
        <w:ind w:left="170" w:hanging="720"/>
        <w:jc w:val="left"/>
      </w:pPr>
      <w:rPr>
        <w:rFonts w:hint="default" w:ascii="Times New Roman" w:hAnsi="Times New Roman" w:eastAsia="Times New Roman" w:cs="Times New Roman"/>
        <w:color w:val="2D2D2D"/>
        <w:w w:val="104"/>
        <w:sz w:val="23"/>
        <w:szCs w:val="23"/>
      </w:rPr>
    </w:lvl>
    <w:lvl w:ilvl="1">
      <w:start w:val="0"/>
      <w:numFmt w:val="bullet"/>
      <w:lvlText w:val="•"/>
      <w:lvlJc w:val="left"/>
      <w:pPr>
        <w:ind w:left="1256" w:hanging="720"/>
      </w:pPr>
      <w:rPr>
        <w:rFonts w:hint="default"/>
      </w:rPr>
    </w:lvl>
    <w:lvl w:ilvl="2">
      <w:start w:val="0"/>
      <w:numFmt w:val="bullet"/>
      <w:lvlText w:val="•"/>
      <w:lvlJc w:val="left"/>
      <w:pPr>
        <w:ind w:left="2332" w:hanging="720"/>
      </w:pPr>
      <w:rPr>
        <w:rFonts w:hint="default"/>
      </w:rPr>
    </w:lvl>
    <w:lvl w:ilvl="3">
      <w:start w:val="0"/>
      <w:numFmt w:val="bullet"/>
      <w:lvlText w:val="•"/>
      <w:lvlJc w:val="left"/>
      <w:pPr>
        <w:ind w:left="3408" w:hanging="720"/>
      </w:pPr>
      <w:rPr>
        <w:rFonts w:hint="default"/>
      </w:rPr>
    </w:lvl>
    <w:lvl w:ilvl="4">
      <w:start w:val="0"/>
      <w:numFmt w:val="bullet"/>
      <w:lvlText w:val="•"/>
      <w:lvlJc w:val="left"/>
      <w:pPr>
        <w:ind w:left="4484" w:hanging="720"/>
      </w:pPr>
      <w:rPr>
        <w:rFonts w:hint="default"/>
      </w:rPr>
    </w:lvl>
    <w:lvl w:ilvl="5">
      <w:start w:val="0"/>
      <w:numFmt w:val="bullet"/>
      <w:lvlText w:val="•"/>
      <w:lvlJc w:val="left"/>
      <w:pPr>
        <w:ind w:left="5560" w:hanging="720"/>
      </w:pPr>
      <w:rPr>
        <w:rFonts w:hint="default"/>
      </w:rPr>
    </w:lvl>
    <w:lvl w:ilvl="6">
      <w:start w:val="0"/>
      <w:numFmt w:val="bullet"/>
      <w:lvlText w:val="•"/>
      <w:lvlJc w:val="left"/>
      <w:pPr>
        <w:ind w:left="6636" w:hanging="720"/>
      </w:pPr>
      <w:rPr>
        <w:rFonts w:hint="default"/>
      </w:rPr>
    </w:lvl>
    <w:lvl w:ilvl="7">
      <w:start w:val="0"/>
      <w:numFmt w:val="bullet"/>
      <w:lvlText w:val="•"/>
      <w:lvlJc w:val="left"/>
      <w:pPr>
        <w:ind w:left="7712" w:hanging="720"/>
      </w:pPr>
      <w:rPr>
        <w:rFonts w:hint="default"/>
      </w:rPr>
    </w:lvl>
    <w:lvl w:ilvl="8">
      <w:start w:val="0"/>
      <w:numFmt w:val="bullet"/>
      <w:lvlText w:val="•"/>
      <w:lvlJc w:val="left"/>
      <w:pPr>
        <w:ind w:left="8788" w:hanging="720"/>
      </w:pPr>
      <w:rPr>
        <w:rFonts w:hint="default"/>
      </w:rPr>
    </w:lvl>
  </w:abstractNum>
  <w:abstractNum w:abstractNumId="6">
    <w:multiLevelType w:val="hybridMultilevel"/>
    <w:lvl w:ilvl="0">
      <w:start w:val="1"/>
      <w:numFmt w:val="lowerLetter"/>
      <w:lvlText w:val="%1)"/>
      <w:lvlJc w:val="left"/>
      <w:pPr>
        <w:ind w:left="153" w:hanging="362"/>
        <w:jc w:val="left"/>
      </w:pPr>
      <w:rPr>
        <w:rFonts w:hint="default" w:ascii="Times New Roman" w:hAnsi="Times New Roman" w:eastAsia="Times New Roman" w:cs="Times New Roman"/>
        <w:spacing w:val="-1"/>
        <w:w w:val="104"/>
        <w:sz w:val="23"/>
        <w:szCs w:val="23"/>
      </w:rPr>
    </w:lvl>
    <w:lvl w:ilvl="1">
      <w:start w:val="0"/>
      <w:numFmt w:val="bullet"/>
      <w:lvlText w:val="•"/>
      <w:lvlJc w:val="left"/>
      <w:pPr>
        <w:ind w:left="862" w:hanging="350"/>
      </w:pPr>
      <w:rPr>
        <w:rFonts w:hint="default" w:ascii="Times New Roman" w:hAnsi="Times New Roman" w:eastAsia="Times New Roman" w:cs="Times New Roman"/>
        <w:w w:val="102"/>
        <w:sz w:val="23"/>
        <w:szCs w:val="23"/>
      </w:rPr>
    </w:lvl>
    <w:lvl w:ilvl="2">
      <w:start w:val="0"/>
      <w:numFmt w:val="bullet"/>
      <w:lvlText w:val="•"/>
      <w:lvlJc w:val="left"/>
      <w:pPr>
        <w:ind w:left="1980" w:hanging="350"/>
      </w:pPr>
      <w:rPr>
        <w:rFonts w:hint="default"/>
      </w:rPr>
    </w:lvl>
    <w:lvl w:ilvl="3">
      <w:start w:val="0"/>
      <w:numFmt w:val="bullet"/>
      <w:lvlText w:val="•"/>
      <w:lvlJc w:val="left"/>
      <w:pPr>
        <w:ind w:left="3100" w:hanging="350"/>
      </w:pPr>
      <w:rPr>
        <w:rFonts w:hint="default"/>
      </w:rPr>
    </w:lvl>
    <w:lvl w:ilvl="4">
      <w:start w:val="0"/>
      <w:numFmt w:val="bullet"/>
      <w:lvlText w:val="•"/>
      <w:lvlJc w:val="left"/>
      <w:pPr>
        <w:ind w:left="4220" w:hanging="350"/>
      </w:pPr>
      <w:rPr>
        <w:rFonts w:hint="default"/>
      </w:rPr>
    </w:lvl>
    <w:lvl w:ilvl="5">
      <w:start w:val="0"/>
      <w:numFmt w:val="bullet"/>
      <w:lvlText w:val="•"/>
      <w:lvlJc w:val="left"/>
      <w:pPr>
        <w:ind w:left="5340" w:hanging="350"/>
      </w:pPr>
      <w:rPr>
        <w:rFonts w:hint="default"/>
      </w:rPr>
    </w:lvl>
    <w:lvl w:ilvl="6">
      <w:start w:val="0"/>
      <w:numFmt w:val="bullet"/>
      <w:lvlText w:val="•"/>
      <w:lvlJc w:val="left"/>
      <w:pPr>
        <w:ind w:left="6460" w:hanging="350"/>
      </w:pPr>
      <w:rPr>
        <w:rFonts w:hint="default"/>
      </w:rPr>
    </w:lvl>
    <w:lvl w:ilvl="7">
      <w:start w:val="0"/>
      <w:numFmt w:val="bullet"/>
      <w:lvlText w:val="•"/>
      <w:lvlJc w:val="left"/>
      <w:pPr>
        <w:ind w:left="7580" w:hanging="350"/>
      </w:pPr>
      <w:rPr>
        <w:rFonts w:hint="default"/>
      </w:rPr>
    </w:lvl>
    <w:lvl w:ilvl="8">
      <w:start w:val="0"/>
      <w:numFmt w:val="bullet"/>
      <w:lvlText w:val="•"/>
      <w:lvlJc w:val="left"/>
      <w:pPr>
        <w:ind w:left="8700" w:hanging="350"/>
      </w:pPr>
      <w:rPr>
        <w:rFonts w:hint="default"/>
      </w:rPr>
    </w:lvl>
  </w:abstractNum>
  <w:abstractNum w:abstractNumId="5">
    <w:multiLevelType w:val="hybridMultilevel"/>
    <w:lvl w:ilvl="0">
      <w:start w:val="2"/>
      <w:numFmt w:val="decimal"/>
      <w:lvlText w:val="%1)"/>
      <w:lvlJc w:val="left"/>
      <w:pPr>
        <w:ind w:left="185" w:hanging="441"/>
        <w:jc w:val="left"/>
      </w:pPr>
      <w:rPr>
        <w:rFonts w:hint="default" w:ascii="Times New Roman" w:hAnsi="Times New Roman" w:eastAsia="Times New Roman" w:cs="Times New Roman"/>
        <w:w w:val="102"/>
        <w:sz w:val="23"/>
        <w:szCs w:val="23"/>
      </w:rPr>
    </w:lvl>
    <w:lvl w:ilvl="1">
      <w:start w:val="0"/>
      <w:numFmt w:val="bullet"/>
      <w:lvlText w:val="•"/>
      <w:lvlJc w:val="left"/>
      <w:pPr>
        <w:ind w:left="1256" w:hanging="441"/>
      </w:pPr>
      <w:rPr>
        <w:rFonts w:hint="default"/>
      </w:rPr>
    </w:lvl>
    <w:lvl w:ilvl="2">
      <w:start w:val="0"/>
      <w:numFmt w:val="bullet"/>
      <w:lvlText w:val="•"/>
      <w:lvlJc w:val="left"/>
      <w:pPr>
        <w:ind w:left="2332" w:hanging="441"/>
      </w:pPr>
      <w:rPr>
        <w:rFonts w:hint="default"/>
      </w:rPr>
    </w:lvl>
    <w:lvl w:ilvl="3">
      <w:start w:val="0"/>
      <w:numFmt w:val="bullet"/>
      <w:lvlText w:val="•"/>
      <w:lvlJc w:val="left"/>
      <w:pPr>
        <w:ind w:left="3408" w:hanging="441"/>
      </w:pPr>
      <w:rPr>
        <w:rFonts w:hint="default"/>
      </w:rPr>
    </w:lvl>
    <w:lvl w:ilvl="4">
      <w:start w:val="0"/>
      <w:numFmt w:val="bullet"/>
      <w:lvlText w:val="•"/>
      <w:lvlJc w:val="left"/>
      <w:pPr>
        <w:ind w:left="4484" w:hanging="441"/>
      </w:pPr>
      <w:rPr>
        <w:rFonts w:hint="default"/>
      </w:rPr>
    </w:lvl>
    <w:lvl w:ilvl="5">
      <w:start w:val="0"/>
      <w:numFmt w:val="bullet"/>
      <w:lvlText w:val="•"/>
      <w:lvlJc w:val="left"/>
      <w:pPr>
        <w:ind w:left="5560" w:hanging="441"/>
      </w:pPr>
      <w:rPr>
        <w:rFonts w:hint="default"/>
      </w:rPr>
    </w:lvl>
    <w:lvl w:ilvl="6">
      <w:start w:val="0"/>
      <w:numFmt w:val="bullet"/>
      <w:lvlText w:val="•"/>
      <w:lvlJc w:val="left"/>
      <w:pPr>
        <w:ind w:left="6636" w:hanging="441"/>
      </w:pPr>
      <w:rPr>
        <w:rFonts w:hint="default"/>
      </w:rPr>
    </w:lvl>
    <w:lvl w:ilvl="7">
      <w:start w:val="0"/>
      <w:numFmt w:val="bullet"/>
      <w:lvlText w:val="•"/>
      <w:lvlJc w:val="left"/>
      <w:pPr>
        <w:ind w:left="7712" w:hanging="441"/>
      </w:pPr>
      <w:rPr>
        <w:rFonts w:hint="default"/>
      </w:rPr>
    </w:lvl>
    <w:lvl w:ilvl="8">
      <w:start w:val="0"/>
      <w:numFmt w:val="bullet"/>
      <w:lvlText w:val="•"/>
      <w:lvlJc w:val="left"/>
      <w:pPr>
        <w:ind w:left="8788" w:hanging="441"/>
      </w:pPr>
      <w:rPr>
        <w:rFonts w:hint="default"/>
      </w:rPr>
    </w:lvl>
  </w:abstractNum>
  <w:abstractNum w:abstractNumId="4">
    <w:multiLevelType w:val="hybridMultilevel"/>
    <w:lvl w:ilvl="0">
      <w:start w:val="1"/>
      <w:numFmt w:val="lowerLetter"/>
      <w:lvlText w:val="%1)"/>
      <w:lvlJc w:val="left"/>
      <w:pPr>
        <w:ind w:left="610" w:hanging="482"/>
        <w:jc w:val="left"/>
      </w:pPr>
      <w:rPr>
        <w:rFonts w:hint="default"/>
        <w:spacing w:val="-1"/>
        <w:w w:val="109"/>
      </w:rPr>
    </w:lvl>
    <w:lvl w:ilvl="1">
      <w:start w:val="0"/>
      <w:numFmt w:val="bullet"/>
      <w:lvlText w:val="•"/>
      <w:lvlJc w:val="left"/>
      <w:pPr>
        <w:ind w:left="1652" w:hanging="482"/>
      </w:pPr>
      <w:rPr>
        <w:rFonts w:hint="default"/>
      </w:rPr>
    </w:lvl>
    <w:lvl w:ilvl="2">
      <w:start w:val="0"/>
      <w:numFmt w:val="bullet"/>
      <w:lvlText w:val="•"/>
      <w:lvlJc w:val="left"/>
      <w:pPr>
        <w:ind w:left="2684" w:hanging="482"/>
      </w:pPr>
      <w:rPr>
        <w:rFonts w:hint="default"/>
      </w:rPr>
    </w:lvl>
    <w:lvl w:ilvl="3">
      <w:start w:val="0"/>
      <w:numFmt w:val="bullet"/>
      <w:lvlText w:val="•"/>
      <w:lvlJc w:val="left"/>
      <w:pPr>
        <w:ind w:left="3716" w:hanging="482"/>
      </w:pPr>
      <w:rPr>
        <w:rFonts w:hint="default"/>
      </w:rPr>
    </w:lvl>
    <w:lvl w:ilvl="4">
      <w:start w:val="0"/>
      <w:numFmt w:val="bullet"/>
      <w:lvlText w:val="•"/>
      <w:lvlJc w:val="left"/>
      <w:pPr>
        <w:ind w:left="4748" w:hanging="482"/>
      </w:pPr>
      <w:rPr>
        <w:rFonts w:hint="default"/>
      </w:rPr>
    </w:lvl>
    <w:lvl w:ilvl="5">
      <w:start w:val="0"/>
      <w:numFmt w:val="bullet"/>
      <w:lvlText w:val="•"/>
      <w:lvlJc w:val="left"/>
      <w:pPr>
        <w:ind w:left="5780" w:hanging="482"/>
      </w:pPr>
      <w:rPr>
        <w:rFonts w:hint="default"/>
      </w:rPr>
    </w:lvl>
    <w:lvl w:ilvl="6">
      <w:start w:val="0"/>
      <w:numFmt w:val="bullet"/>
      <w:lvlText w:val="•"/>
      <w:lvlJc w:val="left"/>
      <w:pPr>
        <w:ind w:left="6812" w:hanging="482"/>
      </w:pPr>
      <w:rPr>
        <w:rFonts w:hint="default"/>
      </w:rPr>
    </w:lvl>
    <w:lvl w:ilvl="7">
      <w:start w:val="0"/>
      <w:numFmt w:val="bullet"/>
      <w:lvlText w:val="•"/>
      <w:lvlJc w:val="left"/>
      <w:pPr>
        <w:ind w:left="7844" w:hanging="482"/>
      </w:pPr>
      <w:rPr>
        <w:rFonts w:hint="default"/>
      </w:rPr>
    </w:lvl>
    <w:lvl w:ilvl="8">
      <w:start w:val="0"/>
      <w:numFmt w:val="bullet"/>
      <w:lvlText w:val="•"/>
      <w:lvlJc w:val="left"/>
      <w:pPr>
        <w:ind w:left="8876" w:hanging="482"/>
      </w:pPr>
      <w:rPr>
        <w:rFonts w:hint="default"/>
      </w:rPr>
    </w:lvl>
  </w:abstractNum>
  <w:abstractNum w:abstractNumId="3">
    <w:multiLevelType w:val="hybridMultilevel"/>
    <w:lvl w:ilvl="0">
      <w:start w:val="1"/>
      <w:numFmt w:val="decimal"/>
      <w:lvlText w:val="(%1)"/>
      <w:lvlJc w:val="left"/>
      <w:pPr>
        <w:ind w:left="490" w:hanging="334"/>
        <w:jc w:val="left"/>
      </w:pPr>
      <w:rPr>
        <w:rFonts w:hint="default" w:ascii="Times New Roman" w:hAnsi="Times New Roman" w:eastAsia="Times New Roman" w:cs="Times New Roman"/>
        <w:w w:val="106"/>
        <w:sz w:val="22"/>
        <w:szCs w:val="22"/>
      </w:rPr>
    </w:lvl>
    <w:lvl w:ilvl="1">
      <w:start w:val="0"/>
      <w:numFmt w:val="bullet"/>
      <w:lvlText w:val="•"/>
      <w:lvlJc w:val="left"/>
      <w:pPr>
        <w:ind w:left="1544" w:hanging="334"/>
      </w:pPr>
      <w:rPr>
        <w:rFonts w:hint="default"/>
      </w:rPr>
    </w:lvl>
    <w:lvl w:ilvl="2">
      <w:start w:val="0"/>
      <w:numFmt w:val="bullet"/>
      <w:lvlText w:val="•"/>
      <w:lvlJc w:val="left"/>
      <w:pPr>
        <w:ind w:left="2588" w:hanging="334"/>
      </w:pPr>
      <w:rPr>
        <w:rFonts w:hint="default"/>
      </w:rPr>
    </w:lvl>
    <w:lvl w:ilvl="3">
      <w:start w:val="0"/>
      <w:numFmt w:val="bullet"/>
      <w:lvlText w:val="•"/>
      <w:lvlJc w:val="left"/>
      <w:pPr>
        <w:ind w:left="3632" w:hanging="334"/>
      </w:pPr>
      <w:rPr>
        <w:rFonts w:hint="default"/>
      </w:rPr>
    </w:lvl>
    <w:lvl w:ilvl="4">
      <w:start w:val="0"/>
      <w:numFmt w:val="bullet"/>
      <w:lvlText w:val="•"/>
      <w:lvlJc w:val="left"/>
      <w:pPr>
        <w:ind w:left="4676" w:hanging="334"/>
      </w:pPr>
      <w:rPr>
        <w:rFonts w:hint="default"/>
      </w:rPr>
    </w:lvl>
    <w:lvl w:ilvl="5">
      <w:start w:val="0"/>
      <w:numFmt w:val="bullet"/>
      <w:lvlText w:val="•"/>
      <w:lvlJc w:val="left"/>
      <w:pPr>
        <w:ind w:left="5720" w:hanging="334"/>
      </w:pPr>
      <w:rPr>
        <w:rFonts w:hint="default"/>
      </w:rPr>
    </w:lvl>
    <w:lvl w:ilvl="6">
      <w:start w:val="0"/>
      <w:numFmt w:val="bullet"/>
      <w:lvlText w:val="•"/>
      <w:lvlJc w:val="left"/>
      <w:pPr>
        <w:ind w:left="6764" w:hanging="334"/>
      </w:pPr>
      <w:rPr>
        <w:rFonts w:hint="default"/>
      </w:rPr>
    </w:lvl>
    <w:lvl w:ilvl="7">
      <w:start w:val="0"/>
      <w:numFmt w:val="bullet"/>
      <w:lvlText w:val="•"/>
      <w:lvlJc w:val="left"/>
      <w:pPr>
        <w:ind w:left="7808" w:hanging="334"/>
      </w:pPr>
      <w:rPr>
        <w:rFonts w:hint="default"/>
      </w:rPr>
    </w:lvl>
    <w:lvl w:ilvl="8">
      <w:start w:val="0"/>
      <w:numFmt w:val="bullet"/>
      <w:lvlText w:val="•"/>
      <w:lvlJc w:val="left"/>
      <w:pPr>
        <w:ind w:left="8852" w:hanging="334"/>
      </w:pPr>
      <w:rPr>
        <w:rFonts w:hint="default"/>
      </w:rPr>
    </w:lvl>
  </w:abstractNum>
  <w:abstractNum w:abstractNumId="2">
    <w:multiLevelType w:val="hybridMultilevel"/>
    <w:lvl w:ilvl="0">
      <w:start w:val="1"/>
      <w:numFmt w:val="decimal"/>
      <w:lvlText w:val="%1."/>
      <w:lvlJc w:val="left"/>
      <w:pPr>
        <w:ind w:left="187" w:hanging="353"/>
        <w:jc w:val="right"/>
      </w:pPr>
      <w:rPr>
        <w:rFonts w:hint="default"/>
        <w:spacing w:val="-1"/>
        <w:w w:val="95"/>
      </w:rPr>
    </w:lvl>
    <w:lvl w:ilvl="1">
      <w:start w:val="0"/>
      <w:numFmt w:val="bullet"/>
      <w:lvlText w:val="•"/>
      <w:lvlJc w:val="left"/>
      <w:pPr>
        <w:ind w:left="1256" w:hanging="353"/>
      </w:pPr>
      <w:rPr>
        <w:rFonts w:hint="default"/>
      </w:rPr>
    </w:lvl>
    <w:lvl w:ilvl="2">
      <w:start w:val="0"/>
      <w:numFmt w:val="bullet"/>
      <w:lvlText w:val="•"/>
      <w:lvlJc w:val="left"/>
      <w:pPr>
        <w:ind w:left="2332" w:hanging="353"/>
      </w:pPr>
      <w:rPr>
        <w:rFonts w:hint="default"/>
      </w:rPr>
    </w:lvl>
    <w:lvl w:ilvl="3">
      <w:start w:val="0"/>
      <w:numFmt w:val="bullet"/>
      <w:lvlText w:val="•"/>
      <w:lvlJc w:val="left"/>
      <w:pPr>
        <w:ind w:left="3408" w:hanging="353"/>
      </w:pPr>
      <w:rPr>
        <w:rFonts w:hint="default"/>
      </w:rPr>
    </w:lvl>
    <w:lvl w:ilvl="4">
      <w:start w:val="0"/>
      <w:numFmt w:val="bullet"/>
      <w:lvlText w:val="•"/>
      <w:lvlJc w:val="left"/>
      <w:pPr>
        <w:ind w:left="4484" w:hanging="353"/>
      </w:pPr>
      <w:rPr>
        <w:rFonts w:hint="default"/>
      </w:rPr>
    </w:lvl>
    <w:lvl w:ilvl="5">
      <w:start w:val="0"/>
      <w:numFmt w:val="bullet"/>
      <w:lvlText w:val="•"/>
      <w:lvlJc w:val="left"/>
      <w:pPr>
        <w:ind w:left="5560" w:hanging="353"/>
      </w:pPr>
      <w:rPr>
        <w:rFonts w:hint="default"/>
      </w:rPr>
    </w:lvl>
    <w:lvl w:ilvl="6">
      <w:start w:val="0"/>
      <w:numFmt w:val="bullet"/>
      <w:lvlText w:val="•"/>
      <w:lvlJc w:val="left"/>
      <w:pPr>
        <w:ind w:left="6636" w:hanging="353"/>
      </w:pPr>
      <w:rPr>
        <w:rFonts w:hint="default"/>
      </w:rPr>
    </w:lvl>
    <w:lvl w:ilvl="7">
      <w:start w:val="0"/>
      <w:numFmt w:val="bullet"/>
      <w:lvlText w:val="•"/>
      <w:lvlJc w:val="left"/>
      <w:pPr>
        <w:ind w:left="7712" w:hanging="353"/>
      </w:pPr>
      <w:rPr>
        <w:rFonts w:hint="default"/>
      </w:rPr>
    </w:lvl>
    <w:lvl w:ilvl="8">
      <w:start w:val="0"/>
      <w:numFmt w:val="bullet"/>
      <w:lvlText w:val="•"/>
      <w:lvlJc w:val="left"/>
      <w:pPr>
        <w:ind w:left="8788" w:hanging="353"/>
      </w:pPr>
      <w:rPr>
        <w:rFonts w:hint="default"/>
      </w:rPr>
    </w:lvl>
  </w:abstractNum>
  <w:abstractNum w:abstractNumId="1">
    <w:multiLevelType w:val="hybridMultilevel"/>
    <w:lvl w:ilvl="0">
      <w:start w:val="12"/>
      <w:numFmt w:val="decimal"/>
      <w:lvlText w:val="%1."/>
      <w:lvlJc w:val="left"/>
      <w:pPr>
        <w:ind w:left="494" w:hanging="361"/>
        <w:jc w:val="left"/>
      </w:pPr>
      <w:rPr>
        <w:rFonts w:hint="default" w:ascii="Times New Roman" w:hAnsi="Times New Roman" w:eastAsia="Times New Roman" w:cs="Times New Roman"/>
        <w:w w:val="110"/>
        <w:sz w:val="22"/>
        <w:szCs w:val="22"/>
      </w:rPr>
    </w:lvl>
    <w:lvl w:ilvl="1">
      <w:start w:val="0"/>
      <w:numFmt w:val="bullet"/>
      <w:lvlText w:val="•"/>
      <w:lvlJc w:val="left"/>
      <w:pPr>
        <w:ind w:left="885" w:hanging="350"/>
      </w:pPr>
      <w:rPr>
        <w:rFonts w:hint="default" w:ascii="Times New Roman" w:hAnsi="Times New Roman" w:eastAsia="Times New Roman" w:cs="Times New Roman"/>
        <w:w w:val="107"/>
        <w:sz w:val="22"/>
        <w:szCs w:val="22"/>
      </w:rPr>
    </w:lvl>
    <w:lvl w:ilvl="2">
      <w:start w:val="0"/>
      <w:numFmt w:val="bullet"/>
      <w:lvlText w:val="•"/>
      <w:lvlJc w:val="left"/>
      <w:pPr>
        <w:ind w:left="1997" w:hanging="350"/>
      </w:pPr>
      <w:rPr>
        <w:rFonts w:hint="default"/>
      </w:rPr>
    </w:lvl>
    <w:lvl w:ilvl="3">
      <w:start w:val="0"/>
      <w:numFmt w:val="bullet"/>
      <w:lvlText w:val="•"/>
      <w:lvlJc w:val="left"/>
      <w:pPr>
        <w:ind w:left="3115" w:hanging="350"/>
      </w:pPr>
      <w:rPr>
        <w:rFonts w:hint="default"/>
      </w:rPr>
    </w:lvl>
    <w:lvl w:ilvl="4">
      <w:start w:val="0"/>
      <w:numFmt w:val="bullet"/>
      <w:lvlText w:val="•"/>
      <w:lvlJc w:val="left"/>
      <w:pPr>
        <w:ind w:left="4233" w:hanging="350"/>
      </w:pPr>
      <w:rPr>
        <w:rFonts w:hint="default"/>
      </w:rPr>
    </w:lvl>
    <w:lvl w:ilvl="5">
      <w:start w:val="0"/>
      <w:numFmt w:val="bullet"/>
      <w:lvlText w:val="•"/>
      <w:lvlJc w:val="left"/>
      <w:pPr>
        <w:ind w:left="5351" w:hanging="350"/>
      </w:pPr>
      <w:rPr>
        <w:rFonts w:hint="default"/>
      </w:rPr>
    </w:lvl>
    <w:lvl w:ilvl="6">
      <w:start w:val="0"/>
      <w:numFmt w:val="bullet"/>
      <w:lvlText w:val="•"/>
      <w:lvlJc w:val="left"/>
      <w:pPr>
        <w:ind w:left="6468" w:hanging="350"/>
      </w:pPr>
      <w:rPr>
        <w:rFonts w:hint="default"/>
      </w:rPr>
    </w:lvl>
    <w:lvl w:ilvl="7">
      <w:start w:val="0"/>
      <w:numFmt w:val="bullet"/>
      <w:lvlText w:val="•"/>
      <w:lvlJc w:val="left"/>
      <w:pPr>
        <w:ind w:left="7586" w:hanging="350"/>
      </w:pPr>
      <w:rPr>
        <w:rFonts w:hint="default"/>
      </w:rPr>
    </w:lvl>
    <w:lvl w:ilvl="8">
      <w:start w:val="0"/>
      <w:numFmt w:val="bullet"/>
      <w:lvlText w:val="•"/>
      <w:lvlJc w:val="left"/>
      <w:pPr>
        <w:ind w:left="8704" w:hanging="350"/>
      </w:pPr>
      <w:rPr>
        <w:rFonts w:hint="default"/>
      </w:rPr>
    </w:lvl>
  </w:abstractNum>
  <w:abstractNum w:abstractNumId="0">
    <w:multiLevelType w:val="hybridMultilevel"/>
    <w:lvl w:ilvl="0">
      <w:start w:val="1"/>
      <w:numFmt w:val="decimal"/>
      <w:lvlText w:val="%1."/>
      <w:lvlJc w:val="left"/>
      <w:pPr>
        <w:ind w:left="391" w:hanging="238"/>
        <w:jc w:val="left"/>
      </w:pPr>
      <w:rPr>
        <w:rFonts w:hint="default" w:ascii="Times New Roman" w:hAnsi="Times New Roman" w:eastAsia="Times New Roman" w:cs="Times New Roman"/>
        <w:w w:val="81"/>
        <w:sz w:val="22"/>
        <w:szCs w:val="22"/>
      </w:rPr>
    </w:lvl>
    <w:lvl w:ilvl="1">
      <w:start w:val="0"/>
      <w:numFmt w:val="bullet"/>
      <w:lvlText w:val="•"/>
      <w:lvlJc w:val="left"/>
      <w:pPr>
        <w:ind w:left="1454" w:hanging="238"/>
      </w:pPr>
      <w:rPr>
        <w:rFonts w:hint="default"/>
      </w:rPr>
    </w:lvl>
    <w:lvl w:ilvl="2">
      <w:start w:val="0"/>
      <w:numFmt w:val="bullet"/>
      <w:lvlText w:val="•"/>
      <w:lvlJc w:val="left"/>
      <w:pPr>
        <w:ind w:left="2508" w:hanging="238"/>
      </w:pPr>
      <w:rPr>
        <w:rFonts w:hint="default"/>
      </w:rPr>
    </w:lvl>
    <w:lvl w:ilvl="3">
      <w:start w:val="0"/>
      <w:numFmt w:val="bullet"/>
      <w:lvlText w:val="•"/>
      <w:lvlJc w:val="left"/>
      <w:pPr>
        <w:ind w:left="3562" w:hanging="238"/>
      </w:pPr>
      <w:rPr>
        <w:rFonts w:hint="default"/>
      </w:rPr>
    </w:lvl>
    <w:lvl w:ilvl="4">
      <w:start w:val="0"/>
      <w:numFmt w:val="bullet"/>
      <w:lvlText w:val="•"/>
      <w:lvlJc w:val="left"/>
      <w:pPr>
        <w:ind w:left="4616" w:hanging="238"/>
      </w:pPr>
      <w:rPr>
        <w:rFonts w:hint="default"/>
      </w:rPr>
    </w:lvl>
    <w:lvl w:ilvl="5">
      <w:start w:val="0"/>
      <w:numFmt w:val="bullet"/>
      <w:lvlText w:val="•"/>
      <w:lvlJc w:val="left"/>
      <w:pPr>
        <w:ind w:left="5670" w:hanging="238"/>
      </w:pPr>
      <w:rPr>
        <w:rFonts w:hint="default"/>
      </w:rPr>
    </w:lvl>
    <w:lvl w:ilvl="6">
      <w:start w:val="0"/>
      <w:numFmt w:val="bullet"/>
      <w:lvlText w:val="•"/>
      <w:lvlJc w:val="left"/>
      <w:pPr>
        <w:ind w:left="6724" w:hanging="238"/>
      </w:pPr>
      <w:rPr>
        <w:rFonts w:hint="default"/>
      </w:rPr>
    </w:lvl>
    <w:lvl w:ilvl="7">
      <w:start w:val="0"/>
      <w:numFmt w:val="bullet"/>
      <w:lvlText w:val="•"/>
      <w:lvlJc w:val="left"/>
      <w:pPr>
        <w:ind w:left="7778" w:hanging="238"/>
      </w:pPr>
      <w:rPr>
        <w:rFonts w:hint="default"/>
      </w:rPr>
    </w:lvl>
    <w:lvl w:ilvl="8">
      <w:start w:val="0"/>
      <w:numFmt w:val="bullet"/>
      <w:lvlText w:val="•"/>
      <w:lvlJc w:val="left"/>
      <w:pPr>
        <w:ind w:left="8832" w:hanging="238"/>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ind w:left="882"/>
      <w:outlineLvl w:val="1"/>
    </w:pPr>
    <w:rPr>
      <w:rFonts w:ascii="Times New Roman" w:hAnsi="Times New Roman" w:eastAsia="Times New Roman" w:cs="Times New Roman"/>
      <w:sz w:val="27"/>
      <w:szCs w:val="27"/>
    </w:rPr>
  </w:style>
  <w:style w:styleId="Heading2" w:type="paragraph">
    <w:name w:val="Heading 2"/>
    <w:basedOn w:val="Normal"/>
    <w:uiPriority w:val="1"/>
    <w:qFormat/>
    <w:pPr>
      <w:spacing w:before="247"/>
      <w:ind w:left="461"/>
      <w:outlineLvl w:val="2"/>
    </w:pPr>
    <w:rPr>
      <w:rFonts w:ascii="Times New Roman" w:hAnsi="Times New Roman" w:eastAsia="Times New Roman" w:cs="Times New Roman"/>
      <w:b/>
      <w:bCs/>
      <w:sz w:val="26"/>
      <w:szCs w:val="26"/>
    </w:rPr>
  </w:style>
  <w:style w:styleId="Heading3" w:type="paragraph">
    <w:name w:val="Heading 3"/>
    <w:basedOn w:val="Normal"/>
    <w:uiPriority w:val="1"/>
    <w:qFormat/>
    <w:pPr>
      <w:ind w:left="136"/>
      <w:outlineLvl w:val="3"/>
    </w:pPr>
    <w:rPr>
      <w:rFonts w:ascii="Times New Roman" w:hAnsi="Times New Roman" w:eastAsia="Times New Roman" w:cs="Times New Roman"/>
      <w:b/>
      <w:bCs/>
      <w:sz w:val="23"/>
      <w:szCs w:val="23"/>
    </w:rPr>
  </w:style>
  <w:style w:styleId="Heading4" w:type="paragraph">
    <w:name w:val="Heading 4"/>
    <w:basedOn w:val="Normal"/>
    <w:uiPriority w:val="1"/>
    <w:qFormat/>
    <w:pPr>
      <w:ind w:left="154"/>
      <w:outlineLvl w:val="4"/>
    </w:pPr>
    <w:rPr>
      <w:rFonts w:ascii="TimesNewRomanPS-BoldItalicMT" w:hAnsi="TimesNewRomanPS-BoldItalicMT" w:eastAsia="TimesNewRomanPS-BoldItalicMT" w:cs="TimesNewRomanPS-BoldItalicMT"/>
      <w:b/>
      <w:bCs/>
      <w:i/>
      <w:sz w:val="23"/>
      <w:szCs w:val="23"/>
    </w:rPr>
  </w:style>
  <w:style w:styleId="ListParagraph" w:type="paragraph">
    <w:name w:val="List Paragraph"/>
    <w:basedOn w:val="Normal"/>
    <w:uiPriority w:val="1"/>
    <w:qFormat/>
    <w:pPr>
      <w:ind w:left="877" w:hanging="360"/>
    </w:pPr>
    <w:rPr>
      <w:rFonts w:ascii="Times New Roman" w:hAnsi="Times New Roman" w:eastAsia="Times New Roman" w:cs="Times New Roman"/>
    </w:rPr>
  </w:style>
  <w:style w:styleId="TableParagraph" w:type="paragraph">
    <w:name w:val="Table Paragraph"/>
    <w:basedOn w:val="Normal"/>
    <w:uiPriority w:val="1"/>
    <w:qFormat/>
    <w:pPr>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hyperlink" Target="http://hr.fhda.edu/downloads/BP%204640.pdf)" TargetMode="External"/><Relationship Id="rId21" Type="http://schemas.openxmlformats.org/officeDocument/2006/relationships/hyperlink" Target="http://hr.fhda.edu/downloads/UnlawfulDiscrimFormRevNov%202018.pdf" TargetMode="External"/><Relationship Id="rId22" Type="http://schemas.openxmlformats.org/officeDocument/2006/relationships/hyperlink" Target="http://hr.fhda.edu/forms.html" TargetMode="External"/><Relationship Id="rId23" Type="http://schemas.openxmlformats.org/officeDocument/2006/relationships/hyperlink" Target="http://extranet.cccco.edu/Divisions/Legal/Discrimination.aspx" TargetMode="External"/><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2019-06-07T06:42:21Z</dcterms:created>
  <dcterms:modified xsi:type="dcterms:W3CDTF">2019-06-07T06:42:21Z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RICOH MP C5503</vt:lpwstr>
  </property>
  <property fmtid="{D5CDD505-2E9C-101B-9397-08002B2CF9AE}" pid="4" name="LastSaved">
    <vt:filetime>2019-06-07T00:00:00Z</vt:filetime>
  </property>
</Properties>
</file>