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362" w:rsidRPr="001439E5" w:rsidRDefault="001439E5">
      <w:pPr>
        <w:rPr>
          <w:b/>
          <w:sz w:val="28"/>
        </w:rPr>
      </w:pPr>
      <w:r w:rsidRPr="001439E5">
        <w:rPr>
          <w:b/>
          <w:sz w:val="28"/>
        </w:rPr>
        <w:t xml:space="preserve">Proposed Timeline and Process for Consideration by the </w:t>
      </w:r>
      <w:r w:rsidR="001F4362" w:rsidRPr="001439E5">
        <w:rPr>
          <w:b/>
          <w:sz w:val="28"/>
        </w:rPr>
        <w:t xml:space="preserve">Equity and Education </w:t>
      </w:r>
      <w:r w:rsidR="00AB79BC" w:rsidRPr="001439E5">
        <w:rPr>
          <w:b/>
          <w:sz w:val="28"/>
        </w:rPr>
        <w:t>Committee</w:t>
      </w:r>
    </w:p>
    <w:p w:rsidR="001439E5" w:rsidRDefault="001439E5"/>
    <w:p w:rsidR="00D12197" w:rsidRPr="00D12197" w:rsidRDefault="00D12197" w:rsidP="00EE1782">
      <w:pPr>
        <w:snapToGrid w:val="0"/>
        <w:rPr>
          <w:rFonts w:eastAsia="Times New Roman" w:cs="Times New Roman"/>
        </w:rPr>
      </w:pPr>
      <w:r w:rsidRPr="00D12197">
        <w:rPr>
          <w:rFonts w:eastAsia="Times New Roman" w:cs="Times New Roman"/>
        </w:rPr>
        <w:t>The Office of Equity and Professional Development request</w:t>
      </w:r>
      <w:r w:rsidRPr="001439E5">
        <w:rPr>
          <w:rFonts w:eastAsia="Times New Roman" w:cs="Times New Roman"/>
        </w:rPr>
        <w:t>s</w:t>
      </w:r>
      <w:r w:rsidRPr="00D12197">
        <w:rPr>
          <w:rFonts w:eastAsia="Times New Roman" w:cs="Times New Roman"/>
        </w:rPr>
        <w:t xml:space="preserve"> 30 minutes at the Equity and Education Committee meeting</w:t>
      </w:r>
      <w:r w:rsidRPr="001439E5">
        <w:rPr>
          <w:rFonts w:eastAsia="Times New Roman" w:cs="Times New Roman"/>
        </w:rPr>
        <w:t xml:space="preserve"> </w:t>
      </w:r>
      <w:r w:rsidRPr="00D12197">
        <w:rPr>
          <w:rFonts w:eastAsia="Times New Roman" w:cs="Times New Roman"/>
        </w:rPr>
        <w:t xml:space="preserve">on January 11 to discuss the college’s equity plan. We will update the committee on the [new] state deadline, share a tentative timeline leading up to that date (attached). We will also clarify how the plan we must submit to the state will differ from Foothill College’s Student Equity Plan 2.0. </w:t>
      </w:r>
    </w:p>
    <w:p w:rsidR="00D12197" w:rsidRPr="00D12197" w:rsidRDefault="00D12197" w:rsidP="00D12197">
      <w:p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Given the accelerated deadline, we propose E&amp;E task the Equity Team as a study group to complete the evaluation of SEP 1.0 and draft equity plan for the state, and bring these back on February 1 for discussion/action. </w:t>
      </w:r>
      <w:bookmarkStart w:id="0" w:name="_GoBack"/>
      <w:bookmarkEnd w:id="0"/>
    </w:p>
    <w:p w:rsidR="00D12197" w:rsidRPr="00D12197" w:rsidRDefault="00D12197" w:rsidP="001439E5">
      <w:p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 xml:space="preserve">Tentative Timeline: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Feb 1</w:t>
      </w:r>
      <w:r w:rsidRPr="00D12197">
        <w:rPr>
          <w:rFonts w:eastAsia="Times New Roman" w:cs="Times New Roman"/>
          <w:vertAlign w:val="superscript"/>
        </w:rPr>
        <w:t>st</w:t>
      </w:r>
      <w:r w:rsidRPr="00D12197">
        <w:rPr>
          <w:rFonts w:eastAsia="Times New Roman" w:cs="Times New Roman"/>
        </w:rPr>
        <w:t xml:space="preserve"> – E&amp;E reviews Equity Team’s draft evaluation of Student Equity Plan 1.0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Feb 1</w:t>
      </w:r>
      <w:r w:rsidRPr="00D12197">
        <w:rPr>
          <w:rFonts w:eastAsia="Times New Roman" w:cs="Times New Roman"/>
          <w:vertAlign w:val="superscript"/>
        </w:rPr>
        <w:t>st</w:t>
      </w:r>
      <w:r w:rsidRPr="00D12197">
        <w:rPr>
          <w:rFonts w:eastAsia="Times New Roman" w:cs="Times New Roman"/>
        </w:rPr>
        <w:t xml:space="preserve"> to April 5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Equity Team drafts student equity plan 1.1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April 5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Draft student equity plan (1.1) ready for review by E&amp;E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 xml:space="preserve">propose a "town hall" or two in here, or other way to solicit feedback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April 15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Academic Senate Meeting – 1</w:t>
      </w:r>
      <w:r w:rsidRPr="00D12197">
        <w:rPr>
          <w:rFonts w:eastAsia="Times New Roman" w:cs="Times New Roman"/>
          <w:vertAlign w:val="superscript"/>
        </w:rPr>
        <w:t>st</w:t>
      </w:r>
      <w:r w:rsidRPr="00D12197">
        <w:rPr>
          <w:rFonts w:eastAsia="Times New Roman" w:cs="Times New Roman"/>
        </w:rPr>
        <w:t xml:space="preserve"> Read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April 19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Governance Meetings (E&amp;E, C&amp;C, R&amp;R) – First Read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April 26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College Advisory Council – First Read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April 29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Academic Senate Meeting – 2</w:t>
      </w:r>
      <w:r w:rsidRPr="00D12197">
        <w:rPr>
          <w:rFonts w:eastAsia="Times New Roman" w:cs="Times New Roman"/>
          <w:vertAlign w:val="superscript"/>
        </w:rPr>
        <w:t>nd</w:t>
      </w:r>
      <w:r w:rsidRPr="00D12197">
        <w:rPr>
          <w:rFonts w:eastAsia="Times New Roman" w:cs="Times New Roman"/>
        </w:rPr>
        <w:t xml:space="preserve"> Read, action 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[May xx] College Advisory Council Second read and action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May 3rd - E&amp;E second read and action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>June 10</w:t>
      </w:r>
      <w:r w:rsidRPr="00D12197">
        <w:rPr>
          <w:rFonts w:eastAsia="Times New Roman" w:cs="Times New Roman"/>
          <w:vertAlign w:val="superscript"/>
        </w:rPr>
        <w:t>th</w:t>
      </w:r>
      <w:r w:rsidRPr="00D12197">
        <w:rPr>
          <w:rFonts w:eastAsia="Times New Roman" w:cs="Times New Roman"/>
        </w:rPr>
        <w:t xml:space="preserve"> – Board Meeting – </w:t>
      </w:r>
      <w:r w:rsidR="008C028D" w:rsidRPr="001439E5">
        <w:rPr>
          <w:rFonts w:eastAsia="Times New Roman" w:cs="Times New Roman"/>
        </w:rPr>
        <w:t>Action</w:t>
      </w:r>
    </w:p>
    <w:p w:rsidR="00D12197" w:rsidRPr="00D12197" w:rsidRDefault="00D12197" w:rsidP="00D121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D12197">
        <w:rPr>
          <w:rFonts w:eastAsia="Times New Roman" w:cs="Times New Roman"/>
        </w:rPr>
        <w:t xml:space="preserve">Friday, June 28, 2019 – Submission Deadline to state </w:t>
      </w:r>
    </w:p>
    <w:p w:rsidR="0003564D" w:rsidRDefault="0003564D" w:rsidP="00D12197"/>
    <w:sectPr w:rsidR="00035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B2F"/>
    <w:multiLevelType w:val="hybridMultilevel"/>
    <w:tmpl w:val="31AC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70B31"/>
    <w:multiLevelType w:val="hybridMultilevel"/>
    <w:tmpl w:val="EE5E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8326B"/>
    <w:multiLevelType w:val="multilevel"/>
    <w:tmpl w:val="D15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62"/>
    <w:rsid w:val="00007E53"/>
    <w:rsid w:val="000336F1"/>
    <w:rsid w:val="0003564D"/>
    <w:rsid w:val="000E0F94"/>
    <w:rsid w:val="001348C1"/>
    <w:rsid w:val="001439E5"/>
    <w:rsid w:val="0016067F"/>
    <w:rsid w:val="00190938"/>
    <w:rsid w:val="001C28F7"/>
    <w:rsid w:val="001C682A"/>
    <w:rsid w:val="001F4362"/>
    <w:rsid w:val="00244757"/>
    <w:rsid w:val="00374F86"/>
    <w:rsid w:val="003C5477"/>
    <w:rsid w:val="0045469E"/>
    <w:rsid w:val="005121EE"/>
    <w:rsid w:val="00527398"/>
    <w:rsid w:val="00553EB0"/>
    <w:rsid w:val="005C2205"/>
    <w:rsid w:val="00701D7A"/>
    <w:rsid w:val="007B4629"/>
    <w:rsid w:val="0080554E"/>
    <w:rsid w:val="008A2D89"/>
    <w:rsid w:val="008C028D"/>
    <w:rsid w:val="0090268A"/>
    <w:rsid w:val="00961F68"/>
    <w:rsid w:val="009C6EDA"/>
    <w:rsid w:val="00A01444"/>
    <w:rsid w:val="00A36928"/>
    <w:rsid w:val="00AB79BC"/>
    <w:rsid w:val="00C03E03"/>
    <w:rsid w:val="00C168B8"/>
    <w:rsid w:val="00C37EA4"/>
    <w:rsid w:val="00D12197"/>
    <w:rsid w:val="00D237EE"/>
    <w:rsid w:val="00E61796"/>
    <w:rsid w:val="00EE1782"/>
    <w:rsid w:val="00F309C7"/>
    <w:rsid w:val="00F82CD4"/>
    <w:rsid w:val="00F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8F28"/>
  <w15:chartTrackingRefBased/>
  <w15:docId w15:val="{18DCBAC5-99E5-42E7-B01C-FC149BA5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Cervantes</dc:creator>
  <cp:keywords/>
  <dc:description/>
  <cp:lastModifiedBy>Carolyn Holcroft</cp:lastModifiedBy>
  <cp:revision>11</cp:revision>
  <dcterms:created xsi:type="dcterms:W3CDTF">2019-01-08T21:32:00Z</dcterms:created>
  <dcterms:modified xsi:type="dcterms:W3CDTF">2019-01-09T00:22:00Z</dcterms:modified>
</cp:coreProperties>
</file>