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992" w:rsidRDefault="00F07B42">
      <w:pPr>
        <w:pBdr>
          <w:top w:val="nil"/>
          <w:left w:val="nil"/>
          <w:bottom w:val="nil"/>
          <w:right w:val="nil"/>
          <w:between w:val="nil"/>
        </w:pBdr>
        <w:ind w:hanging="131"/>
        <w:jc w:val="center"/>
        <w:rPr>
          <w:b/>
          <w:color w:val="000000"/>
          <w:sz w:val="24"/>
          <w:szCs w:val="24"/>
        </w:rPr>
      </w:pPr>
      <w:r>
        <w:rPr>
          <w:b/>
          <w:color w:val="000000"/>
          <w:sz w:val="24"/>
          <w:szCs w:val="24"/>
        </w:rPr>
        <w:t>FOOTHILL COLLEGE</w:t>
      </w:r>
    </w:p>
    <w:p w:rsidR="00CD4992" w:rsidRDefault="00F07B42">
      <w:pPr>
        <w:pBdr>
          <w:top w:val="nil"/>
          <w:left w:val="nil"/>
          <w:bottom w:val="nil"/>
          <w:right w:val="nil"/>
          <w:between w:val="nil"/>
        </w:pBdr>
        <w:ind w:hanging="131"/>
        <w:jc w:val="center"/>
        <w:rPr>
          <w:b/>
          <w:color w:val="000000"/>
          <w:sz w:val="24"/>
          <w:szCs w:val="24"/>
        </w:rPr>
      </w:pPr>
      <w:r>
        <w:rPr>
          <w:b/>
          <w:color w:val="000000"/>
          <w:sz w:val="24"/>
          <w:szCs w:val="24"/>
        </w:rPr>
        <w:t>Noncredit Program Narrative</w:t>
      </w:r>
    </w:p>
    <w:p w:rsidR="00CD4992" w:rsidRDefault="00F07B42">
      <w:pPr>
        <w:pBdr>
          <w:top w:val="nil"/>
          <w:left w:val="nil"/>
          <w:bottom w:val="nil"/>
          <w:right w:val="nil"/>
          <w:between w:val="nil"/>
        </w:pBdr>
        <w:ind w:hanging="131"/>
        <w:jc w:val="center"/>
        <w:rPr>
          <w:b/>
          <w:color w:val="000000"/>
          <w:sz w:val="24"/>
          <w:szCs w:val="24"/>
        </w:rPr>
      </w:pPr>
      <w:r>
        <w:rPr>
          <w:b/>
          <w:color w:val="000000"/>
          <w:sz w:val="24"/>
          <w:szCs w:val="24"/>
        </w:rPr>
        <w:t xml:space="preserve">Certificate of Competency in Bridge to College </w:t>
      </w:r>
      <w:r>
        <w:rPr>
          <w:b/>
          <w:sz w:val="24"/>
          <w:szCs w:val="24"/>
        </w:rPr>
        <w:t>Level English</w:t>
      </w:r>
    </w:p>
    <w:p w:rsidR="00CD4992" w:rsidRDefault="00CD4992">
      <w:pPr>
        <w:pBdr>
          <w:top w:val="nil"/>
          <w:left w:val="nil"/>
          <w:bottom w:val="nil"/>
          <w:right w:val="nil"/>
          <w:between w:val="nil"/>
        </w:pBdr>
        <w:spacing w:before="56"/>
        <w:ind w:hanging="131"/>
        <w:rPr>
          <w:b/>
          <w:color w:val="000000"/>
          <w:sz w:val="24"/>
          <w:szCs w:val="24"/>
        </w:rPr>
      </w:pPr>
    </w:p>
    <w:p w:rsidR="00CD4992" w:rsidRDefault="00F07B42">
      <w:pPr>
        <w:spacing w:before="11"/>
        <w:rPr>
          <w:b/>
          <w:sz w:val="24"/>
          <w:szCs w:val="24"/>
          <w:u w:val="single"/>
        </w:rPr>
      </w:pPr>
      <w:r>
        <w:rPr>
          <w:b/>
          <w:sz w:val="24"/>
          <w:szCs w:val="24"/>
          <w:u w:val="single"/>
        </w:rPr>
        <w:t>Item 1. Program Goals and Objectives</w:t>
      </w:r>
    </w:p>
    <w:p w:rsidR="00CD4992" w:rsidRDefault="00F07B42">
      <w:pPr>
        <w:pBdr>
          <w:top w:val="nil"/>
          <w:left w:val="nil"/>
          <w:bottom w:val="nil"/>
          <w:right w:val="nil"/>
          <w:between w:val="nil"/>
        </w:pBdr>
        <w:spacing w:line="255" w:lineRule="auto"/>
        <w:ind w:left="720" w:right="4" w:hanging="131"/>
        <w:rPr>
          <w:color w:val="000000"/>
          <w:sz w:val="24"/>
          <w:szCs w:val="24"/>
        </w:rPr>
      </w:pPr>
      <w:r>
        <w:rPr>
          <w:color w:val="000000"/>
          <w:sz w:val="24"/>
          <w:szCs w:val="24"/>
        </w:rPr>
        <w:t xml:space="preserve">Students will demonstrate </w:t>
      </w:r>
      <w:r>
        <w:rPr>
          <w:sz w:val="24"/>
          <w:szCs w:val="24"/>
        </w:rPr>
        <w:t>writing and reading</w:t>
      </w:r>
      <w:r>
        <w:rPr>
          <w:color w:val="000000"/>
          <w:sz w:val="24"/>
          <w:szCs w:val="24"/>
        </w:rPr>
        <w:t xml:space="preserve"> English </w:t>
      </w:r>
      <w:r>
        <w:rPr>
          <w:sz w:val="24"/>
          <w:szCs w:val="24"/>
        </w:rPr>
        <w:t>proficiency</w:t>
      </w:r>
      <w:r>
        <w:rPr>
          <w:color w:val="000000"/>
          <w:sz w:val="24"/>
          <w:szCs w:val="24"/>
        </w:rPr>
        <w:t xml:space="preserve"> </w:t>
      </w:r>
      <w:r>
        <w:rPr>
          <w:sz w:val="24"/>
          <w:szCs w:val="24"/>
        </w:rPr>
        <w:t>towards a level of college ready competency.</w:t>
      </w:r>
    </w:p>
    <w:p w:rsidR="00CD4992" w:rsidRDefault="00CD4992">
      <w:pPr>
        <w:pBdr>
          <w:top w:val="nil"/>
          <w:left w:val="nil"/>
          <w:bottom w:val="nil"/>
          <w:right w:val="nil"/>
          <w:between w:val="nil"/>
        </w:pBdr>
        <w:spacing w:line="255" w:lineRule="auto"/>
        <w:ind w:right="4" w:hanging="131"/>
        <w:rPr>
          <w:color w:val="000000"/>
          <w:sz w:val="24"/>
          <w:szCs w:val="24"/>
        </w:rPr>
      </w:pPr>
    </w:p>
    <w:p w:rsidR="00CD4992" w:rsidRDefault="00F07B42">
      <w:pPr>
        <w:pBdr>
          <w:top w:val="nil"/>
          <w:left w:val="nil"/>
          <w:bottom w:val="nil"/>
          <w:right w:val="nil"/>
          <w:between w:val="nil"/>
        </w:pBdr>
        <w:spacing w:line="255" w:lineRule="auto"/>
        <w:ind w:right="4" w:hanging="131"/>
        <w:rPr>
          <w:color w:val="000000"/>
          <w:sz w:val="24"/>
          <w:szCs w:val="24"/>
        </w:rPr>
      </w:pPr>
      <w:r>
        <w:rPr>
          <w:color w:val="000000"/>
          <w:sz w:val="24"/>
          <w:szCs w:val="24"/>
        </w:rPr>
        <w:t>Program Learning Outcomes: As a result of this pro</w:t>
      </w:r>
      <w:r>
        <w:rPr>
          <w:sz w:val="24"/>
          <w:szCs w:val="24"/>
        </w:rPr>
        <w:t>gram students will . . .</w:t>
      </w:r>
    </w:p>
    <w:p w:rsidR="00CD4992" w:rsidRDefault="00F07B42">
      <w:pPr>
        <w:numPr>
          <w:ilvl w:val="0"/>
          <w:numId w:val="1"/>
        </w:numPr>
        <w:spacing w:line="255" w:lineRule="auto"/>
        <w:ind w:right="4"/>
        <w:rPr>
          <w:sz w:val="24"/>
          <w:szCs w:val="24"/>
        </w:rPr>
      </w:pPr>
      <w:r>
        <w:rPr>
          <w:sz w:val="24"/>
          <w:szCs w:val="24"/>
        </w:rPr>
        <w:t>gain the college readiness skills necessary to be successful in English courses and courses in other disciplines.</w:t>
      </w:r>
    </w:p>
    <w:p w:rsidR="00CD4992" w:rsidRDefault="00F07B42">
      <w:pPr>
        <w:numPr>
          <w:ilvl w:val="0"/>
          <w:numId w:val="1"/>
        </w:numPr>
        <w:pBdr>
          <w:top w:val="nil"/>
          <w:left w:val="nil"/>
          <w:bottom w:val="nil"/>
          <w:right w:val="nil"/>
          <w:between w:val="nil"/>
        </w:pBdr>
        <w:spacing w:line="255" w:lineRule="auto"/>
        <w:ind w:right="4"/>
        <w:rPr>
          <w:color w:val="000000"/>
          <w:sz w:val="24"/>
          <w:szCs w:val="24"/>
        </w:rPr>
      </w:pPr>
      <w:r>
        <w:rPr>
          <w:sz w:val="24"/>
          <w:szCs w:val="24"/>
        </w:rPr>
        <w:t xml:space="preserve">develop metacognitive awareness of student success strategies for </w:t>
      </w:r>
      <w:r>
        <w:rPr>
          <w:sz w:val="24"/>
          <w:szCs w:val="24"/>
        </w:rPr>
        <w:t>reading, writing, critical thinking and academic progress.</w:t>
      </w:r>
    </w:p>
    <w:p w:rsidR="00CD4992" w:rsidRDefault="00F07B42">
      <w:pPr>
        <w:numPr>
          <w:ilvl w:val="0"/>
          <w:numId w:val="1"/>
        </w:numPr>
        <w:pBdr>
          <w:top w:val="nil"/>
          <w:left w:val="nil"/>
          <w:bottom w:val="nil"/>
          <w:right w:val="nil"/>
          <w:between w:val="nil"/>
        </w:pBdr>
        <w:spacing w:line="255" w:lineRule="auto"/>
        <w:ind w:right="4"/>
        <w:rPr>
          <w:color w:val="000000"/>
          <w:sz w:val="24"/>
          <w:szCs w:val="24"/>
        </w:rPr>
      </w:pPr>
      <w:r>
        <w:rPr>
          <w:color w:val="000000"/>
          <w:sz w:val="24"/>
          <w:szCs w:val="24"/>
        </w:rPr>
        <w:t>feel confident to seek assistance in class and around campus as needed to self-advocate.</w:t>
      </w:r>
    </w:p>
    <w:p w:rsidR="00CD4992" w:rsidRDefault="00F07B42">
      <w:pPr>
        <w:numPr>
          <w:ilvl w:val="0"/>
          <w:numId w:val="1"/>
        </w:numPr>
        <w:spacing w:line="255" w:lineRule="auto"/>
        <w:ind w:right="4"/>
        <w:rPr>
          <w:sz w:val="24"/>
          <w:szCs w:val="24"/>
        </w:rPr>
      </w:pPr>
      <w:r>
        <w:rPr>
          <w:sz w:val="24"/>
          <w:szCs w:val="24"/>
        </w:rPr>
        <w:t>be able to identify campus resources to promote their academic success.</w:t>
      </w:r>
    </w:p>
    <w:p w:rsidR="00CD4992" w:rsidRDefault="00CD4992">
      <w:pPr>
        <w:pBdr>
          <w:top w:val="nil"/>
          <w:left w:val="nil"/>
          <w:bottom w:val="nil"/>
          <w:right w:val="nil"/>
          <w:between w:val="nil"/>
        </w:pBdr>
        <w:spacing w:line="255" w:lineRule="auto"/>
        <w:ind w:right="4" w:hanging="131"/>
        <w:rPr>
          <w:color w:val="000000"/>
          <w:sz w:val="24"/>
          <w:szCs w:val="24"/>
        </w:rPr>
      </w:pPr>
    </w:p>
    <w:p w:rsidR="00CD4992" w:rsidRDefault="00F07B42">
      <w:pPr>
        <w:spacing w:before="11"/>
        <w:rPr>
          <w:b/>
          <w:sz w:val="24"/>
          <w:szCs w:val="24"/>
          <w:u w:val="single"/>
        </w:rPr>
      </w:pPr>
      <w:r>
        <w:rPr>
          <w:b/>
          <w:sz w:val="24"/>
          <w:szCs w:val="24"/>
          <w:u w:val="single"/>
        </w:rPr>
        <w:t>Item 2. Catalog Description</w:t>
      </w:r>
    </w:p>
    <w:p w:rsidR="00CD4992" w:rsidRDefault="00F07B42">
      <w:pPr>
        <w:pBdr>
          <w:top w:val="nil"/>
          <w:left w:val="nil"/>
          <w:bottom w:val="nil"/>
          <w:right w:val="nil"/>
          <w:between w:val="nil"/>
        </w:pBdr>
        <w:spacing w:line="255" w:lineRule="auto"/>
        <w:ind w:right="4" w:hanging="131"/>
        <w:rPr>
          <w:sz w:val="24"/>
          <w:szCs w:val="24"/>
        </w:rPr>
      </w:pPr>
      <w:r>
        <w:rPr>
          <w:sz w:val="24"/>
          <w:szCs w:val="24"/>
        </w:rPr>
        <w:t>The</w:t>
      </w:r>
      <w:r>
        <w:rPr>
          <w:color w:val="000000"/>
          <w:sz w:val="24"/>
          <w:szCs w:val="24"/>
        </w:rPr>
        <w:t xml:space="preserve"> Cer</w:t>
      </w:r>
      <w:r>
        <w:rPr>
          <w:color w:val="000000"/>
          <w:sz w:val="24"/>
          <w:szCs w:val="24"/>
        </w:rPr>
        <w:t xml:space="preserve">tificate of Competency in Bridge to College </w:t>
      </w:r>
      <w:r>
        <w:rPr>
          <w:sz w:val="24"/>
          <w:szCs w:val="24"/>
        </w:rPr>
        <w:t>English</w:t>
      </w:r>
      <w:r>
        <w:rPr>
          <w:color w:val="000000"/>
          <w:sz w:val="24"/>
          <w:szCs w:val="24"/>
        </w:rPr>
        <w:t xml:space="preserve"> Pathway prepares students to be successful within the English d</w:t>
      </w:r>
      <w:r>
        <w:rPr>
          <w:sz w:val="24"/>
          <w:szCs w:val="24"/>
        </w:rPr>
        <w:t>iscipline as well as courses across the disciplines that demand critical reading, writing and thinking. The core course provides a foundation</w:t>
      </w:r>
      <w:r>
        <w:rPr>
          <w:sz w:val="24"/>
          <w:szCs w:val="24"/>
        </w:rPr>
        <w:t xml:space="preserve"> upon which students build as they transition into their transfer-level English courses, and the ongoing co-requisite support courses encourage students to more readily complete the first year requirements supported by the state’s funding formula. Students</w:t>
      </w:r>
      <w:r>
        <w:rPr>
          <w:sz w:val="24"/>
          <w:szCs w:val="24"/>
        </w:rPr>
        <w:t xml:space="preserve"> will be exposed to college readiness skills courses for reading and writing at a college level, with signi</w:t>
      </w:r>
      <w:r w:rsidR="009B63FF">
        <w:rPr>
          <w:sz w:val="24"/>
          <w:szCs w:val="24"/>
        </w:rPr>
        <w:t>ficant focus on developing self-</w:t>
      </w:r>
      <w:r>
        <w:rPr>
          <w:sz w:val="24"/>
          <w:szCs w:val="24"/>
        </w:rPr>
        <w:t xml:space="preserve">advocacy, agency, metacognitive awareness, </w:t>
      </w:r>
      <w:r w:rsidR="009B63FF">
        <w:rPr>
          <w:sz w:val="24"/>
          <w:szCs w:val="24"/>
        </w:rPr>
        <w:t xml:space="preserve">and </w:t>
      </w:r>
      <w:r>
        <w:rPr>
          <w:sz w:val="24"/>
          <w:szCs w:val="24"/>
        </w:rPr>
        <w:t>study skills, as well as reading and writing strategies to successfully co</w:t>
      </w:r>
      <w:r w:rsidR="009B63FF">
        <w:rPr>
          <w:sz w:val="24"/>
          <w:szCs w:val="24"/>
        </w:rPr>
        <w:t>mplete assignments required in</w:t>
      </w:r>
      <w:r>
        <w:rPr>
          <w:sz w:val="24"/>
          <w:szCs w:val="24"/>
        </w:rPr>
        <w:t xml:space="preserve"> transfer level course</w:t>
      </w:r>
      <w:r w:rsidR="009B63FF">
        <w:rPr>
          <w:sz w:val="24"/>
          <w:szCs w:val="24"/>
        </w:rPr>
        <w:t>s</w:t>
      </w:r>
      <w:r>
        <w:rPr>
          <w:sz w:val="24"/>
          <w:szCs w:val="24"/>
        </w:rPr>
        <w:t>.</w:t>
      </w:r>
    </w:p>
    <w:p w:rsidR="00CD4992" w:rsidRDefault="00CD4992">
      <w:pPr>
        <w:pBdr>
          <w:top w:val="nil"/>
          <w:left w:val="nil"/>
          <w:bottom w:val="nil"/>
          <w:right w:val="nil"/>
          <w:between w:val="nil"/>
        </w:pBdr>
        <w:spacing w:line="255" w:lineRule="auto"/>
        <w:ind w:right="4" w:hanging="131"/>
        <w:rPr>
          <w:sz w:val="24"/>
          <w:szCs w:val="24"/>
        </w:rPr>
      </w:pPr>
    </w:p>
    <w:p w:rsidR="00CD4992" w:rsidRDefault="00F07B42">
      <w:pPr>
        <w:pBdr>
          <w:top w:val="nil"/>
          <w:left w:val="nil"/>
          <w:bottom w:val="nil"/>
          <w:right w:val="nil"/>
          <w:between w:val="nil"/>
        </w:pBdr>
        <w:spacing w:line="252" w:lineRule="auto"/>
        <w:ind w:right="4" w:hanging="131"/>
        <w:rPr>
          <w:sz w:val="24"/>
          <w:szCs w:val="24"/>
        </w:rPr>
      </w:pPr>
      <w:r>
        <w:rPr>
          <w:color w:val="000000"/>
          <w:sz w:val="24"/>
          <w:szCs w:val="24"/>
        </w:rPr>
        <w:t>This program provides practical skills and knowledge for students progressing out of high sch</w:t>
      </w:r>
      <w:r>
        <w:rPr>
          <w:sz w:val="24"/>
          <w:szCs w:val="24"/>
        </w:rPr>
        <w:t xml:space="preserve">ool classes, </w:t>
      </w:r>
      <w:r>
        <w:rPr>
          <w:color w:val="000000"/>
          <w:sz w:val="24"/>
          <w:szCs w:val="24"/>
        </w:rPr>
        <w:t>adult education classes, and non-credit course</w:t>
      </w:r>
      <w:r>
        <w:rPr>
          <w:sz w:val="24"/>
          <w:szCs w:val="24"/>
        </w:rPr>
        <w:t xml:space="preserve">s in English (NCEN) and ESL (NCEL), </w:t>
      </w:r>
      <w:r>
        <w:rPr>
          <w:color w:val="000000"/>
          <w:sz w:val="24"/>
          <w:szCs w:val="24"/>
        </w:rPr>
        <w:t>as well as students returning to schoo</w:t>
      </w:r>
      <w:r>
        <w:rPr>
          <w:sz w:val="24"/>
          <w:szCs w:val="24"/>
        </w:rPr>
        <w:t xml:space="preserve">l after a significant break due to work or family demands, or those </w:t>
      </w:r>
      <w:r>
        <w:rPr>
          <w:color w:val="000000"/>
          <w:sz w:val="24"/>
          <w:szCs w:val="24"/>
        </w:rPr>
        <w:t xml:space="preserve">seeking some English </w:t>
      </w:r>
      <w:r>
        <w:rPr>
          <w:sz w:val="24"/>
          <w:szCs w:val="24"/>
        </w:rPr>
        <w:t xml:space="preserve">reading and writing </w:t>
      </w:r>
      <w:r>
        <w:rPr>
          <w:color w:val="000000"/>
          <w:sz w:val="24"/>
          <w:szCs w:val="24"/>
        </w:rPr>
        <w:t xml:space="preserve">proficiency for career advancement. </w:t>
      </w:r>
      <w:r>
        <w:rPr>
          <w:sz w:val="24"/>
          <w:szCs w:val="24"/>
        </w:rPr>
        <w:t>This student group often includes more non-traditional, basic skills stu</w:t>
      </w:r>
      <w:r>
        <w:rPr>
          <w:sz w:val="24"/>
          <w:szCs w:val="24"/>
        </w:rPr>
        <w:t>dents who have been traditionally underserved by the institutions.</w:t>
      </w:r>
    </w:p>
    <w:p w:rsidR="00CD4992" w:rsidRDefault="00CD4992">
      <w:pPr>
        <w:pBdr>
          <w:top w:val="nil"/>
          <w:left w:val="nil"/>
          <w:bottom w:val="nil"/>
          <w:right w:val="nil"/>
          <w:between w:val="nil"/>
        </w:pBdr>
        <w:spacing w:line="252" w:lineRule="auto"/>
        <w:ind w:right="4" w:hanging="131"/>
        <w:rPr>
          <w:sz w:val="24"/>
          <w:szCs w:val="24"/>
        </w:rPr>
      </w:pPr>
    </w:p>
    <w:p w:rsidR="00CD4992" w:rsidRDefault="00F07B42">
      <w:pPr>
        <w:pBdr>
          <w:top w:val="nil"/>
          <w:left w:val="nil"/>
          <w:bottom w:val="nil"/>
          <w:right w:val="nil"/>
          <w:between w:val="nil"/>
        </w:pBdr>
        <w:spacing w:line="252" w:lineRule="auto"/>
        <w:ind w:right="4" w:hanging="131"/>
        <w:rPr>
          <w:sz w:val="24"/>
          <w:szCs w:val="24"/>
        </w:rPr>
      </w:pPr>
      <w:r>
        <w:rPr>
          <w:sz w:val="24"/>
          <w:szCs w:val="24"/>
        </w:rPr>
        <w:t>Moreover, this program awards students who start in the core course and move through the sequence organically. As a non-credit series, this program provides a unique opportunity for students who are placed into these courses requiring additional time and s</w:t>
      </w:r>
      <w:r>
        <w:rPr>
          <w:sz w:val="24"/>
          <w:szCs w:val="24"/>
        </w:rPr>
        <w:t>upport, to be honored and rewarded for their tenacity, and their efforts to develop, elevate, and apply their skills while also avoiding the burden of additional costs (be it time completing coursework, or money for additional classes). This burden continu</w:t>
      </w:r>
      <w:r>
        <w:rPr>
          <w:sz w:val="24"/>
          <w:szCs w:val="24"/>
        </w:rPr>
        <w:t xml:space="preserve">es to be disproportionately carried by those less capable of bearing it. In order to create equitable standards and opportunities, we must provide additional support, with no additional cost. </w:t>
      </w:r>
    </w:p>
    <w:p w:rsidR="00CD4992" w:rsidRDefault="00CD4992">
      <w:pPr>
        <w:pBdr>
          <w:top w:val="nil"/>
          <w:left w:val="nil"/>
          <w:bottom w:val="nil"/>
          <w:right w:val="nil"/>
          <w:between w:val="nil"/>
        </w:pBdr>
        <w:spacing w:line="252" w:lineRule="auto"/>
        <w:ind w:right="4" w:hanging="131"/>
        <w:rPr>
          <w:sz w:val="24"/>
          <w:szCs w:val="24"/>
        </w:rPr>
      </w:pPr>
    </w:p>
    <w:p w:rsidR="00CD4992" w:rsidRDefault="00F07B42">
      <w:pPr>
        <w:spacing w:line="255" w:lineRule="auto"/>
        <w:ind w:right="4" w:hanging="131"/>
        <w:rPr>
          <w:sz w:val="24"/>
          <w:szCs w:val="24"/>
        </w:rPr>
      </w:pPr>
      <w:r>
        <w:rPr>
          <w:sz w:val="24"/>
          <w:szCs w:val="24"/>
        </w:rPr>
        <w:t>Taking these transfer-level English courses with the co-requis</w:t>
      </w:r>
      <w:r>
        <w:rPr>
          <w:sz w:val="24"/>
          <w:szCs w:val="24"/>
        </w:rPr>
        <w:t>ites within the first year of college will also substantially improve student retention and success rates in college overall as they learn to apply and further develop their skills with each quarter within the non-credit courses, while concurrently complet</w:t>
      </w:r>
      <w:r>
        <w:rPr>
          <w:sz w:val="24"/>
          <w:szCs w:val="24"/>
        </w:rPr>
        <w:t>ing their required credit courses for transfer, completion of certificates and/or degrees. Essentially, the program enables students to take their work in these courses and extend that learning into all other aspects of their college/academic career, excel</w:t>
      </w:r>
      <w:r>
        <w:rPr>
          <w:sz w:val="24"/>
          <w:szCs w:val="24"/>
        </w:rPr>
        <w:t xml:space="preserve">ling at the same pace as their peers. </w:t>
      </w:r>
    </w:p>
    <w:p w:rsidR="00CD4992" w:rsidRDefault="00CD4992">
      <w:pPr>
        <w:pBdr>
          <w:top w:val="nil"/>
          <w:left w:val="nil"/>
          <w:bottom w:val="nil"/>
          <w:right w:val="nil"/>
          <w:between w:val="nil"/>
        </w:pBdr>
        <w:spacing w:line="252" w:lineRule="auto"/>
        <w:ind w:right="4" w:hanging="131"/>
        <w:rPr>
          <w:sz w:val="24"/>
          <w:szCs w:val="24"/>
          <w:highlight w:val="yellow"/>
        </w:rPr>
      </w:pPr>
    </w:p>
    <w:p w:rsidR="00CD4992" w:rsidRPr="00EB0A78" w:rsidRDefault="00F07B42">
      <w:pPr>
        <w:pBdr>
          <w:top w:val="nil"/>
          <w:left w:val="nil"/>
          <w:bottom w:val="nil"/>
          <w:right w:val="nil"/>
          <w:between w:val="nil"/>
        </w:pBdr>
        <w:spacing w:line="252" w:lineRule="auto"/>
        <w:ind w:right="4" w:hanging="131"/>
        <w:rPr>
          <w:sz w:val="24"/>
          <w:szCs w:val="24"/>
        </w:rPr>
      </w:pPr>
      <w:r w:rsidRPr="00EB0A78">
        <w:rPr>
          <w:sz w:val="24"/>
          <w:szCs w:val="24"/>
        </w:rPr>
        <w:t>Furthermore, students taking these courses independently, apart from the English credit sequence, as part of their academic enrichment, will be acknowledged for their pursuit of excellence and their desire to further</w:t>
      </w:r>
      <w:r w:rsidRPr="00EB0A78">
        <w:rPr>
          <w:sz w:val="24"/>
          <w:szCs w:val="24"/>
        </w:rPr>
        <w:t xml:space="preserve"> develop themselves as learners within the institute and beyond, as they become prepared to extend their learning in the non-credit courses into their own classes across the disciplines. When taken independently, students will benefit from the connection w</w:t>
      </w:r>
      <w:r w:rsidRPr="00EB0A78">
        <w:rPr>
          <w:sz w:val="24"/>
          <w:szCs w:val="24"/>
        </w:rPr>
        <w:t xml:space="preserve">ith other students and other course materials, expanding their understanding of the interconnection between reading, writing, and critical thinking, and recognizing the diverse and varied application of these skill sets. </w:t>
      </w:r>
    </w:p>
    <w:p w:rsidR="00CD4992" w:rsidRDefault="00CD4992">
      <w:pPr>
        <w:pBdr>
          <w:top w:val="nil"/>
          <w:left w:val="nil"/>
          <w:bottom w:val="nil"/>
          <w:right w:val="nil"/>
          <w:between w:val="nil"/>
        </w:pBdr>
        <w:spacing w:line="252" w:lineRule="auto"/>
        <w:ind w:right="4" w:hanging="131"/>
        <w:rPr>
          <w:sz w:val="24"/>
          <w:szCs w:val="24"/>
        </w:rPr>
      </w:pPr>
    </w:p>
    <w:p w:rsidR="00CD4992" w:rsidRDefault="00CD4992">
      <w:pPr>
        <w:spacing w:before="2"/>
        <w:rPr>
          <w:sz w:val="24"/>
          <w:szCs w:val="24"/>
        </w:rPr>
      </w:pPr>
    </w:p>
    <w:p w:rsidR="00CD4992" w:rsidRDefault="00F07B42">
      <w:pPr>
        <w:spacing w:before="11"/>
        <w:rPr>
          <w:b/>
          <w:sz w:val="24"/>
          <w:szCs w:val="24"/>
          <w:u w:val="single"/>
        </w:rPr>
      </w:pPr>
      <w:r>
        <w:rPr>
          <w:b/>
          <w:sz w:val="24"/>
          <w:szCs w:val="24"/>
          <w:u w:val="single"/>
        </w:rPr>
        <w:t>Item</w:t>
      </w:r>
      <w:r>
        <w:rPr>
          <w:b/>
          <w:sz w:val="24"/>
          <w:szCs w:val="24"/>
          <w:u w:val="single"/>
        </w:rPr>
        <w:t xml:space="preserve"> 3. Program Requirements</w:t>
      </w:r>
    </w:p>
    <w:p w:rsidR="00CD4992" w:rsidRDefault="00CD4992">
      <w:pPr>
        <w:pBdr>
          <w:top w:val="nil"/>
          <w:left w:val="nil"/>
          <w:bottom w:val="nil"/>
          <w:right w:val="nil"/>
          <w:between w:val="nil"/>
        </w:pBdr>
        <w:ind w:hanging="131"/>
        <w:rPr>
          <w:color w:val="000000"/>
          <w:sz w:val="24"/>
          <w:szCs w:val="24"/>
        </w:rPr>
      </w:pPr>
    </w:p>
    <w:tbl>
      <w:tblPr>
        <w:tblStyle w:val="a"/>
        <w:tblW w:w="88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1350"/>
        <w:gridCol w:w="3240"/>
        <w:gridCol w:w="900"/>
        <w:gridCol w:w="1710"/>
      </w:tblGrid>
      <w:tr w:rsidR="00CD4992">
        <w:trPr>
          <w:trHeight w:val="340"/>
        </w:trPr>
        <w:tc>
          <w:tcPr>
            <w:tcW w:w="1620" w:type="dxa"/>
            <w:shd w:val="clear" w:color="auto" w:fill="DFDFDF"/>
            <w:vAlign w:val="center"/>
          </w:tcPr>
          <w:p w:rsidR="00CD4992" w:rsidRDefault="00F07B42">
            <w:pPr>
              <w:tabs>
                <w:tab w:val="left" w:pos="450"/>
              </w:tabs>
              <w:rPr>
                <w:b/>
              </w:rPr>
            </w:pPr>
            <w:r>
              <w:rPr>
                <w:b/>
              </w:rPr>
              <w:t>Requirement</w:t>
            </w:r>
          </w:p>
        </w:tc>
        <w:tc>
          <w:tcPr>
            <w:tcW w:w="1350" w:type="dxa"/>
            <w:shd w:val="clear" w:color="auto" w:fill="DFDFDF"/>
            <w:vAlign w:val="center"/>
          </w:tcPr>
          <w:p w:rsidR="00CD4992" w:rsidRDefault="00F07B42">
            <w:pPr>
              <w:tabs>
                <w:tab w:val="left" w:pos="450"/>
              </w:tabs>
              <w:rPr>
                <w:b/>
              </w:rPr>
            </w:pPr>
            <w:r>
              <w:rPr>
                <w:b/>
              </w:rPr>
              <w:t>Course #</w:t>
            </w:r>
          </w:p>
        </w:tc>
        <w:tc>
          <w:tcPr>
            <w:tcW w:w="3240" w:type="dxa"/>
            <w:shd w:val="clear" w:color="auto" w:fill="DFDFDF"/>
            <w:vAlign w:val="center"/>
          </w:tcPr>
          <w:p w:rsidR="00CD4992" w:rsidRDefault="00F07B42">
            <w:pPr>
              <w:tabs>
                <w:tab w:val="left" w:pos="450"/>
              </w:tabs>
              <w:rPr>
                <w:b/>
              </w:rPr>
            </w:pPr>
            <w:r>
              <w:rPr>
                <w:b/>
              </w:rPr>
              <w:t>Title</w:t>
            </w:r>
          </w:p>
        </w:tc>
        <w:tc>
          <w:tcPr>
            <w:tcW w:w="900" w:type="dxa"/>
            <w:shd w:val="clear" w:color="auto" w:fill="DFDFDF"/>
            <w:vAlign w:val="center"/>
          </w:tcPr>
          <w:p w:rsidR="00CD4992" w:rsidRDefault="00F07B42">
            <w:pPr>
              <w:tabs>
                <w:tab w:val="left" w:pos="450"/>
              </w:tabs>
              <w:jc w:val="center"/>
              <w:rPr>
                <w:b/>
              </w:rPr>
            </w:pPr>
            <w:r>
              <w:rPr>
                <w:b/>
              </w:rPr>
              <w:t>Hours</w:t>
            </w:r>
          </w:p>
        </w:tc>
        <w:tc>
          <w:tcPr>
            <w:tcW w:w="1710" w:type="dxa"/>
            <w:shd w:val="clear" w:color="auto" w:fill="DFDFDF"/>
            <w:vAlign w:val="center"/>
          </w:tcPr>
          <w:p w:rsidR="00CD4992" w:rsidRDefault="00F07B42">
            <w:pPr>
              <w:tabs>
                <w:tab w:val="left" w:pos="450"/>
              </w:tabs>
              <w:rPr>
                <w:b/>
              </w:rPr>
            </w:pPr>
            <w:r>
              <w:rPr>
                <w:b/>
              </w:rPr>
              <w:t>Sequence</w:t>
            </w:r>
          </w:p>
        </w:tc>
      </w:tr>
      <w:tr w:rsidR="00CD4992" w:rsidTr="00EB0A78">
        <w:trPr>
          <w:trHeight w:val="647"/>
        </w:trPr>
        <w:tc>
          <w:tcPr>
            <w:tcW w:w="1620" w:type="dxa"/>
            <w:shd w:val="clear" w:color="auto" w:fill="auto"/>
          </w:tcPr>
          <w:p w:rsidR="00CD4992" w:rsidRDefault="00F07B42">
            <w:pPr>
              <w:tabs>
                <w:tab w:val="left" w:pos="450"/>
              </w:tabs>
            </w:pPr>
            <w:r>
              <w:t>Required Core (60 hours)</w:t>
            </w:r>
          </w:p>
        </w:tc>
        <w:tc>
          <w:tcPr>
            <w:tcW w:w="1350" w:type="dxa"/>
            <w:shd w:val="clear" w:color="auto" w:fill="auto"/>
          </w:tcPr>
          <w:p w:rsidR="00CD4992" w:rsidRDefault="00F07B42">
            <w:pPr>
              <w:tabs>
                <w:tab w:val="left" w:pos="450"/>
              </w:tabs>
            </w:pPr>
            <w:r>
              <w:t>NCEN 400</w:t>
            </w:r>
          </w:p>
        </w:tc>
        <w:tc>
          <w:tcPr>
            <w:tcW w:w="3240" w:type="dxa"/>
            <w:shd w:val="clear" w:color="auto" w:fill="auto"/>
          </w:tcPr>
          <w:p w:rsidR="00CD4992" w:rsidRDefault="00F07B42">
            <w:pPr>
              <w:tabs>
                <w:tab w:val="left" w:pos="450"/>
              </w:tabs>
            </w:pPr>
            <w:r>
              <w:t>ENGLISH BRIDGE</w:t>
            </w:r>
          </w:p>
          <w:p w:rsidR="00CD4992" w:rsidRDefault="00CD4992">
            <w:pPr>
              <w:tabs>
                <w:tab w:val="left" w:pos="450"/>
              </w:tabs>
            </w:pPr>
            <w:bookmarkStart w:id="0" w:name="_5cn5p4gjyj7i" w:colFirst="0" w:colLast="0"/>
            <w:bookmarkEnd w:id="0"/>
          </w:p>
        </w:tc>
        <w:tc>
          <w:tcPr>
            <w:tcW w:w="900" w:type="dxa"/>
            <w:shd w:val="clear" w:color="auto" w:fill="auto"/>
          </w:tcPr>
          <w:p w:rsidR="00CD4992" w:rsidRDefault="00F07B42">
            <w:pPr>
              <w:tabs>
                <w:tab w:val="left" w:pos="450"/>
              </w:tabs>
              <w:jc w:val="center"/>
            </w:pPr>
            <w:r>
              <w:t>60</w:t>
            </w:r>
          </w:p>
          <w:p w:rsidR="00CD4992" w:rsidRDefault="00CD4992">
            <w:pPr>
              <w:tabs>
                <w:tab w:val="left" w:pos="450"/>
              </w:tabs>
            </w:pPr>
          </w:p>
        </w:tc>
        <w:tc>
          <w:tcPr>
            <w:tcW w:w="1710" w:type="dxa"/>
            <w:shd w:val="clear" w:color="auto" w:fill="auto"/>
          </w:tcPr>
          <w:p w:rsidR="00CD4992" w:rsidRDefault="00F07B42">
            <w:pPr>
              <w:tabs>
                <w:tab w:val="left" w:pos="450"/>
              </w:tabs>
              <w:rPr>
                <w:highlight w:val="cyan"/>
              </w:rPr>
            </w:pPr>
            <w:r>
              <w:t>Year 1, Summer</w:t>
            </w:r>
          </w:p>
        </w:tc>
      </w:tr>
      <w:tr w:rsidR="00CD4992" w:rsidTr="00EB0A78">
        <w:trPr>
          <w:trHeight w:val="5120"/>
        </w:trPr>
        <w:tc>
          <w:tcPr>
            <w:tcW w:w="1620" w:type="dxa"/>
            <w:shd w:val="clear" w:color="auto" w:fill="auto"/>
          </w:tcPr>
          <w:p w:rsidR="00CD4992" w:rsidRDefault="00F07B42">
            <w:pPr>
              <w:tabs>
                <w:tab w:val="left" w:pos="450"/>
              </w:tabs>
            </w:pPr>
            <w:r>
              <w:t>Electives</w:t>
            </w:r>
          </w:p>
          <w:p w:rsidR="00CD4992" w:rsidRDefault="00F07B42">
            <w:pPr>
              <w:tabs>
                <w:tab w:val="left" w:pos="450"/>
              </w:tabs>
            </w:pPr>
            <w:r>
              <w:t>(24 hours)</w:t>
            </w:r>
          </w:p>
        </w:tc>
        <w:tc>
          <w:tcPr>
            <w:tcW w:w="1350" w:type="dxa"/>
            <w:shd w:val="clear" w:color="auto" w:fill="auto"/>
          </w:tcPr>
          <w:p w:rsidR="00CD4992" w:rsidRPr="00EB0A78" w:rsidRDefault="00F07B42">
            <w:pPr>
              <w:tabs>
                <w:tab w:val="left" w:pos="450"/>
              </w:tabs>
            </w:pPr>
            <w:r w:rsidRPr="00EB0A78">
              <w:t>NCEN 401A</w:t>
            </w:r>
          </w:p>
          <w:p w:rsidR="00CD4992" w:rsidRPr="00EB0A78" w:rsidRDefault="00CD4992">
            <w:pPr>
              <w:tabs>
                <w:tab w:val="left" w:pos="450"/>
              </w:tabs>
            </w:pPr>
          </w:p>
          <w:p w:rsidR="00CD4992" w:rsidRPr="00EB0A78" w:rsidRDefault="00F07B42">
            <w:pPr>
              <w:tabs>
                <w:tab w:val="left" w:pos="450"/>
              </w:tabs>
            </w:pPr>
            <w:r w:rsidRPr="00EB0A78">
              <w:t>OR</w:t>
            </w:r>
          </w:p>
          <w:p w:rsidR="00CD4992" w:rsidRPr="00EB0A78" w:rsidRDefault="00CD4992">
            <w:pPr>
              <w:tabs>
                <w:tab w:val="left" w:pos="450"/>
              </w:tabs>
            </w:pPr>
          </w:p>
          <w:p w:rsidR="00CD4992" w:rsidRPr="00EB0A78" w:rsidRDefault="00F07B42">
            <w:pPr>
              <w:tabs>
                <w:tab w:val="left" w:pos="450"/>
              </w:tabs>
            </w:pPr>
            <w:r w:rsidRPr="00EB0A78">
              <w:t>NCEL 401A</w:t>
            </w:r>
            <w:r w:rsidRPr="00EB0A78">
              <w:t xml:space="preserve"> </w:t>
            </w:r>
          </w:p>
          <w:p w:rsidR="00CD4992" w:rsidRPr="00EB0A78" w:rsidRDefault="00CD4992">
            <w:pPr>
              <w:tabs>
                <w:tab w:val="left" w:pos="450"/>
              </w:tabs>
            </w:pPr>
          </w:p>
          <w:p w:rsidR="00CD4992" w:rsidRPr="00EB0A78" w:rsidRDefault="00F07B42">
            <w:pPr>
              <w:tabs>
                <w:tab w:val="left" w:pos="450"/>
              </w:tabs>
            </w:pPr>
            <w:r w:rsidRPr="00EB0A78">
              <w:t xml:space="preserve">OR </w:t>
            </w:r>
          </w:p>
          <w:p w:rsidR="00CD4992" w:rsidRPr="00EB0A78" w:rsidRDefault="00CD4992">
            <w:pPr>
              <w:tabs>
                <w:tab w:val="left" w:pos="450"/>
              </w:tabs>
            </w:pPr>
          </w:p>
          <w:p w:rsidR="00CD4992" w:rsidRPr="00EB0A78" w:rsidRDefault="00F07B42">
            <w:pPr>
              <w:tabs>
                <w:tab w:val="left" w:pos="450"/>
              </w:tabs>
            </w:pPr>
            <w:r w:rsidRPr="00EB0A78">
              <w:t>ESLL 201A</w:t>
            </w:r>
          </w:p>
          <w:p w:rsidR="00CD4992" w:rsidRPr="00EB0A78" w:rsidRDefault="00CD4992">
            <w:pPr>
              <w:tabs>
                <w:tab w:val="left" w:pos="450"/>
              </w:tabs>
            </w:pPr>
          </w:p>
          <w:p w:rsidR="00CD4992" w:rsidRPr="00EB0A78" w:rsidRDefault="00F07B42">
            <w:pPr>
              <w:tabs>
                <w:tab w:val="left" w:pos="450"/>
              </w:tabs>
            </w:pPr>
            <w:r w:rsidRPr="00EB0A78">
              <w:t>OR both</w:t>
            </w:r>
          </w:p>
          <w:p w:rsidR="00CD4992" w:rsidRPr="00EB0A78" w:rsidRDefault="00CD4992">
            <w:pPr>
              <w:tabs>
                <w:tab w:val="left" w:pos="450"/>
              </w:tabs>
            </w:pPr>
          </w:p>
          <w:p w:rsidR="00CD4992" w:rsidRPr="00EB0A78" w:rsidRDefault="00F07B42">
            <w:pPr>
              <w:tabs>
                <w:tab w:val="left" w:pos="450"/>
              </w:tabs>
            </w:pPr>
            <w:r w:rsidRPr="00EB0A78">
              <w:t>NCEN 442A</w:t>
            </w:r>
          </w:p>
          <w:p w:rsidR="00CD4992" w:rsidRPr="00EB0A78" w:rsidRDefault="00CD4992">
            <w:pPr>
              <w:tabs>
                <w:tab w:val="left" w:pos="450"/>
              </w:tabs>
            </w:pPr>
          </w:p>
          <w:p w:rsidR="00CD4992" w:rsidRPr="00EB0A78" w:rsidRDefault="00F07B42">
            <w:pPr>
              <w:tabs>
                <w:tab w:val="left" w:pos="450"/>
              </w:tabs>
            </w:pPr>
            <w:r w:rsidRPr="00EB0A78">
              <w:t>and</w:t>
            </w:r>
          </w:p>
          <w:p w:rsidR="00CD4992" w:rsidRPr="00EB0A78" w:rsidRDefault="00CD4992">
            <w:pPr>
              <w:tabs>
                <w:tab w:val="left" w:pos="450"/>
              </w:tabs>
            </w:pPr>
          </w:p>
          <w:p w:rsidR="00CD4992" w:rsidRPr="00EB0A78" w:rsidRDefault="00F07B42">
            <w:pPr>
              <w:tabs>
                <w:tab w:val="left" w:pos="450"/>
              </w:tabs>
            </w:pPr>
            <w:r w:rsidRPr="00EB0A78">
              <w:t>NCEN 442B</w:t>
            </w:r>
          </w:p>
        </w:tc>
        <w:tc>
          <w:tcPr>
            <w:tcW w:w="3240" w:type="dxa"/>
            <w:shd w:val="clear" w:color="auto" w:fill="auto"/>
          </w:tcPr>
          <w:p w:rsidR="00CD4992" w:rsidRPr="00EB0A78" w:rsidRDefault="00F07B42">
            <w:pPr>
              <w:tabs>
                <w:tab w:val="left" w:pos="450"/>
              </w:tabs>
            </w:pPr>
            <w:bookmarkStart w:id="1" w:name="_gjdgxs" w:colFirst="0" w:colLast="0"/>
            <w:bookmarkEnd w:id="1"/>
            <w:r w:rsidRPr="00EB0A78">
              <w:t>BRIDGE TO COLLEGE ENGLISH</w:t>
            </w:r>
          </w:p>
          <w:p w:rsidR="00CD4992" w:rsidRPr="00EB0A78" w:rsidRDefault="00CD4992">
            <w:pPr>
              <w:tabs>
                <w:tab w:val="left" w:pos="450"/>
              </w:tabs>
            </w:pPr>
            <w:bookmarkStart w:id="2" w:name="_s2r32xn050l2" w:colFirst="0" w:colLast="0"/>
            <w:bookmarkEnd w:id="2"/>
          </w:p>
          <w:p w:rsidR="00CD4992" w:rsidRPr="00EB0A78" w:rsidRDefault="00CD4992">
            <w:pPr>
              <w:tabs>
                <w:tab w:val="left" w:pos="450"/>
              </w:tabs>
            </w:pPr>
            <w:bookmarkStart w:id="3" w:name="_d7e3b539myqr" w:colFirst="0" w:colLast="0"/>
            <w:bookmarkEnd w:id="3"/>
          </w:p>
          <w:p w:rsidR="00CD4992" w:rsidRPr="00EB0A78" w:rsidRDefault="00CD4992">
            <w:pPr>
              <w:tabs>
                <w:tab w:val="left" w:pos="450"/>
              </w:tabs>
            </w:pPr>
            <w:bookmarkStart w:id="4" w:name="_l233hk252dgz" w:colFirst="0" w:colLast="0"/>
            <w:bookmarkEnd w:id="4"/>
          </w:p>
          <w:p w:rsidR="00CD4992" w:rsidRPr="00EB0A78" w:rsidRDefault="00F07B42">
            <w:pPr>
              <w:tabs>
                <w:tab w:val="left" w:pos="450"/>
              </w:tabs>
            </w:pPr>
            <w:bookmarkStart w:id="5" w:name="_k5sengabvblb" w:colFirst="0" w:colLast="0"/>
            <w:bookmarkEnd w:id="5"/>
            <w:r w:rsidRPr="00EB0A78">
              <w:t>BRIDGE TO COLLEGE ESL--NC</w:t>
            </w:r>
          </w:p>
          <w:p w:rsidR="00CD4992" w:rsidRPr="00EB0A78" w:rsidRDefault="00CD4992">
            <w:pPr>
              <w:tabs>
                <w:tab w:val="left" w:pos="450"/>
              </w:tabs>
            </w:pPr>
            <w:bookmarkStart w:id="6" w:name="_gomyxvz4mui6" w:colFirst="0" w:colLast="0"/>
            <w:bookmarkEnd w:id="6"/>
          </w:p>
          <w:p w:rsidR="00CD4992" w:rsidRPr="00EB0A78" w:rsidRDefault="00CD4992">
            <w:pPr>
              <w:tabs>
                <w:tab w:val="left" w:pos="450"/>
              </w:tabs>
            </w:pPr>
            <w:bookmarkStart w:id="7" w:name="_v7x0t2c63yqk" w:colFirst="0" w:colLast="0"/>
            <w:bookmarkEnd w:id="7"/>
          </w:p>
          <w:p w:rsidR="00CD4992" w:rsidRPr="00EB0A78" w:rsidRDefault="00CD4992">
            <w:pPr>
              <w:tabs>
                <w:tab w:val="left" w:pos="450"/>
              </w:tabs>
            </w:pPr>
            <w:bookmarkStart w:id="8" w:name="_ubowy4iab5yf" w:colFirst="0" w:colLast="0"/>
            <w:bookmarkEnd w:id="8"/>
          </w:p>
          <w:p w:rsidR="00CD4992" w:rsidRPr="00EB0A78" w:rsidRDefault="00F07B42">
            <w:pPr>
              <w:tabs>
                <w:tab w:val="left" w:pos="450"/>
              </w:tabs>
            </w:pPr>
            <w:bookmarkStart w:id="9" w:name="_pn9t6twrlhae" w:colFirst="0" w:colLast="0"/>
            <w:bookmarkEnd w:id="9"/>
            <w:r w:rsidRPr="00EB0A78">
              <w:t>BRIDGE TO COLLEGE ESL--CR</w:t>
            </w:r>
          </w:p>
          <w:p w:rsidR="00CD4992" w:rsidRPr="00EB0A78" w:rsidRDefault="00CD4992">
            <w:pPr>
              <w:tabs>
                <w:tab w:val="left" w:pos="450"/>
              </w:tabs>
            </w:pPr>
            <w:bookmarkStart w:id="10" w:name="_i4tpaoc7m21o" w:colFirst="0" w:colLast="0"/>
            <w:bookmarkEnd w:id="10"/>
          </w:p>
          <w:p w:rsidR="00CD4992" w:rsidRPr="00EB0A78" w:rsidRDefault="00CD4992">
            <w:pPr>
              <w:tabs>
                <w:tab w:val="left" w:pos="450"/>
              </w:tabs>
            </w:pPr>
            <w:bookmarkStart w:id="11" w:name="_utxauragxkzi" w:colFirst="0" w:colLast="0"/>
            <w:bookmarkEnd w:id="11"/>
          </w:p>
          <w:p w:rsidR="00CD4992" w:rsidRPr="00EB0A78" w:rsidRDefault="00CD4992">
            <w:pPr>
              <w:tabs>
                <w:tab w:val="left" w:pos="450"/>
              </w:tabs>
            </w:pPr>
            <w:bookmarkStart w:id="12" w:name="_d89pwkm95yhc" w:colFirst="0" w:colLast="0"/>
            <w:bookmarkEnd w:id="12"/>
          </w:p>
          <w:p w:rsidR="00CD4992" w:rsidRPr="00EB0A78" w:rsidRDefault="00F07B42">
            <w:pPr>
              <w:tabs>
                <w:tab w:val="left" w:pos="450"/>
              </w:tabs>
            </w:pPr>
            <w:bookmarkStart w:id="13" w:name="_imlmgnusmypi" w:colFirst="0" w:colLast="0"/>
            <w:bookmarkEnd w:id="13"/>
            <w:r w:rsidRPr="00EB0A78">
              <w:t>PORTFOLIO DEVELOPMENT</w:t>
            </w:r>
          </w:p>
          <w:p w:rsidR="00CD4992" w:rsidRPr="00EB0A78" w:rsidRDefault="00CD4992">
            <w:pPr>
              <w:tabs>
                <w:tab w:val="left" w:pos="450"/>
              </w:tabs>
            </w:pPr>
            <w:bookmarkStart w:id="14" w:name="_aimb9bye3j1c" w:colFirst="0" w:colLast="0"/>
            <w:bookmarkEnd w:id="14"/>
          </w:p>
          <w:p w:rsidR="00CD4992" w:rsidRPr="00EB0A78" w:rsidRDefault="00CD4992">
            <w:pPr>
              <w:tabs>
                <w:tab w:val="left" w:pos="450"/>
              </w:tabs>
            </w:pPr>
            <w:bookmarkStart w:id="15" w:name="_qhvmi3xkn0pd" w:colFirst="0" w:colLast="0"/>
            <w:bookmarkEnd w:id="15"/>
          </w:p>
          <w:p w:rsidR="00CD4992" w:rsidRPr="00EB0A78" w:rsidRDefault="00CD4992">
            <w:pPr>
              <w:tabs>
                <w:tab w:val="left" w:pos="450"/>
              </w:tabs>
            </w:pPr>
            <w:bookmarkStart w:id="16" w:name="_2r7b4m94r0w8" w:colFirst="0" w:colLast="0"/>
            <w:bookmarkEnd w:id="16"/>
          </w:p>
          <w:p w:rsidR="00CD4992" w:rsidRPr="00EB0A78" w:rsidRDefault="00F07B42">
            <w:pPr>
              <w:tabs>
                <w:tab w:val="left" w:pos="450"/>
              </w:tabs>
            </w:pPr>
            <w:bookmarkStart w:id="17" w:name="_j89bunwkujzp" w:colFirst="0" w:colLast="0"/>
            <w:bookmarkEnd w:id="17"/>
            <w:r w:rsidRPr="00EB0A78">
              <w:t>PORTFOLIO MANAGEMENT &amp; COMPLETION</w:t>
            </w:r>
          </w:p>
        </w:tc>
        <w:tc>
          <w:tcPr>
            <w:tcW w:w="900" w:type="dxa"/>
            <w:shd w:val="clear" w:color="auto" w:fill="auto"/>
          </w:tcPr>
          <w:p w:rsidR="00CD4992" w:rsidRDefault="00F07B42">
            <w:pPr>
              <w:tabs>
                <w:tab w:val="left" w:pos="450"/>
              </w:tabs>
              <w:jc w:val="center"/>
            </w:pPr>
            <w:r>
              <w:t>24</w:t>
            </w:r>
          </w:p>
          <w:p w:rsidR="00CD4992" w:rsidRDefault="00CD4992">
            <w:pPr>
              <w:tabs>
                <w:tab w:val="left" w:pos="450"/>
              </w:tabs>
              <w:jc w:val="center"/>
            </w:pPr>
          </w:p>
          <w:p w:rsidR="00CD4992" w:rsidRDefault="00CD4992">
            <w:pPr>
              <w:tabs>
                <w:tab w:val="left" w:pos="450"/>
              </w:tabs>
              <w:jc w:val="center"/>
            </w:pPr>
          </w:p>
          <w:p w:rsidR="00CD4992" w:rsidRDefault="00CD4992">
            <w:pPr>
              <w:tabs>
                <w:tab w:val="left" w:pos="450"/>
              </w:tabs>
              <w:jc w:val="center"/>
            </w:pPr>
          </w:p>
          <w:p w:rsidR="00CD4992" w:rsidRDefault="00F07B42">
            <w:pPr>
              <w:tabs>
                <w:tab w:val="left" w:pos="450"/>
              </w:tabs>
              <w:jc w:val="center"/>
            </w:pPr>
            <w:r>
              <w:t>24</w:t>
            </w:r>
          </w:p>
          <w:p w:rsidR="00CD4992" w:rsidRDefault="00CD4992">
            <w:pPr>
              <w:tabs>
                <w:tab w:val="left" w:pos="450"/>
              </w:tabs>
              <w:jc w:val="center"/>
            </w:pPr>
          </w:p>
          <w:p w:rsidR="00CD4992" w:rsidRDefault="00CD4992">
            <w:pPr>
              <w:tabs>
                <w:tab w:val="left" w:pos="450"/>
              </w:tabs>
              <w:jc w:val="center"/>
            </w:pPr>
          </w:p>
          <w:p w:rsidR="00CD4992" w:rsidRDefault="00CD4992">
            <w:pPr>
              <w:tabs>
                <w:tab w:val="left" w:pos="450"/>
              </w:tabs>
              <w:jc w:val="center"/>
            </w:pPr>
          </w:p>
          <w:p w:rsidR="00CD4992" w:rsidRDefault="00F07B42">
            <w:pPr>
              <w:tabs>
                <w:tab w:val="left" w:pos="450"/>
              </w:tabs>
              <w:jc w:val="center"/>
            </w:pPr>
            <w:r>
              <w:t>24</w:t>
            </w:r>
          </w:p>
          <w:p w:rsidR="00CD4992" w:rsidRDefault="00CD4992">
            <w:pPr>
              <w:tabs>
                <w:tab w:val="left" w:pos="450"/>
              </w:tabs>
              <w:jc w:val="center"/>
            </w:pPr>
          </w:p>
          <w:p w:rsidR="00CD4992" w:rsidRDefault="00CD4992">
            <w:pPr>
              <w:tabs>
                <w:tab w:val="left" w:pos="450"/>
              </w:tabs>
              <w:jc w:val="center"/>
            </w:pPr>
          </w:p>
          <w:p w:rsidR="00CD4992" w:rsidRDefault="00CD4992">
            <w:pPr>
              <w:tabs>
                <w:tab w:val="left" w:pos="450"/>
              </w:tabs>
              <w:jc w:val="center"/>
            </w:pPr>
          </w:p>
          <w:p w:rsidR="00CD4992" w:rsidRDefault="00F07B42">
            <w:pPr>
              <w:tabs>
                <w:tab w:val="left" w:pos="450"/>
              </w:tabs>
              <w:jc w:val="center"/>
            </w:pPr>
            <w:r>
              <w:t>24</w:t>
            </w:r>
          </w:p>
          <w:p w:rsidR="00CD4992" w:rsidRDefault="00CD4992">
            <w:pPr>
              <w:tabs>
                <w:tab w:val="left" w:pos="450"/>
              </w:tabs>
              <w:jc w:val="center"/>
            </w:pPr>
          </w:p>
          <w:p w:rsidR="00CD4992" w:rsidRDefault="00CD4992">
            <w:pPr>
              <w:tabs>
                <w:tab w:val="left" w:pos="450"/>
              </w:tabs>
              <w:jc w:val="center"/>
            </w:pPr>
          </w:p>
          <w:p w:rsidR="00CD4992" w:rsidRDefault="00CD4992">
            <w:pPr>
              <w:tabs>
                <w:tab w:val="left" w:pos="450"/>
              </w:tabs>
              <w:jc w:val="center"/>
            </w:pPr>
          </w:p>
          <w:p w:rsidR="00CD4992" w:rsidRDefault="00F07B42">
            <w:pPr>
              <w:tabs>
                <w:tab w:val="left" w:pos="450"/>
              </w:tabs>
              <w:jc w:val="center"/>
            </w:pPr>
            <w:r>
              <w:t>24</w:t>
            </w:r>
          </w:p>
        </w:tc>
        <w:tc>
          <w:tcPr>
            <w:tcW w:w="1710" w:type="dxa"/>
            <w:shd w:val="clear" w:color="auto" w:fill="auto"/>
          </w:tcPr>
          <w:p w:rsidR="00CD4992" w:rsidRDefault="00F07B42">
            <w:pPr>
              <w:tabs>
                <w:tab w:val="left" w:pos="450"/>
              </w:tabs>
            </w:pPr>
            <w:r>
              <w:t>Year 1, Fall/Winter/Spring</w:t>
            </w:r>
          </w:p>
          <w:p w:rsidR="00CD4992" w:rsidRDefault="00CD4992">
            <w:pPr>
              <w:tabs>
                <w:tab w:val="left" w:pos="450"/>
              </w:tabs>
            </w:pPr>
          </w:p>
          <w:p w:rsidR="00CD4992" w:rsidRDefault="00F07B42">
            <w:pPr>
              <w:tabs>
                <w:tab w:val="left" w:pos="450"/>
              </w:tabs>
            </w:pPr>
            <w:r>
              <w:t xml:space="preserve">Year 1, </w:t>
            </w:r>
          </w:p>
          <w:p w:rsidR="00CD4992" w:rsidRDefault="00F07B42">
            <w:pPr>
              <w:tabs>
                <w:tab w:val="left" w:pos="450"/>
              </w:tabs>
            </w:pPr>
            <w:r>
              <w:t>Fall/Winter/Spring</w:t>
            </w:r>
          </w:p>
          <w:p w:rsidR="00CD4992" w:rsidRDefault="00CD4992">
            <w:pPr>
              <w:tabs>
                <w:tab w:val="left" w:pos="450"/>
              </w:tabs>
            </w:pPr>
          </w:p>
          <w:p w:rsidR="00CD4992" w:rsidRDefault="00F07B42">
            <w:pPr>
              <w:tabs>
                <w:tab w:val="left" w:pos="450"/>
              </w:tabs>
            </w:pPr>
            <w:r>
              <w:t>Year 1,</w:t>
            </w:r>
          </w:p>
          <w:p w:rsidR="00CD4992" w:rsidRDefault="00F07B42">
            <w:pPr>
              <w:tabs>
                <w:tab w:val="left" w:pos="450"/>
              </w:tabs>
            </w:pPr>
            <w:r>
              <w:t>Fall/Winter/Spring</w:t>
            </w:r>
          </w:p>
          <w:p w:rsidR="00CD4992" w:rsidRDefault="00CD4992">
            <w:pPr>
              <w:tabs>
                <w:tab w:val="left" w:pos="450"/>
              </w:tabs>
            </w:pPr>
          </w:p>
          <w:p w:rsidR="00CD4992" w:rsidRDefault="00F07B42">
            <w:pPr>
              <w:tabs>
                <w:tab w:val="left" w:pos="450"/>
              </w:tabs>
            </w:pPr>
            <w:r>
              <w:t>Year 1,</w:t>
            </w:r>
          </w:p>
          <w:p w:rsidR="00CD4992" w:rsidRDefault="00F07B42">
            <w:pPr>
              <w:tabs>
                <w:tab w:val="left" w:pos="450"/>
              </w:tabs>
            </w:pPr>
            <w:r>
              <w:t>Fall/Winter/Spring</w:t>
            </w:r>
          </w:p>
          <w:p w:rsidR="00CD4992" w:rsidRDefault="00CD4992">
            <w:pPr>
              <w:tabs>
                <w:tab w:val="left" w:pos="450"/>
              </w:tabs>
            </w:pPr>
          </w:p>
          <w:p w:rsidR="00CD4992" w:rsidRDefault="00F07B42">
            <w:pPr>
              <w:tabs>
                <w:tab w:val="left" w:pos="450"/>
              </w:tabs>
            </w:pPr>
            <w:r>
              <w:t>Year 1,</w:t>
            </w:r>
          </w:p>
          <w:p w:rsidR="00CD4992" w:rsidRDefault="00F07B42">
            <w:pPr>
              <w:tabs>
                <w:tab w:val="left" w:pos="450"/>
              </w:tabs>
            </w:pPr>
            <w:r>
              <w:t>Fall/Winter/Spring</w:t>
            </w:r>
          </w:p>
          <w:p w:rsidR="00CD4992" w:rsidRDefault="00CD4992">
            <w:pPr>
              <w:tabs>
                <w:tab w:val="left" w:pos="450"/>
              </w:tabs>
            </w:pPr>
          </w:p>
        </w:tc>
      </w:tr>
    </w:tbl>
    <w:p w:rsidR="00CD4992" w:rsidRDefault="00F07B42">
      <w:pPr>
        <w:spacing w:before="11"/>
        <w:rPr>
          <w:b/>
          <w:sz w:val="24"/>
          <w:szCs w:val="24"/>
        </w:rPr>
      </w:pPr>
      <w:r>
        <w:rPr>
          <w:b/>
          <w:sz w:val="24"/>
          <w:szCs w:val="24"/>
        </w:rPr>
        <w:t>TOTAL HOURS:</w:t>
      </w:r>
      <w:r>
        <w:rPr>
          <w:b/>
          <w:sz w:val="24"/>
          <w:szCs w:val="24"/>
        </w:rPr>
        <w:tab/>
        <w:t>84 hours</w:t>
      </w:r>
    </w:p>
    <w:p w:rsidR="00EB0A78" w:rsidRDefault="00EB0A78">
      <w:pPr>
        <w:spacing w:before="11"/>
        <w:rPr>
          <w:b/>
          <w:sz w:val="24"/>
          <w:szCs w:val="24"/>
          <w:u w:val="single"/>
        </w:rPr>
      </w:pPr>
    </w:p>
    <w:p w:rsidR="00CD4992" w:rsidRDefault="00F07B42">
      <w:pPr>
        <w:spacing w:before="11"/>
        <w:rPr>
          <w:b/>
          <w:sz w:val="24"/>
          <w:szCs w:val="24"/>
          <w:u w:val="single"/>
        </w:rPr>
      </w:pPr>
      <w:r>
        <w:rPr>
          <w:b/>
          <w:sz w:val="24"/>
          <w:szCs w:val="24"/>
          <w:u w:val="single"/>
        </w:rPr>
        <w:lastRenderedPageBreak/>
        <w:t>Item 4. Master Planning</w:t>
      </w:r>
    </w:p>
    <w:p w:rsidR="00CD4992" w:rsidRDefault="00F07B42">
      <w:pPr>
        <w:widowControl/>
        <w:pBdr>
          <w:top w:val="nil"/>
          <w:left w:val="nil"/>
          <w:bottom w:val="nil"/>
          <w:right w:val="nil"/>
          <w:between w:val="nil"/>
        </w:pBdr>
        <w:spacing w:line="259" w:lineRule="auto"/>
        <w:rPr>
          <w:b/>
          <w:i/>
          <w:color w:val="000000"/>
          <w:sz w:val="24"/>
          <w:szCs w:val="24"/>
        </w:rPr>
      </w:pPr>
      <w:r>
        <w:rPr>
          <w:b/>
          <w:i/>
          <w:color w:val="000000"/>
          <w:sz w:val="24"/>
          <w:szCs w:val="24"/>
        </w:rPr>
        <w:t>History of the program proposal origins and curriculum offerings</w:t>
      </w:r>
    </w:p>
    <w:p w:rsidR="00CD4992" w:rsidRDefault="00F07B42">
      <w:pPr>
        <w:pBdr>
          <w:top w:val="nil"/>
          <w:left w:val="nil"/>
          <w:bottom w:val="nil"/>
          <w:right w:val="nil"/>
          <w:between w:val="nil"/>
        </w:pBdr>
        <w:spacing w:line="255" w:lineRule="auto"/>
        <w:ind w:right="4" w:hanging="131"/>
        <w:rPr>
          <w:color w:val="000000"/>
          <w:sz w:val="24"/>
          <w:szCs w:val="24"/>
        </w:rPr>
      </w:pPr>
      <w:r>
        <w:rPr>
          <w:sz w:val="24"/>
          <w:szCs w:val="24"/>
        </w:rPr>
        <w:t>Because</w:t>
      </w:r>
      <w:r>
        <w:rPr>
          <w:sz w:val="24"/>
          <w:szCs w:val="24"/>
        </w:rPr>
        <w:t xml:space="preserve"> t</w:t>
      </w:r>
      <w:r>
        <w:rPr>
          <w:color w:val="000000"/>
          <w:sz w:val="24"/>
          <w:szCs w:val="24"/>
        </w:rPr>
        <w:t xml:space="preserve">he </w:t>
      </w:r>
      <w:r w:rsidR="009B63FF">
        <w:rPr>
          <w:color w:val="000000"/>
          <w:sz w:val="24"/>
          <w:szCs w:val="24"/>
        </w:rPr>
        <w:t xml:space="preserve">majority of the </w:t>
      </w:r>
      <w:r>
        <w:rPr>
          <w:color w:val="000000"/>
          <w:sz w:val="24"/>
          <w:szCs w:val="24"/>
        </w:rPr>
        <w:t xml:space="preserve">courses in the Certificate of Competency in Bridge to College </w:t>
      </w:r>
      <w:r>
        <w:rPr>
          <w:sz w:val="24"/>
          <w:szCs w:val="24"/>
        </w:rPr>
        <w:t>English</w:t>
      </w:r>
      <w:r>
        <w:rPr>
          <w:color w:val="000000"/>
          <w:sz w:val="24"/>
          <w:szCs w:val="24"/>
        </w:rPr>
        <w:t xml:space="preserve"> Pathway</w:t>
      </w:r>
      <w:r>
        <w:rPr>
          <w:sz w:val="24"/>
          <w:szCs w:val="24"/>
        </w:rPr>
        <w:t xml:space="preserve"> </w:t>
      </w:r>
      <w:r>
        <w:rPr>
          <w:color w:val="000000"/>
          <w:sz w:val="24"/>
          <w:szCs w:val="24"/>
        </w:rPr>
        <w:t xml:space="preserve">were originally written as </w:t>
      </w:r>
      <w:r w:rsidR="009B63FF">
        <w:rPr>
          <w:color w:val="000000"/>
          <w:sz w:val="24"/>
          <w:szCs w:val="24"/>
        </w:rPr>
        <w:t>credit</w:t>
      </w:r>
      <w:r>
        <w:rPr>
          <w:color w:val="000000"/>
          <w:sz w:val="24"/>
          <w:szCs w:val="24"/>
        </w:rPr>
        <w:t xml:space="preserve"> </w:t>
      </w:r>
      <w:r>
        <w:rPr>
          <w:sz w:val="24"/>
          <w:szCs w:val="24"/>
        </w:rPr>
        <w:t>courses to introduce students to college English composition classes and to provide concurrent corequisite support for transfer level Englis</w:t>
      </w:r>
      <w:r>
        <w:rPr>
          <w:sz w:val="24"/>
          <w:szCs w:val="24"/>
        </w:rPr>
        <w:t xml:space="preserve">h </w:t>
      </w:r>
      <w:r>
        <w:rPr>
          <w:sz w:val="24"/>
          <w:szCs w:val="24"/>
        </w:rPr>
        <w:t>to comply with AB 705 requirements,</w:t>
      </w:r>
      <w:r>
        <w:rPr>
          <w:color w:val="000000"/>
          <w:sz w:val="24"/>
          <w:szCs w:val="24"/>
        </w:rPr>
        <w:t xml:space="preserve"> </w:t>
      </w:r>
      <w:r>
        <w:rPr>
          <w:sz w:val="24"/>
          <w:szCs w:val="24"/>
        </w:rPr>
        <w:t xml:space="preserve">these courses </w:t>
      </w:r>
      <w:r w:rsidR="009B63FF">
        <w:rPr>
          <w:color w:val="000000"/>
          <w:sz w:val="24"/>
          <w:szCs w:val="24"/>
        </w:rPr>
        <w:t>will better serve</w:t>
      </w:r>
      <w:r>
        <w:rPr>
          <w:color w:val="000000"/>
          <w:sz w:val="24"/>
          <w:szCs w:val="24"/>
        </w:rPr>
        <w:t xml:space="preserve"> students as noncredit classes, particularly for students who are transitioning from local high schools and adult schools to community college. </w:t>
      </w:r>
    </w:p>
    <w:p w:rsidR="00CD4992" w:rsidRDefault="00CD4992">
      <w:pPr>
        <w:pBdr>
          <w:top w:val="nil"/>
          <w:left w:val="nil"/>
          <w:bottom w:val="nil"/>
          <w:right w:val="nil"/>
          <w:between w:val="nil"/>
        </w:pBdr>
        <w:spacing w:line="255" w:lineRule="auto"/>
        <w:ind w:right="4" w:hanging="131"/>
        <w:rPr>
          <w:color w:val="000000"/>
          <w:sz w:val="24"/>
          <w:szCs w:val="24"/>
        </w:rPr>
      </w:pPr>
    </w:p>
    <w:p w:rsidR="00CD4992" w:rsidRDefault="00F07B42">
      <w:pPr>
        <w:pBdr>
          <w:top w:val="nil"/>
          <w:left w:val="nil"/>
          <w:bottom w:val="nil"/>
          <w:right w:val="nil"/>
          <w:between w:val="nil"/>
        </w:pBdr>
        <w:spacing w:line="255" w:lineRule="auto"/>
        <w:ind w:right="4" w:hanging="131"/>
        <w:rPr>
          <w:color w:val="000000"/>
          <w:sz w:val="24"/>
          <w:szCs w:val="24"/>
        </w:rPr>
      </w:pPr>
      <w:r>
        <w:rPr>
          <w:color w:val="000000"/>
          <w:sz w:val="24"/>
          <w:szCs w:val="24"/>
        </w:rPr>
        <w:t xml:space="preserve">This program prepares students </w:t>
      </w:r>
      <w:r>
        <w:rPr>
          <w:color w:val="000000"/>
          <w:sz w:val="24"/>
          <w:szCs w:val="24"/>
        </w:rPr>
        <w:t xml:space="preserve">to advance to higher levels of </w:t>
      </w:r>
      <w:r>
        <w:rPr>
          <w:sz w:val="24"/>
          <w:szCs w:val="24"/>
        </w:rPr>
        <w:t>English</w:t>
      </w:r>
      <w:r>
        <w:rPr>
          <w:color w:val="000000"/>
          <w:sz w:val="24"/>
          <w:szCs w:val="24"/>
        </w:rPr>
        <w:t>, both credit and noncredit, and provides the foundations for students to meet the requirements of an associate degree.</w:t>
      </w:r>
    </w:p>
    <w:p w:rsidR="00CD4992" w:rsidRDefault="00CD4992">
      <w:pPr>
        <w:widowControl/>
        <w:pBdr>
          <w:top w:val="nil"/>
          <w:left w:val="nil"/>
          <w:bottom w:val="nil"/>
          <w:right w:val="nil"/>
          <w:between w:val="nil"/>
        </w:pBdr>
        <w:spacing w:line="259" w:lineRule="auto"/>
        <w:jc w:val="both"/>
        <w:rPr>
          <w:b/>
          <w:color w:val="000000"/>
          <w:sz w:val="24"/>
          <w:szCs w:val="24"/>
        </w:rPr>
      </w:pPr>
    </w:p>
    <w:p w:rsidR="00CD4992" w:rsidRDefault="00F07B42">
      <w:pPr>
        <w:widowControl/>
        <w:pBdr>
          <w:top w:val="nil"/>
          <w:left w:val="nil"/>
          <w:bottom w:val="nil"/>
          <w:right w:val="nil"/>
          <w:between w:val="nil"/>
        </w:pBdr>
        <w:spacing w:line="259" w:lineRule="auto"/>
        <w:rPr>
          <w:b/>
          <w:i/>
          <w:color w:val="000000"/>
          <w:sz w:val="24"/>
          <w:szCs w:val="24"/>
        </w:rPr>
      </w:pPr>
      <w:r>
        <w:rPr>
          <w:b/>
          <w:i/>
          <w:color w:val="000000"/>
          <w:sz w:val="24"/>
          <w:szCs w:val="24"/>
        </w:rPr>
        <w:t>College Mission</w:t>
      </w:r>
    </w:p>
    <w:p w:rsidR="00CD4992" w:rsidRDefault="00F07B42">
      <w:pPr>
        <w:pBdr>
          <w:top w:val="nil"/>
          <w:left w:val="nil"/>
          <w:bottom w:val="nil"/>
          <w:right w:val="nil"/>
          <w:between w:val="nil"/>
        </w:pBdr>
        <w:spacing w:line="255" w:lineRule="auto"/>
        <w:ind w:right="4" w:hanging="131"/>
        <w:rPr>
          <w:color w:val="000000"/>
          <w:sz w:val="24"/>
          <w:szCs w:val="24"/>
        </w:rPr>
      </w:pPr>
      <w:r>
        <w:rPr>
          <w:color w:val="000000"/>
          <w:sz w:val="24"/>
          <w:szCs w:val="24"/>
        </w:rPr>
        <w:t>The Foothill College mission statement articulates: “Believing a well-educated po</w:t>
      </w:r>
      <w:r>
        <w:rPr>
          <w:color w:val="000000"/>
          <w:sz w:val="24"/>
          <w:szCs w:val="24"/>
        </w:rPr>
        <w:t>pulation is essential to sustaining and enhancing a democratic society, Foothill College offers programs and services that empower students to achieve their goals as members of the workforce, as future students and as global citizens. We work to obtain equ</w:t>
      </w:r>
      <w:r>
        <w:rPr>
          <w:color w:val="000000"/>
          <w:sz w:val="24"/>
          <w:szCs w:val="24"/>
        </w:rPr>
        <w:t>ity in achievement of student outcomes for all California student populations, and are guided by our core values of honesty, integrity, trust, openness, transparency, forgiveness, and sustainability.”</w:t>
      </w:r>
    </w:p>
    <w:p w:rsidR="00CD4992" w:rsidRDefault="00CD4992">
      <w:pPr>
        <w:pBdr>
          <w:top w:val="nil"/>
          <w:left w:val="nil"/>
          <w:bottom w:val="nil"/>
          <w:right w:val="nil"/>
          <w:between w:val="nil"/>
        </w:pBdr>
        <w:spacing w:line="255" w:lineRule="auto"/>
        <w:ind w:right="4" w:hanging="131"/>
        <w:rPr>
          <w:color w:val="000000"/>
          <w:sz w:val="24"/>
          <w:szCs w:val="24"/>
        </w:rPr>
      </w:pPr>
    </w:p>
    <w:p w:rsidR="00CD4992" w:rsidRDefault="00F07B42">
      <w:pPr>
        <w:pBdr>
          <w:top w:val="nil"/>
          <w:left w:val="nil"/>
          <w:bottom w:val="nil"/>
          <w:right w:val="nil"/>
          <w:between w:val="nil"/>
        </w:pBdr>
        <w:spacing w:line="255" w:lineRule="auto"/>
        <w:ind w:right="4" w:hanging="131"/>
        <w:rPr>
          <w:color w:val="000000"/>
          <w:sz w:val="24"/>
          <w:szCs w:val="24"/>
        </w:rPr>
      </w:pPr>
      <w:r>
        <w:rPr>
          <w:color w:val="000000"/>
          <w:sz w:val="24"/>
          <w:szCs w:val="24"/>
        </w:rPr>
        <w:t>This program is in keeping with the Foothill College m</w:t>
      </w:r>
      <w:r>
        <w:rPr>
          <w:color w:val="000000"/>
          <w:sz w:val="24"/>
          <w:szCs w:val="24"/>
        </w:rPr>
        <w:t>ission statement in that students who complete the certificate are “empowered to achieve their” educational goals. Whether students are advancing into credit instruction, or refining their language skills for work, this program will provide students with t</w:t>
      </w:r>
      <w:r>
        <w:rPr>
          <w:color w:val="000000"/>
          <w:sz w:val="24"/>
          <w:szCs w:val="24"/>
        </w:rPr>
        <w:t xml:space="preserve">he </w:t>
      </w:r>
      <w:r w:rsidR="009B63FF">
        <w:rPr>
          <w:sz w:val="24"/>
          <w:szCs w:val="24"/>
        </w:rPr>
        <w:t xml:space="preserve">reading, </w:t>
      </w:r>
      <w:r>
        <w:rPr>
          <w:sz w:val="24"/>
          <w:szCs w:val="24"/>
        </w:rPr>
        <w:t>writing and metacognitive</w:t>
      </w:r>
      <w:r>
        <w:rPr>
          <w:color w:val="000000"/>
          <w:sz w:val="24"/>
          <w:szCs w:val="24"/>
        </w:rPr>
        <w:t xml:space="preserve"> preparation they need to succeed.</w:t>
      </w:r>
    </w:p>
    <w:p w:rsidR="00CD4992" w:rsidRDefault="00CD4992">
      <w:pPr>
        <w:pBdr>
          <w:top w:val="nil"/>
          <w:left w:val="nil"/>
          <w:bottom w:val="nil"/>
          <w:right w:val="nil"/>
          <w:between w:val="nil"/>
        </w:pBdr>
        <w:spacing w:line="255" w:lineRule="auto"/>
        <w:ind w:right="4" w:hanging="131"/>
        <w:rPr>
          <w:color w:val="000000"/>
          <w:sz w:val="24"/>
          <w:szCs w:val="24"/>
        </w:rPr>
      </w:pPr>
    </w:p>
    <w:p w:rsidR="00CD4992" w:rsidRDefault="00F07B42">
      <w:pPr>
        <w:pBdr>
          <w:top w:val="nil"/>
          <w:left w:val="nil"/>
          <w:bottom w:val="nil"/>
          <w:right w:val="nil"/>
          <w:between w:val="nil"/>
        </w:pBdr>
        <w:spacing w:line="255" w:lineRule="auto"/>
        <w:ind w:right="4" w:hanging="131"/>
        <w:rPr>
          <w:color w:val="000000"/>
          <w:sz w:val="24"/>
          <w:szCs w:val="24"/>
        </w:rPr>
      </w:pPr>
      <w:r>
        <w:rPr>
          <w:color w:val="000000"/>
          <w:sz w:val="24"/>
          <w:szCs w:val="24"/>
        </w:rPr>
        <w:t xml:space="preserve">The program is also in keeping with the college’s basic skills mission and provides opportunities for students to enhance all of their </w:t>
      </w:r>
      <w:r>
        <w:rPr>
          <w:sz w:val="24"/>
          <w:szCs w:val="24"/>
        </w:rPr>
        <w:t>English and critical thinking</w:t>
      </w:r>
      <w:r>
        <w:rPr>
          <w:color w:val="000000"/>
          <w:sz w:val="24"/>
          <w:szCs w:val="24"/>
        </w:rPr>
        <w:t xml:space="preserve"> skills includin</w:t>
      </w:r>
      <w:r>
        <w:rPr>
          <w:color w:val="000000"/>
          <w:sz w:val="24"/>
          <w:szCs w:val="24"/>
        </w:rPr>
        <w:t>g</w:t>
      </w:r>
      <w:r>
        <w:rPr>
          <w:sz w:val="24"/>
          <w:szCs w:val="24"/>
        </w:rPr>
        <w:t xml:space="preserve"> </w:t>
      </w:r>
      <w:r>
        <w:rPr>
          <w:color w:val="000000"/>
          <w:sz w:val="24"/>
          <w:szCs w:val="24"/>
        </w:rPr>
        <w:t xml:space="preserve">reading and writing. </w:t>
      </w:r>
      <w:r w:rsidRPr="00EB0A78">
        <w:rPr>
          <w:color w:val="000000"/>
          <w:sz w:val="24"/>
          <w:szCs w:val="24"/>
        </w:rPr>
        <w:t xml:space="preserve">Since the courses in this program have no prerequisites, students completing the certificate may continue </w:t>
      </w:r>
      <w:r w:rsidRPr="00EB0A78">
        <w:rPr>
          <w:sz w:val="24"/>
          <w:szCs w:val="24"/>
        </w:rPr>
        <w:t>their pathway in this institution and beyond.</w:t>
      </w:r>
    </w:p>
    <w:p w:rsidR="00CD4992" w:rsidRDefault="00CD4992">
      <w:pPr>
        <w:pBdr>
          <w:top w:val="nil"/>
          <w:left w:val="nil"/>
          <w:bottom w:val="nil"/>
          <w:right w:val="nil"/>
          <w:between w:val="nil"/>
        </w:pBdr>
        <w:spacing w:line="255" w:lineRule="auto"/>
        <w:ind w:right="4" w:hanging="131"/>
        <w:rPr>
          <w:color w:val="000000"/>
          <w:sz w:val="24"/>
          <w:szCs w:val="24"/>
        </w:rPr>
      </w:pPr>
    </w:p>
    <w:p w:rsidR="00CD4992" w:rsidRDefault="00F07B42">
      <w:pPr>
        <w:widowControl/>
        <w:pBdr>
          <w:top w:val="nil"/>
          <w:left w:val="nil"/>
          <w:bottom w:val="nil"/>
          <w:right w:val="nil"/>
          <w:between w:val="nil"/>
        </w:pBdr>
        <w:spacing w:line="259" w:lineRule="auto"/>
        <w:rPr>
          <w:b/>
          <w:i/>
          <w:color w:val="000000"/>
          <w:sz w:val="24"/>
          <w:szCs w:val="24"/>
        </w:rPr>
      </w:pPr>
      <w:r>
        <w:rPr>
          <w:b/>
          <w:i/>
          <w:color w:val="000000"/>
          <w:sz w:val="24"/>
          <w:szCs w:val="24"/>
        </w:rPr>
        <w:t>College/District Master Plan</w:t>
      </w:r>
    </w:p>
    <w:p w:rsidR="00CD4992" w:rsidRDefault="00F07B42">
      <w:pPr>
        <w:pBdr>
          <w:top w:val="nil"/>
          <w:left w:val="nil"/>
          <w:bottom w:val="nil"/>
          <w:right w:val="nil"/>
          <w:between w:val="nil"/>
        </w:pBdr>
        <w:spacing w:line="255" w:lineRule="auto"/>
        <w:ind w:right="4" w:hanging="131"/>
        <w:rPr>
          <w:color w:val="000000"/>
          <w:sz w:val="24"/>
          <w:szCs w:val="24"/>
        </w:rPr>
      </w:pPr>
      <w:r>
        <w:rPr>
          <w:color w:val="000000"/>
          <w:sz w:val="24"/>
          <w:szCs w:val="24"/>
        </w:rPr>
        <w:t>According to the Foothill Educational Master Plan, “the college seeks to fulfill its education mission by supporting student achievement of certain learning outcomes, which emphasize knowledge and skills development beyond those of a specific discipline. R</w:t>
      </w:r>
      <w:r>
        <w:rPr>
          <w:color w:val="000000"/>
          <w:sz w:val="24"/>
          <w:szCs w:val="24"/>
        </w:rPr>
        <w:t>egardless of their educational goal or the number of courses and quarters completed successfully, Foothill college students should demonstrate equitable outcomes and student success in areas that include written and oral communication in English, mathemati</w:t>
      </w:r>
      <w:r>
        <w:rPr>
          <w:color w:val="000000"/>
          <w:sz w:val="24"/>
          <w:szCs w:val="24"/>
        </w:rPr>
        <w:t>cs, critical and analytical thinking, creativity, teamwork, responsibility, and other proficiencies.”</w:t>
      </w:r>
    </w:p>
    <w:p w:rsidR="00CD4992" w:rsidRDefault="00F07B42">
      <w:pPr>
        <w:pBdr>
          <w:top w:val="nil"/>
          <w:left w:val="nil"/>
          <w:bottom w:val="nil"/>
          <w:right w:val="nil"/>
          <w:between w:val="nil"/>
        </w:pBdr>
        <w:spacing w:line="255" w:lineRule="auto"/>
        <w:ind w:right="4" w:hanging="131"/>
        <w:rPr>
          <w:color w:val="000000"/>
          <w:sz w:val="24"/>
          <w:szCs w:val="24"/>
        </w:rPr>
      </w:pPr>
      <w:r>
        <w:rPr>
          <w:color w:val="000000"/>
          <w:sz w:val="24"/>
          <w:szCs w:val="24"/>
        </w:rPr>
        <w:lastRenderedPageBreak/>
        <w:t>Furthermore, to address the achievement gap displayed amount student population groups, the college prioritized succe</w:t>
      </w:r>
      <w:r w:rsidR="009B63FF">
        <w:rPr>
          <w:color w:val="000000"/>
          <w:sz w:val="24"/>
          <w:szCs w:val="24"/>
        </w:rPr>
        <w:t>ss course completion rates and b</w:t>
      </w:r>
      <w:r>
        <w:rPr>
          <w:color w:val="000000"/>
          <w:sz w:val="24"/>
          <w:szCs w:val="24"/>
        </w:rPr>
        <w:t>asic</w:t>
      </w:r>
      <w:r w:rsidR="009B63FF">
        <w:rPr>
          <w:color w:val="000000"/>
          <w:sz w:val="24"/>
          <w:szCs w:val="24"/>
        </w:rPr>
        <w:t xml:space="preserve"> s</w:t>
      </w:r>
      <w:r>
        <w:rPr>
          <w:color w:val="000000"/>
          <w:sz w:val="24"/>
          <w:szCs w:val="24"/>
        </w:rPr>
        <w:t>kills</w:t>
      </w:r>
      <w:r>
        <w:rPr>
          <w:sz w:val="24"/>
          <w:szCs w:val="24"/>
        </w:rPr>
        <w:t xml:space="preserve"> </w:t>
      </w:r>
      <w:r>
        <w:rPr>
          <w:color w:val="000000"/>
          <w:sz w:val="24"/>
          <w:szCs w:val="24"/>
        </w:rPr>
        <w:t xml:space="preserve">completion rates, with a specific equity goal to “collaborate with K-12, adult education, and four-year institutions in ways that serve students and society.” As stated in the </w:t>
      </w:r>
      <w:r w:rsidR="000B63C6">
        <w:rPr>
          <w:color w:val="000000"/>
          <w:sz w:val="24"/>
          <w:szCs w:val="24"/>
        </w:rPr>
        <w:t xml:space="preserve">Master </w:t>
      </w:r>
      <w:bookmarkStart w:id="18" w:name="_GoBack"/>
      <w:bookmarkEnd w:id="18"/>
      <w:r>
        <w:rPr>
          <w:color w:val="000000"/>
          <w:sz w:val="24"/>
          <w:szCs w:val="24"/>
        </w:rPr>
        <w:t>Plan, “Strengthening the pathway to transfer by collaborating with K-12,</w:t>
      </w:r>
      <w:r>
        <w:rPr>
          <w:color w:val="000000"/>
          <w:sz w:val="24"/>
          <w:szCs w:val="24"/>
        </w:rPr>
        <w:t xml:space="preserve"> adult education, and four-year institutions can also contribute to developing a quality workforce who participates in higher-wage, higher-skill positions.” The faculty who developed these courses worked with their colleagues in the high schools and adult </w:t>
      </w:r>
      <w:r>
        <w:rPr>
          <w:color w:val="000000"/>
          <w:sz w:val="24"/>
          <w:szCs w:val="24"/>
        </w:rPr>
        <w:t xml:space="preserve">schools in our service area to ensure that the courses in the program created a ladder from </w:t>
      </w:r>
      <w:r>
        <w:rPr>
          <w:sz w:val="24"/>
          <w:szCs w:val="24"/>
        </w:rPr>
        <w:t>high school and</w:t>
      </w:r>
      <w:r>
        <w:rPr>
          <w:color w:val="000000"/>
          <w:sz w:val="24"/>
          <w:szCs w:val="24"/>
        </w:rPr>
        <w:t xml:space="preserve"> adult school curriculum to the college’s </w:t>
      </w:r>
      <w:r>
        <w:rPr>
          <w:sz w:val="24"/>
          <w:szCs w:val="24"/>
        </w:rPr>
        <w:t>English</w:t>
      </w:r>
      <w:r>
        <w:rPr>
          <w:color w:val="000000"/>
          <w:sz w:val="24"/>
          <w:szCs w:val="24"/>
        </w:rPr>
        <w:t xml:space="preserve"> curriculum.</w:t>
      </w:r>
    </w:p>
    <w:p w:rsidR="00CD4992" w:rsidRDefault="00CD4992">
      <w:pPr>
        <w:pBdr>
          <w:top w:val="nil"/>
          <w:left w:val="nil"/>
          <w:bottom w:val="nil"/>
          <w:right w:val="nil"/>
          <w:between w:val="nil"/>
        </w:pBdr>
        <w:spacing w:line="255" w:lineRule="auto"/>
        <w:ind w:right="4" w:hanging="131"/>
        <w:rPr>
          <w:color w:val="000000"/>
          <w:sz w:val="24"/>
          <w:szCs w:val="24"/>
        </w:rPr>
      </w:pPr>
    </w:p>
    <w:p w:rsidR="00CD4992" w:rsidRDefault="00F07B42">
      <w:pPr>
        <w:pBdr>
          <w:top w:val="nil"/>
          <w:left w:val="nil"/>
          <w:bottom w:val="nil"/>
          <w:right w:val="nil"/>
          <w:between w:val="nil"/>
        </w:pBdr>
        <w:spacing w:line="255" w:lineRule="auto"/>
        <w:ind w:right="4" w:hanging="131"/>
        <w:rPr>
          <w:color w:val="000000"/>
          <w:sz w:val="24"/>
          <w:szCs w:val="24"/>
          <w:highlight w:val="yellow"/>
        </w:rPr>
      </w:pPr>
      <w:r>
        <w:rPr>
          <w:color w:val="000000"/>
          <w:sz w:val="24"/>
          <w:szCs w:val="24"/>
        </w:rPr>
        <w:t>Finally, the Foothill Educational Master Plan indicates that “increases in the senior population may affect course offerings, perhaps increasing emphasis on non-credit, community education, skills building, or advanced technical training.” This program wou</w:t>
      </w:r>
      <w:r>
        <w:rPr>
          <w:color w:val="000000"/>
          <w:sz w:val="24"/>
          <w:szCs w:val="24"/>
        </w:rPr>
        <w:t xml:space="preserve">ld be part of an overall endeavor in which the college has increased offerings in noncredit, with noncredit enrollment increasing from </w:t>
      </w:r>
      <w:r w:rsidRPr="00EB0A78">
        <w:rPr>
          <w:color w:val="000000"/>
          <w:sz w:val="24"/>
          <w:szCs w:val="24"/>
        </w:rPr>
        <w:t>1,566 to 4,389 students (+180%).</w:t>
      </w:r>
    </w:p>
    <w:p w:rsidR="00CD4992" w:rsidRDefault="00CD4992">
      <w:pPr>
        <w:pBdr>
          <w:top w:val="nil"/>
          <w:left w:val="nil"/>
          <w:bottom w:val="nil"/>
          <w:right w:val="nil"/>
          <w:between w:val="nil"/>
        </w:pBdr>
        <w:spacing w:line="255" w:lineRule="auto"/>
        <w:ind w:right="4" w:hanging="131"/>
        <w:rPr>
          <w:color w:val="000000"/>
          <w:sz w:val="24"/>
          <w:szCs w:val="24"/>
        </w:rPr>
      </w:pPr>
    </w:p>
    <w:p w:rsidR="00CD4992" w:rsidRDefault="00F07B42">
      <w:pPr>
        <w:widowControl/>
        <w:pBdr>
          <w:top w:val="nil"/>
          <w:left w:val="nil"/>
          <w:bottom w:val="nil"/>
          <w:right w:val="nil"/>
          <w:between w:val="nil"/>
        </w:pBdr>
        <w:spacing w:line="259" w:lineRule="auto"/>
        <w:rPr>
          <w:b/>
          <w:i/>
          <w:color w:val="000000"/>
          <w:sz w:val="24"/>
          <w:szCs w:val="24"/>
        </w:rPr>
      </w:pPr>
      <w:r>
        <w:rPr>
          <w:b/>
          <w:i/>
          <w:color w:val="000000"/>
          <w:sz w:val="24"/>
          <w:szCs w:val="24"/>
        </w:rPr>
        <w:t>Objectives and conditions of higher education and community college education in Califo</w:t>
      </w:r>
      <w:r>
        <w:rPr>
          <w:b/>
          <w:i/>
          <w:color w:val="000000"/>
          <w:sz w:val="24"/>
          <w:szCs w:val="24"/>
        </w:rPr>
        <w:t>rnia - statewide master planning</w:t>
      </w:r>
    </w:p>
    <w:p w:rsidR="00CD4992" w:rsidRDefault="00F07B42">
      <w:pPr>
        <w:pBdr>
          <w:top w:val="nil"/>
          <w:left w:val="nil"/>
          <w:bottom w:val="nil"/>
          <w:right w:val="nil"/>
          <w:between w:val="nil"/>
        </w:pBdr>
        <w:spacing w:line="255" w:lineRule="auto"/>
        <w:ind w:right="4" w:hanging="131"/>
        <w:rPr>
          <w:color w:val="000000"/>
          <w:sz w:val="24"/>
          <w:szCs w:val="24"/>
        </w:rPr>
      </w:pPr>
      <w:r>
        <w:rPr>
          <w:color w:val="000000"/>
          <w:sz w:val="24"/>
          <w:szCs w:val="24"/>
        </w:rPr>
        <w:t>The report, “Preparing Students for Careers and College through Noncredit Enhanced Funding: Fiscal Year 201</w:t>
      </w:r>
      <w:r>
        <w:rPr>
          <w:sz w:val="24"/>
          <w:szCs w:val="24"/>
        </w:rPr>
        <w:t>6</w:t>
      </w:r>
      <w:r>
        <w:rPr>
          <w:color w:val="000000"/>
          <w:sz w:val="24"/>
          <w:szCs w:val="24"/>
        </w:rPr>
        <w:t>-1</w:t>
      </w:r>
      <w:r>
        <w:rPr>
          <w:sz w:val="24"/>
          <w:szCs w:val="24"/>
        </w:rPr>
        <w:t>7</w:t>
      </w:r>
      <w:r>
        <w:rPr>
          <w:color w:val="000000"/>
          <w:sz w:val="24"/>
          <w:szCs w:val="24"/>
        </w:rPr>
        <w:t>,” highlights the role of the California Community Colleges in advancing students’ basic education and employmen</w:t>
      </w:r>
      <w:r>
        <w:rPr>
          <w:color w:val="000000"/>
          <w:sz w:val="24"/>
          <w:szCs w:val="24"/>
        </w:rPr>
        <w:t>t skills through the use of noncredit enhanced funding, stating, “Students who attain this education and training are better equipped to succeed in the world.”</w:t>
      </w:r>
    </w:p>
    <w:p w:rsidR="00CD4992" w:rsidRDefault="00CD4992">
      <w:pPr>
        <w:pBdr>
          <w:top w:val="nil"/>
          <w:left w:val="nil"/>
          <w:bottom w:val="nil"/>
          <w:right w:val="nil"/>
          <w:between w:val="nil"/>
        </w:pBdr>
        <w:spacing w:line="255" w:lineRule="auto"/>
        <w:ind w:right="4" w:hanging="131"/>
        <w:rPr>
          <w:color w:val="000000"/>
          <w:sz w:val="24"/>
          <w:szCs w:val="24"/>
        </w:rPr>
      </w:pPr>
    </w:p>
    <w:p w:rsidR="00CD4992" w:rsidRDefault="00F07B42">
      <w:pPr>
        <w:pBdr>
          <w:top w:val="nil"/>
          <w:left w:val="nil"/>
          <w:bottom w:val="nil"/>
          <w:right w:val="nil"/>
          <w:between w:val="nil"/>
        </w:pBdr>
        <w:spacing w:line="255" w:lineRule="auto"/>
        <w:ind w:right="4" w:hanging="131"/>
        <w:rPr>
          <w:color w:val="000000"/>
          <w:sz w:val="24"/>
          <w:szCs w:val="24"/>
        </w:rPr>
      </w:pPr>
      <w:r>
        <w:rPr>
          <w:color w:val="000000"/>
          <w:sz w:val="24"/>
          <w:szCs w:val="24"/>
        </w:rPr>
        <w:t>According to the report, “There are still opportunities to develop Career Development and Colle</w:t>
      </w:r>
      <w:r>
        <w:rPr>
          <w:color w:val="000000"/>
          <w:sz w:val="24"/>
          <w:szCs w:val="24"/>
        </w:rPr>
        <w:t xml:space="preserve">ge Preparation certificates in the future,” and advises that “more colleges may develop certificates of competency or certificates of completion </w:t>
      </w:r>
      <w:r>
        <w:rPr>
          <w:b/>
          <w:i/>
          <w:color w:val="000000"/>
          <w:sz w:val="24"/>
          <w:szCs w:val="24"/>
        </w:rPr>
        <w:t xml:space="preserve">in basic skills </w:t>
      </w:r>
      <w:r>
        <w:rPr>
          <w:color w:val="000000"/>
          <w:sz w:val="24"/>
          <w:szCs w:val="24"/>
        </w:rPr>
        <w:t>and English as a second language.</w:t>
      </w:r>
      <w:r>
        <w:rPr>
          <w:color w:val="000000"/>
          <w:sz w:val="24"/>
          <w:szCs w:val="24"/>
        </w:rPr>
        <w:t>” The report also suggests that “alternatively, colleges may d</w:t>
      </w:r>
      <w:r>
        <w:rPr>
          <w:color w:val="000000"/>
          <w:sz w:val="24"/>
          <w:szCs w:val="24"/>
        </w:rPr>
        <w:t>ecide to transition credit basic skills and credit English as a second language programs to noncredit,” as has been done for the courses in this program. The report states, “Students will benefit from the reduced costs and preservation of their federal fin</w:t>
      </w:r>
      <w:r>
        <w:rPr>
          <w:color w:val="000000"/>
          <w:sz w:val="24"/>
          <w:szCs w:val="24"/>
        </w:rPr>
        <w:t>ancial aid status. Currently students are capped at 30 credit units of basic skills under federal regulations. This change can create a more even distribution of noncredit use throughout the system.”</w:t>
      </w:r>
    </w:p>
    <w:sectPr w:rsidR="00CD4992" w:rsidSect="00EB0A78">
      <w:pgSz w:w="12120" w:h="1596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B42" w:rsidRDefault="00F07B42" w:rsidP="00EB0A78">
      <w:r>
        <w:separator/>
      </w:r>
    </w:p>
  </w:endnote>
  <w:endnote w:type="continuationSeparator" w:id="0">
    <w:p w:rsidR="00F07B42" w:rsidRDefault="00F07B42" w:rsidP="00EB0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B42" w:rsidRDefault="00F07B42" w:rsidP="00EB0A78">
      <w:r>
        <w:separator/>
      </w:r>
    </w:p>
  </w:footnote>
  <w:footnote w:type="continuationSeparator" w:id="0">
    <w:p w:rsidR="00F07B42" w:rsidRDefault="00F07B42" w:rsidP="00EB0A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C34E8B"/>
    <w:multiLevelType w:val="multilevel"/>
    <w:tmpl w:val="C94A97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992"/>
    <w:rsid w:val="000B63C6"/>
    <w:rsid w:val="002E3B72"/>
    <w:rsid w:val="009B63FF"/>
    <w:rsid w:val="00CD4992"/>
    <w:rsid w:val="00EB0A78"/>
    <w:rsid w:val="00F07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6245DC-B227-4196-BCD2-8329CD7AE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B0A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0A78"/>
    <w:rPr>
      <w:rFonts w:ascii="Segoe UI" w:hAnsi="Segoe UI" w:cs="Segoe UI"/>
      <w:sz w:val="18"/>
      <w:szCs w:val="18"/>
    </w:rPr>
  </w:style>
  <w:style w:type="paragraph" w:styleId="Header">
    <w:name w:val="header"/>
    <w:basedOn w:val="Normal"/>
    <w:link w:val="HeaderChar"/>
    <w:uiPriority w:val="99"/>
    <w:unhideWhenUsed/>
    <w:rsid w:val="00EB0A78"/>
    <w:pPr>
      <w:tabs>
        <w:tab w:val="center" w:pos="4680"/>
        <w:tab w:val="right" w:pos="9360"/>
      </w:tabs>
    </w:pPr>
  </w:style>
  <w:style w:type="character" w:customStyle="1" w:styleId="HeaderChar">
    <w:name w:val="Header Char"/>
    <w:basedOn w:val="DefaultParagraphFont"/>
    <w:link w:val="Header"/>
    <w:uiPriority w:val="99"/>
    <w:rsid w:val="00EB0A78"/>
  </w:style>
  <w:style w:type="paragraph" w:styleId="Footer">
    <w:name w:val="footer"/>
    <w:basedOn w:val="Normal"/>
    <w:link w:val="FooterChar"/>
    <w:uiPriority w:val="99"/>
    <w:unhideWhenUsed/>
    <w:rsid w:val="00EB0A78"/>
    <w:pPr>
      <w:tabs>
        <w:tab w:val="center" w:pos="4680"/>
        <w:tab w:val="right" w:pos="9360"/>
      </w:tabs>
    </w:pPr>
  </w:style>
  <w:style w:type="character" w:customStyle="1" w:styleId="FooterChar">
    <w:name w:val="Footer Char"/>
    <w:basedOn w:val="DefaultParagraphFont"/>
    <w:link w:val="Footer"/>
    <w:uiPriority w:val="99"/>
    <w:rsid w:val="00EB0A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1491</Words>
  <Characters>8500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FHDA</Company>
  <LinksUpToDate>false</LinksUpToDate>
  <CharactersWithSpaces>9972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Herman</dc:creator>
  <cp:lastModifiedBy>Allison Herman</cp:lastModifiedBy>
  <cp:revision>2</cp:revision>
  <cp:lastPrinted>2019-05-24T15:03:00Z</cp:lastPrinted>
  <dcterms:created xsi:type="dcterms:W3CDTF">2019-05-24T15:17:00Z</dcterms:created>
  <dcterms:modified xsi:type="dcterms:W3CDTF">2019-05-24T15:17:00Z</dcterms:modified>
</cp:coreProperties>
</file>