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FOOTHILL COLLEGE</w:t>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Temporary Program Creation Process</w:t>
      </w:r>
    </w:p>
    <w:p w:rsidR="00000000" w:rsidDel="00000000" w:rsidP="00000000" w:rsidRDefault="00000000" w:rsidRPr="00000000" w14:paraId="00000003">
      <w:pPr>
        <w:jc w:val="center"/>
        <w:rPr>
          <w:rFonts w:ascii="Cambria" w:cs="Cambria" w:eastAsia="Cambria" w:hAnsi="Cambria"/>
          <w:b w:val="1"/>
        </w:rPr>
      </w:pPr>
      <w:r w:rsidDel="00000000" w:rsidR="00000000" w:rsidRPr="00000000">
        <w:rPr>
          <w:rFonts w:ascii="Cambria" w:cs="Cambria" w:eastAsia="Cambria" w:hAnsi="Cambria"/>
          <w:b w:val="1"/>
          <w:rtl w:val="0"/>
        </w:rPr>
        <w:t xml:space="preserve">Feedback Form for New Programs</w:t>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 (simultaneous submission is recommended). Each committee will provide initial feedback via email within two weeks but might also provide additional feedback after their monthly meetings.</w:t>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bookmarkStart w:colFirst="0" w:colLast="0" w:name="_gjdgxs" w:id="0"/>
      <w:bookmarkEnd w:id="0"/>
      <w:r w:rsidDel="00000000" w:rsidR="00000000" w:rsidRPr="00000000">
        <w:rPr>
          <w:rFonts w:ascii="Cambria" w:cs="Cambria" w:eastAsia="Cambria" w:hAnsi="Cambria"/>
          <w:sz w:val="22"/>
          <w:szCs w:val="22"/>
          <w:rtl w:val="0"/>
        </w:rPr>
        <w:t xml:space="preserve">After a two-week period, regardless of whether feedback has been received from the three committees, the Division Curriculum Committee may consider the new program for approval. Following Division CC approval, please forward this completed form to the Office of Instruction.</w:t>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Faculty Author(s):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Cassandra Pereira</w:t>
      </w:r>
    </w:p>
    <w:p w:rsidR="00000000" w:rsidDel="00000000" w:rsidP="00000000" w:rsidRDefault="00000000" w:rsidRPr="00000000" w14:paraId="0000000A">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Division: </w:t>
      </w:r>
      <w:r w:rsidDel="00000000" w:rsidR="00000000" w:rsidRPr="00000000">
        <w:rPr>
          <w:rFonts w:ascii="Cambria" w:cs="Cambria" w:eastAsia="Cambria" w:hAnsi="Cambria"/>
          <w:color w:val="1c4587"/>
          <w:sz w:val="22"/>
          <w:szCs w:val="22"/>
          <w:rtl w:val="0"/>
        </w:rPr>
        <w:t xml:space="preserve">Business and Social Science</w:t>
      </w:r>
    </w:p>
    <w:p w:rsidR="00000000" w:rsidDel="00000000" w:rsidP="00000000" w:rsidRDefault="00000000" w:rsidRPr="00000000" w14:paraId="0000000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C">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Title: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Emerging</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Educational Technology Leadership</w:t>
      </w:r>
    </w:p>
    <w:p w:rsidR="00000000" w:rsidDel="00000000" w:rsidP="00000000" w:rsidRDefault="00000000" w:rsidRPr="00000000" w14:paraId="0000000D">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Units: </w:t>
      </w:r>
      <w:r w:rsidDel="00000000" w:rsidR="00000000" w:rsidRPr="00000000">
        <w:rPr>
          <w:rFonts w:ascii="Cambria" w:cs="Cambria" w:eastAsia="Cambria" w:hAnsi="Cambria"/>
          <w:color w:val="1c4587"/>
          <w:sz w:val="22"/>
          <w:szCs w:val="22"/>
          <w:rtl w:val="0"/>
        </w:rPr>
        <w:t xml:space="preserve">18</w:t>
      </w:r>
    </w:p>
    <w:p w:rsidR="00000000" w:rsidDel="00000000" w:rsidP="00000000" w:rsidRDefault="00000000" w:rsidRPr="00000000" w14:paraId="0000000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Workforce/CTE Program (Y/N):</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Yes</w:t>
      </w:r>
    </w:p>
    <w:p w:rsidR="00000000" w:rsidDel="00000000" w:rsidP="00000000" w:rsidRDefault="00000000" w:rsidRPr="00000000" w14:paraId="00000010">
      <w:pPr>
        <w:rPr>
          <w:rFonts w:ascii="Cambria" w:cs="Cambria" w:eastAsia="Cambria" w:hAnsi="Cambria"/>
          <w:i w:val="1"/>
          <w:sz w:val="22"/>
          <w:szCs w:val="2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i w:val="1"/>
          <w:sz w:val="22"/>
          <w:szCs w:val="22"/>
          <w:rtl w:val="0"/>
        </w:rPr>
        <w:t xml:space="preserve">Please note that Workforce/CTE status is dependent on the TOP Code assigned to the program.</w:t>
      </w:r>
    </w:p>
    <w:p w:rsidR="00000000" w:rsidDel="00000000" w:rsidP="00000000" w:rsidRDefault="00000000" w:rsidRPr="00000000" w14:paraId="0000001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sz w:val="22"/>
          <w:szCs w:val="22"/>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pPr>
      <w:r w:rsidDel="00000000" w:rsidR="00000000" w:rsidRPr="00000000">
        <w:rPr>
          <w:rFonts w:ascii="Cambria" w:cs="Cambria" w:eastAsia="Cambria" w:hAnsi="Cambria"/>
          <w:b w:val="1"/>
          <w:sz w:val="22"/>
          <w:szCs w:val="22"/>
          <w:rtl w:val="0"/>
        </w:rPr>
        <w:t xml:space="preserve">Type of Award:</w:t>
      </w:r>
      <w:r w:rsidDel="00000000" w:rsidR="00000000" w:rsidRPr="00000000">
        <w:rPr>
          <w:rtl w:val="0"/>
        </w:rPr>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Non-transcriptable credit certificate</w:t>
      </w:r>
    </w:p>
    <w:p w:rsidR="00000000" w:rsidDel="00000000" w:rsidP="00000000" w:rsidRDefault="00000000" w:rsidRPr="00000000" w14:paraId="0000001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w:t>
      </w:r>
      <w:r w:rsidDel="00000000" w:rsidR="00000000" w:rsidRPr="00000000">
        <w:rPr>
          <w:rFonts w:ascii="Cambria" w:cs="Cambria" w:eastAsia="Cambria" w:hAnsi="Cambria"/>
          <w:color w:val="1c4587"/>
          <w:sz w:val="22"/>
          <w:szCs w:val="22"/>
          <w:u w:val="single"/>
          <w:rtl w:val="0"/>
        </w:rPr>
        <w:t xml:space="preserve">X</w:t>
      </w:r>
      <w:r w:rsidDel="00000000" w:rsidR="00000000" w:rsidRPr="00000000">
        <w:rPr>
          <w:rFonts w:ascii="Cambria" w:cs="Cambria" w:eastAsia="Cambria" w:hAnsi="Cambria"/>
          <w:sz w:val="22"/>
          <w:szCs w:val="22"/>
          <w:rtl w:val="0"/>
        </w:rPr>
        <w:t xml:space="preserve">__ Certificate of Achievement</w:t>
      </w:r>
    </w:p>
    <w:p w:rsidR="00000000" w:rsidDel="00000000" w:rsidP="00000000" w:rsidRDefault="00000000" w:rsidRPr="00000000" w14:paraId="0000001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Noncredit certificate</w:t>
      </w:r>
    </w:p>
    <w:p w:rsidR="00000000" w:rsidDel="00000000" w:rsidP="00000000" w:rsidRDefault="00000000" w:rsidRPr="00000000" w14:paraId="0000001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AA/AS Degree (local)</w:t>
      </w:r>
    </w:p>
    <w:p w:rsidR="00000000" w:rsidDel="00000000" w:rsidP="00000000" w:rsidRDefault="00000000" w:rsidRPr="00000000" w14:paraId="00000017">
      <w:pPr>
        <w:rPr>
          <w:rFonts w:ascii="Cambria" w:cs="Cambria" w:eastAsia="Cambria" w:hAnsi="Cambria"/>
          <w:sz w:val="22"/>
          <w:szCs w:val="22"/>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mbria" w:cs="Cambria" w:eastAsia="Cambria" w:hAnsi="Cambria"/>
          <w:sz w:val="22"/>
          <w:szCs w:val="22"/>
          <w:rtl w:val="0"/>
        </w:rPr>
        <w:t xml:space="preserve">_____ AA-T/AS-T Degree (ADT)</w:t>
      </w:r>
    </w:p>
    <w:p w:rsidR="00000000" w:rsidDel="00000000" w:rsidP="00000000" w:rsidRDefault="00000000" w:rsidRPr="00000000" w14:paraId="00000018">
      <w:pPr>
        <w:rPr>
          <w:rFonts w:ascii="Cambria" w:cs="Cambria" w:eastAsia="Cambria" w:hAnsi="Cambria"/>
          <w:sz w:val="22"/>
          <w:szCs w:val="22"/>
        </w:rPr>
      </w:pPr>
      <w:r w:rsidDel="00000000" w:rsidR="00000000" w:rsidRPr="00000000">
        <w:rPr>
          <w:rtl w:val="0"/>
        </w:rPr>
      </w:r>
    </w:p>
    <w:tbl>
      <w:tblPr>
        <w:tblStyle w:val="Table1"/>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19">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EQUITY &amp; EDUCATION</w:t>
            </w:r>
          </w:p>
          <w:p w:rsidR="00000000" w:rsidDel="00000000" w:rsidP="00000000" w:rsidRDefault="00000000" w:rsidRPr="00000000" w14:paraId="0000001A">
            <w:pPr>
              <w:jc w:val="center"/>
              <w:rPr>
                <w:rFonts w:ascii="Cambria" w:cs="Cambria" w:eastAsia="Cambria" w:hAnsi="Cambria"/>
                <w:sz w:val="22"/>
                <w:szCs w:val="22"/>
              </w:rPr>
            </w:pPr>
            <w:hyperlink r:id="rId12">
              <w:r w:rsidDel="00000000" w:rsidR="00000000" w:rsidRPr="00000000">
                <w:rPr>
                  <w:rFonts w:ascii="Cambria" w:cs="Cambria" w:eastAsia="Cambria" w:hAnsi="Cambria"/>
                  <w:color w:val="0000ff"/>
                  <w:sz w:val="22"/>
                  <w:szCs w:val="22"/>
                  <w:u w:val="single"/>
                  <w:rtl w:val="0"/>
                </w:rPr>
                <w:t xml:space="preserve">https://foothill.edu/gov/equity-and-education/</w:t>
              </w:r>
            </w:hyperlink>
            <w:r w:rsidDel="00000000" w:rsidR="00000000" w:rsidRPr="00000000">
              <w:rPr>
                <w:rtl w:val="0"/>
              </w:rPr>
            </w:r>
          </w:p>
        </w:tc>
      </w:tr>
      <w:tr>
        <w:trPr>
          <w:trHeight w:val="3273" w:hRule="atLeast"/>
        </w:trPr>
        <w:tc>
          <w:tcPr>
            <w:tcMar>
              <w:top w:w="29.0" w:type="dxa"/>
              <w:left w:w="115.0" w:type="dxa"/>
              <w:bottom w:w="29.0" w:type="dxa"/>
              <w:right w:w="115.0" w:type="dxa"/>
            </w:tcMar>
          </w:tcPr>
          <w:p w:rsidR="00000000" w:rsidDel="00000000" w:rsidP="00000000" w:rsidRDefault="00000000" w:rsidRPr="00000000" w14:paraId="0000001B">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1C">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E&amp;E committee is charged with taking on issues from an equity perspective. Within this framework, what feedback do you have?</w:t>
            </w:r>
            <w:r w:rsidDel="00000000" w:rsidR="00000000" w:rsidRPr="00000000">
              <w:rPr>
                <w:rtl w:val="0"/>
              </w:rPr>
            </w:r>
          </w:p>
          <w:p w:rsidR="00000000" w:rsidDel="00000000" w:rsidP="00000000" w:rsidRDefault="00000000" w:rsidRPr="00000000" w14:paraId="0000001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1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2">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2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2"/>
          <w:szCs w:val="22"/>
        </w:rPr>
      </w:pPr>
      <w:r w:rsidDel="00000000" w:rsidR="00000000" w:rsidRPr="00000000">
        <w:rPr>
          <w:rtl w:val="0"/>
        </w:rPr>
      </w:r>
    </w:p>
    <w:tbl>
      <w:tblPr>
        <w:tblStyle w:val="Table2"/>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28">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REVENUE &amp; RESOURCES</w:t>
            </w:r>
          </w:p>
          <w:p w:rsidR="00000000" w:rsidDel="00000000" w:rsidP="00000000" w:rsidRDefault="00000000" w:rsidRPr="00000000" w14:paraId="00000029">
            <w:pPr>
              <w:jc w:val="center"/>
              <w:rPr>
                <w:rFonts w:ascii="Cambria" w:cs="Cambria" w:eastAsia="Cambria" w:hAnsi="Cambria"/>
                <w:sz w:val="22"/>
                <w:szCs w:val="22"/>
              </w:rPr>
            </w:pPr>
            <w:hyperlink r:id="rId13">
              <w:r w:rsidDel="00000000" w:rsidR="00000000" w:rsidRPr="00000000">
                <w:rPr>
                  <w:rFonts w:ascii="Cambria" w:cs="Cambria" w:eastAsia="Cambria" w:hAnsi="Cambria"/>
                  <w:color w:val="0000ff"/>
                  <w:sz w:val="22"/>
                  <w:szCs w:val="22"/>
                  <w:u w:val="single"/>
                  <w:rtl w:val="0"/>
                </w:rPr>
                <w:t xml:space="preserve">https://foothill.edu/gov/revenue-and-resources/</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2A">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C">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R&amp;R committee is charged with taking on issues from a budget perspective. Within this framework, what feedback do you have?</w:t>
            </w:r>
            <w:r w:rsidDel="00000000" w:rsidR="00000000" w:rsidRPr="00000000">
              <w:rPr>
                <w:rtl w:val="0"/>
              </w:rPr>
            </w:r>
          </w:p>
          <w:p w:rsidR="00000000" w:rsidDel="00000000" w:rsidP="00000000" w:rsidRDefault="00000000" w:rsidRPr="00000000" w14:paraId="0000002D">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2E">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2">
      <w:pPr>
        <w:rPr>
          <w:rFonts w:ascii="Cambria" w:cs="Cambria" w:eastAsia="Cambria" w:hAnsi="Cambria"/>
          <w:sz w:val="22"/>
          <w:szCs w:val="22"/>
        </w:rPr>
      </w:pPr>
      <w:r w:rsidDel="00000000" w:rsidR="00000000" w:rsidRPr="00000000">
        <w:rPr>
          <w:rtl w:val="0"/>
        </w:rPr>
      </w:r>
    </w:p>
    <w:tbl>
      <w:tblPr>
        <w:tblStyle w:val="Table3"/>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33">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ADVISORY COUNCIL</w:t>
            </w:r>
          </w:p>
          <w:p w:rsidR="00000000" w:rsidDel="00000000" w:rsidP="00000000" w:rsidRDefault="00000000" w:rsidRPr="00000000" w14:paraId="00000034">
            <w:pPr>
              <w:jc w:val="center"/>
              <w:rPr>
                <w:rFonts w:ascii="Cambria" w:cs="Cambria" w:eastAsia="Cambria" w:hAnsi="Cambria"/>
                <w:sz w:val="22"/>
                <w:szCs w:val="22"/>
              </w:rPr>
            </w:pPr>
            <w:hyperlink r:id="rId14">
              <w:r w:rsidDel="00000000" w:rsidR="00000000" w:rsidRPr="00000000">
                <w:rPr>
                  <w:rFonts w:ascii="Cambria" w:cs="Cambria" w:eastAsia="Cambria" w:hAnsi="Cambria"/>
                  <w:color w:val="0000ff"/>
                  <w:sz w:val="22"/>
                  <w:szCs w:val="22"/>
                  <w:u w:val="single"/>
                  <w:rtl w:val="0"/>
                </w:rPr>
                <w:t xml:space="preserve">https://foothill.edu/gov/council/</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35">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6">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Advisory Council is charged with taking on issues from a college-wide planning perspective. Within this framework, what feedback do you have?</w:t>
            </w:r>
            <w:r w:rsidDel="00000000" w:rsidR="00000000" w:rsidRPr="00000000">
              <w:rPr>
                <w:rtl w:val="0"/>
              </w:rPr>
            </w:r>
          </w:p>
          <w:p w:rsidR="00000000" w:rsidDel="00000000" w:rsidP="00000000" w:rsidRDefault="00000000" w:rsidRPr="00000000" w14:paraId="00000038">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39">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A">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Curriculum Committee Approval Date:</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CC Representative:</w:t>
      </w:r>
      <w:r w:rsidDel="00000000" w:rsidR="00000000" w:rsidRPr="00000000">
        <w:rPr>
          <w:rFonts w:ascii="Cambria" w:cs="Cambria" w:eastAsia="Cambria" w:hAnsi="Cambria"/>
          <w:sz w:val="22"/>
          <w:szCs w:val="22"/>
          <w:rtl w:val="0"/>
        </w:rPr>
        <w:t xml:space="preserve">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Updated 5/7/19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Ensure you're using the current version of this form by downloading a fresh copy from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the CCC webpage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s://foothill.edu/gov/revenue-and-resources/" TargetMode="External"/><Relationship Id="rId12" Type="http://schemas.openxmlformats.org/officeDocument/2006/relationships/hyperlink" Target="https://foothill.edu/gov/equity-and-edu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4" Type="http://schemas.openxmlformats.org/officeDocument/2006/relationships/hyperlink" Target="https://foothill.edu/gov/council/"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