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C88" w:rsidRDefault="00A37C88" w:rsidP="00A37C88">
      <w:pPr>
        <w:autoSpaceDE w:val="0"/>
        <w:autoSpaceDN w:val="0"/>
        <w:adjustRightInd w:val="0"/>
        <w:spacing w:line="201" w:lineRule="atLeast"/>
        <w:rPr>
          <w:color w:val="000000"/>
          <w:sz w:val="36"/>
          <w:szCs w:val="36"/>
        </w:rPr>
      </w:pPr>
    </w:p>
    <w:p w:rsidR="00A37C88" w:rsidRDefault="00A37C88" w:rsidP="00A37C88">
      <w:pPr>
        <w:autoSpaceDE w:val="0"/>
        <w:autoSpaceDN w:val="0"/>
        <w:adjustRightInd w:val="0"/>
        <w:spacing w:line="201" w:lineRule="atLeast"/>
        <w:ind w:left="360"/>
        <w:jc w:val="center"/>
        <w:rPr>
          <w:color w:val="000000"/>
          <w:sz w:val="36"/>
          <w:szCs w:val="36"/>
        </w:rPr>
      </w:pPr>
    </w:p>
    <w:p w:rsidR="00A37C88" w:rsidRPr="00BB15F7" w:rsidRDefault="00A37C88" w:rsidP="00A37C88">
      <w:pPr>
        <w:autoSpaceDE w:val="0"/>
        <w:autoSpaceDN w:val="0"/>
        <w:adjustRightInd w:val="0"/>
        <w:spacing w:line="201" w:lineRule="atLeast"/>
        <w:ind w:left="360"/>
        <w:jc w:val="center"/>
        <w:rPr>
          <w:color w:val="000000"/>
          <w:sz w:val="36"/>
          <w:szCs w:val="36"/>
        </w:rPr>
      </w:pPr>
    </w:p>
    <w:p w:rsidR="009F5CD6" w:rsidRPr="00243508" w:rsidRDefault="002E78D1" w:rsidP="002E78D1">
      <w:pPr>
        <w:autoSpaceDE w:val="0"/>
        <w:autoSpaceDN w:val="0"/>
        <w:adjustRightInd w:val="0"/>
        <w:spacing w:line="201" w:lineRule="atLeast"/>
        <w:ind w:left="360"/>
        <w:jc w:val="center"/>
        <w:rPr>
          <w:color w:val="632423"/>
          <w:sz w:val="52"/>
          <w:szCs w:val="52"/>
        </w:rPr>
      </w:pPr>
      <w:r w:rsidRPr="00243508">
        <w:rPr>
          <w:color w:val="632423"/>
          <w:sz w:val="52"/>
          <w:szCs w:val="52"/>
        </w:rPr>
        <w:t xml:space="preserve">Foothill </w:t>
      </w:r>
      <w:r w:rsidR="00A37C88" w:rsidRPr="00243508">
        <w:rPr>
          <w:color w:val="632423"/>
          <w:sz w:val="52"/>
          <w:szCs w:val="52"/>
        </w:rPr>
        <w:t xml:space="preserve">College </w:t>
      </w:r>
    </w:p>
    <w:p w:rsidR="002E78D1" w:rsidRPr="00243508" w:rsidRDefault="00A37C88" w:rsidP="002E78D1">
      <w:pPr>
        <w:autoSpaceDE w:val="0"/>
        <w:autoSpaceDN w:val="0"/>
        <w:adjustRightInd w:val="0"/>
        <w:spacing w:line="201" w:lineRule="atLeast"/>
        <w:ind w:left="360"/>
        <w:jc w:val="center"/>
        <w:rPr>
          <w:color w:val="632423"/>
          <w:sz w:val="52"/>
          <w:szCs w:val="52"/>
        </w:rPr>
      </w:pPr>
      <w:r w:rsidRPr="00243508">
        <w:rPr>
          <w:color w:val="632423"/>
          <w:sz w:val="52"/>
          <w:szCs w:val="52"/>
        </w:rPr>
        <w:t>Governance</w:t>
      </w:r>
      <w:r w:rsidR="002E78D1" w:rsidRPr="00243508">
        <w:rPr>
          <w:color w:val="632423"/>
          <w:sz w:val="52"/>
          <w:szCs w:val="52"/>
        </w:rPr>
        <w:t xml:space="preserve"> </w:t>
      </w:r>
      <w:r w:rsidR="009F5CD6" w:rsidRPr="00243508">
        <w:rPr>
          <w:color w:val="632423"/>
          <w:sz w:val="52"/>
          <w:szCs w:val="52"/>
        </w:rPr>
        <w:t>Model Proposal</w:t>
      </w:r>
    </w:p>
    <w:p w:rsidR="00243508" w:rsidRPr="00243508" w:rsidRDefault="00243508" w:rsidP="002E78D1">
      <w:pPr>
        <w:autoSpaceDE w:val="0"/>
        <w:autoSpaceDN w:val="0"/>
        <w:adjustRightInd w:val="0"/>
        <w:spacing w:line="201" w:lineRule="atLeast"/>
        <w:ind w:left="360"/>
        <w:jc w:val="center"/>
        <w:rPr>
          <w:color w:val="632423"/>
          <w:sz w:val="52"/>
          <w:szCs w:val="52"/>
        </w:rPr>
      </w:pPr>
      <w:r w:rsidRPr="00243508">
        <w:rPr>
          <w:color w:val="632423"/>
          <w:sz w:val="52"/>
          <w:szCs w:val="52"/>
        </w:rPr>
        <w:t>(Governance Handbook 1.0)</w:t>
      </w:r>
    </w:p>
    <w:p w:rsidR="002E78D1" w:rsidRPr="00243508" w:rsidRDefault="002E78D1" w:rsidP="002E78D1">
      <w:pPr>
        <w:autoSpaceDE w:val="0"/>
        <w:autoSpaceDN w:val="0"/>
        <w:adjustRightInd w:val="0"/>
        <w:spacing w:line="201" w:lineRule="atLeast"/>
        <w:ind w:left="360"/>
        <w:jc w:val="center"/>
        <w:rPr>
          <w:color w:val="000000"/>
          <w:sz w:val="52"/>
          <w:szCs w:val="52"/>
        </w:rPr>
      </w:pPr>
    </w:p>
    <w:p w:rsidR="002E78D1" w:rsidRPr="00243508" w:rsidRDefault="002E78D1" w:rsidP="002E78D1">
      <w:pPr>
        <w:autoSpaceDE w:val="0"/>
        <w:autoSpaceDN w:val="0"/>
        <w:adjustRightInd w:val="0"/>
        <w:spacing w:line="201" w:lineRule="atLeast"/>
        <w:ind w:left="360"/>
        <w:jc w:val="center"/>
        <w:rPr>
          <w:color w:val="000000"/>
          <w:sz w:val="52"/>
          <w:szCs w:val="52"/>
        </w:rPr>
      </w:pPr>
    </w:p>
    <w:p w:rsidR="00A37C88" w:rsidRPr="00243508" w:rsidRDefault="00F314C5" w:rsidP="002E78D1">
      <w:pPr>
        <w:autoSpaceDE w:val="0"/>
        <w:autoSpaceDN w:val="0"/>
        <w:adjustRightInd w:val="0"/>
        <w:spacing w:line="201" w:lineRule="atLeast"/>
        <w:ind w:left="360"/>
        <w:jc w:val="center"/>
        <w:rPr>
          <w:color w:val="632423"/>
          <w:sz w:val="52"/>
          <w:szCs w:val="52"/>
        </w:rPr>
      </w:pPr>
      <w:r w:rsidRPr="00243508">
        <w:rPr>
          <w:color w:val="000000"/>
          <w:sz w:val="52"/>
          <w:szCs w:val="52"/>
        </w:rPr>
        <w:t>February 21</w:t>
      </w:r>
      <w:r w:rsidR="002E78D1" w:rsidRPr="00243508">
        <w:rPr>
          <w:color w:val="000000"/>
          <w:sz w:val="52"/>
          <w:szCs w:val="52"/>
        </w:rPr>
        <w:t>, 2018</w:t>
      </w:r>
    </w:p>
    <w:p w:rsidR="00756EE8" w:rsidRDefault="00756EE8" w:rsidP="00A37C88">
      <w:pPr>
        <w:autoSpaceDE w:val="0"/>
        <w:autoSpaceDN w:val="0"/>
        <w:adjustRightInd w:val="0"/>
        <w:spacing w:line="201" w:lineRule="atLeast"/>
        <w:jc w:val="center"/>
        <w:rPr>
          <w:color w:val="000000"/>
          <w:sz w:val="36"/>
          <w:szCs w:val="36"/>
        </w:rPr>
      </w:pPr>
    </w:p>
    <w:p w:rsidR="002E78D1" w:rsidRDefault="00844AEF" w:rsidP="00A37C88">
      <w:pPr>
        <w:autoSpaceDE w:val="0"/>
        <w:autoSpaceDN w:val="0"/>
        <w:adjustRightInd w:val="0"/>
        <w:spacing w:line="201" w:lineRule="atLeast"/>
        <w:jc w:val="center"/>
        <w:rPr>
          <w:color w:val="000000"/>
          <w:sz w:val="36"/>
          <w:szCs w:val="36"/>
        </w:rPr>
      </w:pPr>
      <w:r>
        <w:rPr>
          <w:color w:val="000000"/>
          <w:sz w:val="36"/>
          <w:szCs w:val="36"/>
        </w:rPr>
        <w:t>Draft</w:t>
      </w:r>
      <w:r w:rsidR="00F314C5">
        <w:rPr>
          <w:color w:val="000000"/>
          <w:sz w:val="36"/>
          <w:szCs w:val="36"/>
        </w:rPr>
        <w:t xml:space="preserve"> – For Discussion</w:t>
      </w:r>
    </w:p>
    <w:p w:rsidR="002E78D1" w:rsidRDefault="002E78D1" w:rsidP="00A37C88">
      <w:pPr>
        <w:autoSpaceDE w:val="0"/>
        <w:autoSpaceDN w:val="0"/>
        <w:adjustRightInd w:val="0"/>
        <w:spacing w:line="201" w:lineRule="atLeast"/>
        <w:jc w:val="center"/>
        <w:rPr>
          <w:color w:val="000000"/>
          <w:sz w:val="36"/>
          <w:szCs w:val="36"/>
        </w:rPr>
      </w:pPr>
    </w:p>
    <w:p w:rsidR="00756EE8" w:rsidRDefault="00756EE8" w:rsidP="00A37C88">
      <w:pPr>
        <w:autoSpaceDE w:val="0"/>
        <w:autoSpaceDN w:val="0"/>
        <w:adjustRightInd w:val="0"/>
        <w:spacing w:line="201" w:lineRule="atLeast"/>
        <w:jc w:val="center"/>
        <w:rPr>
          <w:color w:val="000000"/>
          <w:sz w:val="36"/>
          <w:szCs w:val="36"/>
        </w:rPr>
      </w:pPr>
    </w:p>
    <w:p w:rsidR="00756EE8" w:rsidRDefault="00756EE8" w:rsidP="00A37C88">
      <w:pPr>
        <w:autoSpaceDE w:val="0"/>
        <w:autoSpaceDN w:val="0"/>
        <w:adjustRightInd w:val="0"/>
        <w:spacing w:line="201" w:lineRule="atLeast"/>
        <w:jc w:val="center"/>
        <w:rPr>
          <w:color w:val="000000"/>
          <w:sz w:val="36"/>
          <w:szCs w:val="36"/>
        </w:rPr>
      </w:pPr>
    </w:p>
    <w:p w:rsidR="00756EE8" w:rsidRDefault="00756EE8" w:rsidP="00A37C88">
      <w:pPr>
        <w:autoSpaceDE w:val="0"/>
        <w:autoSpaceDN w:val="0"/>
        <w:adjustRightInd w:val="0"/>
        <w:spacing w:line="201" w:lineRule="atLeast"/>
        <w:jc w:val="center"/>
        <w:rPr>
          <w:color w:val="000000"/>
          <w:sz w:val="36"/>
          <w:szCs w:val="36"/>
        </w:rPr>
      </w:pPr>
    </w:p>
    <w:p w:rsidR="00756EE8" w:rsidRDefault="00756EE8" w:rsidP="00A37C88">
      <w:pPr>
        <w:autoSpaceDE w:val="0"/>
        <w:autoSpaceDN w:val="0"/>
        <w:adjustRightInd w:val="0"/>
        <w:spacing w:line="201" w:lineRule="atLeast"/>
        <w:jc w:val="center"/>
        <w:rPr>
          <w:color w:val="000000"/>
          <w:sz w:val="36"/>
          <w:szCs w:val="36"/>
        </w:rPr>
      </w:pPr>
    </w:p>
    <w:p w:rsidR="002E78D1" w:rsidRPr="001900C1" w:rsidRDefault="0047059E" w:rsidP="00A37C88">
      <w:pPr>
        <w:autoSpaceDE w:val="0"/>
        <w:autoSpaceDN w:val="0"/>
        <w:adjustRightInd w:val="0"/>
        <w:spacing w:line="201" w:lineRule="atLeast"/>
        <w:jc w:val="center"/>
        <w:rPr>
          <w:color w:val="000000"/>
        </w:rPr>
      </w:pPr>
      <w:r>
        <w:rPr>
          <w:color w:val="000000"/>
          <w:sz w:val="18"/>
          <w:szCs w:val="18"/>
        </w:rPr>
        <w:br w:type="column"/>
      </w:r>
      <w:r w:rsidR="006D602B">
        <w:rPr>
          <w:color w:val="000000"/>
        </w:rPr>
        <w:lastRenderedPageBreak/>
        <w:t>Table of Conten</w:t>
      </w:r>
      <w:r w:rsidRPr="001900C1">
        <w:rPr>
          <w:color w:val="000000"/>
        </w:rPr>
        <w:t>t</w:t>
      </w:r>
      <w:r w:rsidR="006D602B">
        <w:rPr>
          <w:color w:val="000000"/>
        </w:rPr>
        <w:t>s</w:t>
      </w:r>
    </w:p>
    <w:p w:rsidR="0047059E" w:rsidRPr="001900C1" w:rsidRDefault="0047059E" w:rsidP="00A37C88">
      <w:pPr>
        <w:autoSpaceDE w:val="0"/>
        <w:autoSpaceDN w:val="0"/>
        <w:adjustRightInd w:val="0"/>
        <w:spacing w:line="201" w:lineRule="atLeast"/>
        <w:jc w:val="center"/>
        <w:rPr>
          <w:color w:val="000000"/>
        </w:rPr>
      </w:pPr>
    </w:p>
    <w:p w:rsidR="002E78D1" w:rsidRPr="001900C1" w:rsidRDefault="002E78D1" w:rsidP="00A37C88">
      <w:pPr>
        <w:autoSpaceDE w:val="0"/>
        <w:autoSpaceDN w:val="0"/>
        <w:adjustRightInd w:val="0"/>
        <w:spacing w:line="201" w:lineRule="atLeast"/>
        <w:jc w:val="center"/>
        <w:rPr>
          <w:color w:val="000000"/>
        </w:rPr>
      </w:pPr>
    </w:p>
    <w:p w:rsidR="0047059E" w:rsidRPr="001900C1" w:rsidRDefault="0047059E" w:rsidP="00A37C88">
      <w:pPr>
        <w:autoSpaceDE w:val="0"/>
        <w:autoSpaceDN w:val="0"/>
        <w:adjustRightInd w:val="0"/>
        <w:spacing w:line="201" w:lineRule="atLeast"/>
        <w:rPr>
          <w:color w:val="000000"/>
        </w:rPr>
      </w:pPr>
    </w:p>
    <w:p w:rsidR="0047059E" w:rsidRPr="001900C1" w:rsidRDefault="0047059E" w:rsidP="00A37C88">
      <w:pPr>
        <w:autoSpaceDE w:val="0"/>
        <w:autoSpaceDN w:val="0"/>
        <w:adjustRightInd w:val="0"/>
        <w:spacing w:line="201" w:lineRule="atLeast"/>
        <w:rPr>
          <w:color w:val="000000"/>
        </w:rPr>
      </w:pPr>
    </w:p>
    <w:p w:rsidR="0047059E" w:rsidRPr="001900C1" w:rsidRDefault="0047059E" w:rsidP="001900C1">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1900C1">
        <w:rPr>
          <w:rFonts w:ascii="Times New Roman" w:hAnsi="Times New Roman"/>
          <w:color w:val="000000"/>
          <w:sz w:val="24"/>
          <w:szCs w:val="24"/>
        </w:rPr>
        <w:t>Introduction, Mission, Institutional Learning Outcomes</w:t>
      </w:r>
    </w:p>
    <w:p w:rsidR="001900C1" w:rsidRDefault="001900C1" w:rsidP="001900C1">
      <w:pPr>
        <w:pStyle w:val="ListParagraph"/>
        <w:autoSpaceDE w:val="0"/>
        <w:autoSpaceDN w:val="0"/>
        <w:adjustRightInd w:val="0"/>
        <w:spacing w:line="201" w:lineRule="atLeast"/>
        <w:rPr>
          <w:rFonts w:ascii="Times New Roman" w:hAnsi="Times New Roman"/>
          <w:color w:val="000000"/>
          <w:sz w:val="24"/>
          <w:szCs w:val="24"/>
        </w:rPr>
      </w:pPr>
    </w:p>
    <w:p w:rsidR="0047059E" w:rsidRPr="001900C1" w:rsidRDefault="0047059E" w:rsidP="001900C1">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1900C1">
        <w:rPr>
          <w:rFonts w:ascii="Times New Roman" w:hAnsi="Times New Roman"/>
          <w:color w:val="000000"/>
          <w:sz w:val="24"/>
          <w:szCs w:val="24"/>
        </w:rPr>
        <w:t>Educational Master Plan Goals</w:t>
      </w:r>
    </w:p>
    <w:p w:rsidR="001900C1" w:rsidRDefault="001900C1" w:rsidP="001900C1">
      <w:pPr>
        <w:pStyle w:val="ListParagraph"/>
        <w:autoSpaceDE w:val="0"/>
        <w:autoSpaceDN w:val="0"/>
        <w:adjustRightInd w:val="0"/>
        <w:spacing w:line="201" w:lineRule="atLeast"/>
        <w:rPr>
          <w:rFonts w:ascii="Times New Roman" w:hAnsi="Times New Roman"/>
          <w:color w:val="000000"/>
          <w:sz w:val="24"/>
          <w:szCs w:val="24"/>
        </w:rPr>
      </w:pPr>
    </w:p>
    <w:p w:rsidR="0047059E" w:rsidRPr="001900C1" w:rsidRDefault="0047059E" w:rsidP="001900C1">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1900C1">
        <w:rPr>
          <w:rFonts w:ascii="Times New Roman" w:hAnsi="Times New Roman"/>
          <w:color w:val="000000"/>
          <w:sz w:val="24"/>
          <w:szCs w:val="24"/>
        </w:rPr>
        <w:t>Proposed Governance Committee Structure and Topic Areas</w:t>
      </w:r>
    </w:p>
    <w:p w:rsidR="001900C1" w:rsidRDefault="001900C1" w:rsidP="001900C1">
      <w:pPr>
        <w:pStyle w:val="ListParagraph"/>
        <w:autoSpaceDE w:val="0"/>
        <w:autoSpaceDN w:val="0"/>
        <w:adjustRightInd w:val="0"/>
        <w:spacing w:line="201" w:lineRule="atLeast"/>
        <w:rPr>
          <w:rFonts w:ascii="Times New Roman" w:hAnsi="Times New Roman"/>
          <w:color w:val="000000"/>
          <w:sz w:val="24"/>
          <w:szCs w:val="24"/>
        </w:rPr>
      </w:pPr>
    </w:p>
    <w:p w:rsidR="0047059E" w:rsidRPr="001900C1" w:rsidRDefault="0047059E" w:rsidP="001900C1">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1900C1">
        <w:rPr>
          <w:rFonts w:ascii="Times New Roman" w:hAnsi="Times New Roman"/>
          <w:color w:val="000000"/>
          <w:sz w:val="24"/>
          <w:szCs w:val="24"/>
        </w:rPr>
        <w:t>Role Governance at Foothill College</w:t>
      </w:r>
    </w:p>
    <w:p w:rsidR="001900C1" w:rsidRDefault="001900C1" w:rsidP="001900C1">
      <w:pPr>
        <w:pStyle w:val="ListParagraph"/>
        <w:autoSpaceDE w:val="0"/>
        <w:autoSpaceDN w:val="0"/>
        <w:adjustRightInd w:val="0"/>
        <w:spacing w:line="201" w:lineRule="atLeast"/>
        <w:rPr>
          <w:rFonts w:ascii="Times New Roman" w:hAnsi="Times New Roman"/>
          <w:color w:val="000000"/>
          <w:sz w:val="24"/>
          <w:szCs w:val="24"/>
        </w:rPr>
      </w:pPr>
    </w:p>
    <w:p w:rsidR="0047059E" w:rsidRPr="001900C1" w:rsidRDefault="0047059E" w:rsidP="001900C1">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1900C1">
        <w:rPr>
          <w:rFonts w:ascii="Times New Roman" w:hAnsi="Times New Roman"/>
          <w:color w:val="000000"/>
          <w:sz w:val="24"/>
          <w:szCs w:val="24"/>
        </w:rPr>
        <w:t>Committee Structure</w:t>
      </w:r>
    </w:p>
    <w:p w:rsidR="001900C1" w:rsidRDefault="001900C1" w:rsidP="001900C1">
      <w:pPr>
        <w:pStyle w:val="ListParagraph"/>
        <w:autoSpaceDE w:val="0"/>
        <w:autoSpaceDN w:val="0"/>
        <w:adjustRightInd w:val="0"/>
        <w:spacing w:line="201" w:lineRule="atLeast"/>
        <w:rPr>
          <w:rFonts w:ascii="Times New Roman" w:hAnsi="Times New Roman"/>
          <w:color w:val="000000"/>
          <w:sz w:val="24"/>
          <w:szCs w:val="24"/>
        </w:rPr>
      </w:pPr>
    </w:p>
    <w:p w:rsidR="00243508" w:rsidRDefault="0047059E" w:rsidP="001900C1">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1900C1">
        <w:rPr>
          <w:rFonts w:ascii="Times New Roman" w:hAnsi="Times New Roman"/>
          <w:color w:val="000000"/>
          <w:sz w:val="24"/>
          <w:szCs w:val="24"/>
        </w:rPr>
        <w:t xml:space="preserve">Governance Group Descriptions </w:t>
      </w:r>
    </w:p>
    <w:p w:rsidR="0047059E" w:rsidRPr="001900C1" w:rsidRDefault="0047059E" w:rsidP="00243508">
      <w:pPr>
        <w:pStyle w:val="ListParagraph"/>
        <w:autoSpaceDE w:val="0"/>
        <w:autoSpaceDN w:val="0"/>
        <w:adjustRightInd w:val="0"/>
        <w:spacing w:line="201" w:lineRule="atLeast"/>
        <w:rPr>
          <w:rFonts w:ascii="Times New Roman" w:hAnsi="Times New Roman"/>
          <w:color w:val="000000"/>
          <w:sz w:val="24"/>
          <w:szCs w:val="24"/>
        </w:rPr>
      </w:pPr>
      <w:bookmarkStart w:id="0" w:name="_GoBack"/>
      <w:bookmarkEnd w:id="0"/>
      <w:r w:rsidRPr="001900C1">
        <w:rPr>
          <w:rFonts w:ascii="Times New Roman" w:hAnsi="Times New Roman"/>
          <w:color w:val="000000"/>
          <w:sz w:val="24"/>
          <w:szCs w:val="24"/>
        </w:rPr>
        <w:t>– “</w:t>
      </w:r>
      <w:proofErr w:type="spellStart"/>
      <w:r w:rsidRPr="001900C1">
        <w:rPr>
          <w:rFonts w:ascii="Times New Roman" w:hAnsi="Times New Roman"/>
          <w:color w:val="000000"/>
          <w:sz w:val="24"/>
          <w:szCs w:val="24"/>
        </w:rPr>
        <w:t>PaRC</w:t>
      </w:r>
      <w:proofErr w:type="spellEnd"/>
      <w:r w:rsidRPr="001900C1">
        <w:rPr>
          <w:rFonts w:ascii="Times New Roman" w:hAnsi="Times New Roman"/>
          <w:color w:val="000000"/>
          <w:sz w:val="24"/>
          <w:szCs w:val="24"/>
        </w:rPr>
        <w:t>,” Education/Equity, Community, Resources</w:t>
      </w:r>
    </w:p>
    <w:p w:rsidR="001900C1" w:rsidRDefault="001900C1" w:rsidP="001900C1">
      <w:pPr>
        <w:pStyle w:val="ListParagraph"/>
        <w:autoSpaceDE w:val="0"/>
        <w:autoSpaceDN w:val="0"/>
        <w:adjustRightInd w:val="0"/>
        <w:spacing w:line="201" w:lineRule="atLeast"/>
        <w:rPr>
          <w:rFonts w:ascii="Times New Roman" w:hAnsi="Times New Roman"/>
          <w:color w:val="000000"/>
          <w:sz w:val="24"/>
          <w:szCs w:val="24"/>
        </w:rPr>
      </w:pPr>
    </w:p>
    <w:p w:rsidR="0047059E" w:rsidRDefault="0047059E" w:rsidP="001900C1">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1900C1">
        <w:rPr>
          <w:rFonts w:ascii="Times New Roman" w:hAnsi="Times New Roman"/>
          <w:color w:val="000000"/>
          <w:sz w:val="24"/>
          <w:szCs w:val="24"/>
        </w:rPr>
        <w:t>Proposal for 1 Year Phase-in (transition year)</w:t>
      </w:r>
    </w:p>
    <w:p w:rsidR="006D602B" w:rsidRPr="006D602B" w:rsidRDefault="006D602B" w:rsidP="006D602B">
      <w:pPr>
        <w:pStyle w:val="ListParagraph"/>
        <w:rPr>
          <w:rFonts w:ascii="Times New Roman" w:hAnsi="Times New Roman"/>
          <w:color w:val="000000"/>
          <w:sz w:val="24"/>
          <w:szCs w:val="24"/>
        </w:rPr>
      </w:pPr>
    </w:p>
    <w:p w:rsidR="006D602B" w:rsidRPr="001900C1" w:rsidRDefault="006D602B" w:rsidP="006D602B">
      <w:pPr>
        <w:pStyle w:val="ListParagraph"/>
        <w:numPr>
          <w:ilvl w:val="0"/>
          <w:numId w:val="23"/>
        </w:numPr>
        <w:autoSpaceDE w:val="0"/>
        <w:autoSpaceDN w:val="0"/>
        <w:adjustRightInd w:val="0"/>
        <w:spacing w:line="201" w:lineRule="atLeast"/>
        <w:rPr>
          <w:rFonts w:ascii="Times New Roman" w:hAnsi="Times New Roman"/>
          <w:color w:val="000000"/>
          <w:sz w:val="24"/>
          <w:szCs w:val="24"/>
        </w:rPr>
      </w:pPr>
      <w:r w:rsidRPr="006D602B">
        <w:rPr>
          <w:rFonts w:ascii="Times New Roman" w:hAnsi="Times New Roman"/>
          <w:color w:val="000000"/>
          <w:sz w:val="24"/>
          <w:szCs w:val="24"/>
        </w:rPr>
        <w:t>Proposed Annual Governance Calendar</w:t>
      </w:r>
    </w:p>
    <w:p w:rsidR="0047059E" w:rsidRPr="001900C1" w:rsidRDefault="0047059E" w:rsidP="00A37C88">
      <w:pPr>
        <w:autoSpaceDE w:val="0"/>
        <w:autoSpaceDN w:val="0"/>
        <w:adjustRightInd w:val="0"/>
        <w:spacing w:line="201" w:lineRule="atLeast"/>
        <w:rPr>
          <w:color w:val="000000"/>
        </w:rPr>
      </w:pPr>
    </w:p>
    <w:p w:rsidR="0047059E" w:rsidRPr="001900C1" w:rsidRDefault="0047059E" w:rsidP="00A37C88">
      <w:pPr>
        <w:autoSpaceDE w:val="0"/>
        <w:autoSpaceDN w:val="0"/>
        <w:adjustRightInd w:val="0"/>
        <w:spacing w:line="201" w:lineRule="atLeast"/>
        <w:rPr>
          <w:color w:val="000000"/>
        </w:rPr>
      </w:pPr>
    </w:p>
    <w:p w:rsidR="0047059E" w:rsidRPr="001900C1" w:rsidRDefault="0047059E" w:rsidP="00A37C88">
      <w:pPr>
        <w:autoSpaceDE w:val="0"/>
        <w:autoSpaceDN w:val="0"/>
        <w:adjustRightInd w:val="0"/>
        <w:spacing w:line="201" w:lineRule="atLeast"/>
        <w:rPr>
          <w:color w:val="000000"/>
        </w:rPr>
      </w:pPr>
    </w:p>
    <w:p w:rsidR="0047059E" w:rsidRPr="001900C1" w:rsidRDefault="0047059E" w:rsidP="00A37C88">
      <w:pPr>
        <w:autoSpaceDE w:val="0"/>
        <w:autoSpaceDN w:val="0"/>
        <w:adjustRightInd w:val="0"/>
        <w:spacing w:line="201" w:lineRule="atLeast"/>
        <w:rPr>
          <w:color w:val="000000"/>
        </w:rPr>
      </w:pPr>
      <w:r w:rsidRPr="001900C1">
        <w:rPr>
          <w:color w:val="000000"/>
        </w:rPr>
        <w:t>Appendix A - Foothill College Quality Focused Essay</w:t>
      </w:r>
    </w:p>
    <w:p w:rsidR="006D602B" w:rsidRDefault="006D602B" w:rsidP="00A37C88">
      <w:pPr>
        <w:autoSpaceDE w:val="0"/>
        <w:autoSpaceDN w:val="0"/>
        <w:adjustRightInd w:val="0"/>
        <w:spacing w:line="201" w:lineRule="atLeast"/>
        <w:rPr>
          <w:color w:val="000000"/>
        </w:rPr>
      </w:pPr>
    </w:p>
    <w:p w:rsidR="0047059E" w:rsidRPr="001900C1" w:rsidRDefault="0047059E" w:rsidP="00A37C88">
      <w:pPr>
        <w:autoSpaceDE w:val="0"/>
        <w:autoSpaceDN w:val="0"/>
        <w:adjustRightInd w:val="0"/>
        <w:spacing w:line="201" w:lineRule="atLeast"/>
        <w:rPr>
          <w:color w:val="000000"/>
        </w:rPr>
      </w:pPr>
      <w:r w:rsidRPr="001900C1">
        <w:rPr>
          <w:color w:val="000000"/>
        </w:rPr>
        <w:t>Appendix B - FHDA Board of Trustees Policies Supporting Governance</w:t>
      </w:r>
    </w:p>
    <w:p w:rsidR="006D602B" w:rsidRDefault="006D602B" w:rsidP="00A37C88">
      <w:pPr>
        <w:autoSpaceDE w:val="0"/>
        <w:autoSpaceDN w:val="0"/>
        <w:adjustRightInd w:val="0"/>
        <w:spacing w:line="201" w:lineRule="atLeast"/>
        <w:rPr>
          <w:color w:val="000000"/>
        </w:rPr>
      </w:pPr>
    </w:p>
    <w:p w:rsidR="0047059E" w:rsidRPr="001900C1" w:rsidRDefault="0047059E" w:rsidP="00A37C88">
      <w:pPr>
        <w:autoSpaceDE w:val="0"/>
        <w:autoSpaceDN w:val="0"/>
        <w:adjustRightInd w:val="0"/>
        <w:spacing w:line="201" w:lineRule="atLeast"/>
        <w:rPr>
          <w:color w:val="000000"/>
        </w:rPr>
      </w:pPr>
      <w:r w:rsidRPr="001900C1">
        <w:rPr>
          <w:color w:val="000000"/>
        </w:rPr>
        <w:t>Appendix C - Legal Definition of Governance in California Community Colleges</w:t>
      </w:r>
    </w:p>
    <w:p w:rsidR="0047059E" w:rsidRPr="001900C1" w:rsidRDefault="0047059E" w:rsidP="00A37C88">
      <w:pPr>
        <w:autoSpaceDE w:val="0"/>
        <w:autoSpaceDN w:val="0"/>
        <w:adjustRightInd w:val="0"/>
        <w:spacing w:line="201" w:lineRule="atLeast"/>
        <w:rPr>
          <w:color w:val="000000"/>
        </w:rPr>
      </w:pPr>
    </w:p>
    <w:p w:rsidR="00A37C88" w:rsidRPr="000938A3" w:rsidRDefault="002E78D1" w:rsidP="00A37C88">
      <w:pPr>
        <w:autoSpaceDE w:val="0"/>
        <w:autoSpaceDN w:val="0"/>
        <w:adjustRightInd w:val="0"/>
        <w:spacing w:line="201" w:lineRule="atLeast"/>
        <w:rPr>
          <w:b/>
          <w:color w:val="000000"/>
          <w:sz w:val="32"/>
          <w:szCs w:val="36"/>
        </w:rPr>
      </w:pPr>
      <w:r w:rsidRPr="001900C1">
        <w:rPr>
          <w:color w:val="000000"/>
        </w:rPr>
        <w:br w:type="column"/>
      </w:r>
      <w:r w:rsidR="00A37C88" w:rsidRPr="000938A3">
        <w:rPr>
          <w:b/>
          <w:color w:val="000000"/>
          <w:sz w:val="32"/>
          <w:szCs w:val="36"/>
        </w:rPr>
        <w:lastRenderedPageBreak/>
        <w:t>Introduction</w:t>
      </w:r>
    </w:p>
    <w:p w:rsidR="00A37C88" w:rsidRDefault="00A37C88" w:rsidP="00A37C88">
      <w:pPr>
        <w:autoSpaceDE w:val="0"/>
        <w:autoSpaceDN w:val="0"/>
        <w:adjustRightInd w:val="0"/>
        <w:spacing w:line="201" w:lineRule="atLeast"/>
        <w:rPr>
          <w:color w:val="000000"/>
        </w:rPr>
      </w:pPr>
    </w:p>
    <w:p w:rsidR="005545F6" w:rsidRPr="00DC3306" w:rsidRDefault="000241FA" w:rsidP="005545F6">
      <w:pPr>
        <w:pStyle w:val="Default"/>
        <w:rPr>
          <w:rFonts w:ascii="Times New Roman" w:hAnsi="Times New Roman" w:cs="Times New Roman"/>
        </w:rPr>
      </w:pPr>
      <w:r>
        <w:rPr>
          <w:rFonts w:ascii="Times New Roman" w:hAnsi="Times New Roman" w:cs="Times New Roman"/>
        </w:rPr>
        <w:t xml:space="preserve">The </w:t>
      </w:r>
      <w:r w:rsidR="00DC3306">
        <w:rPr>
          <w:rFonts w:ascii="Times New Roman" w:hAnsi="Times New Roman" w:cs="Times New Roman"/>
        </w:rPr>
        <w:t xml:space="preserve">Foothill College </w:t>
      </w:r>
      <w:r>
        <w:rPr>
          <w:rFonts w:ascii="Times New Roman" w:hAnsi="Times New Roman" w:cs="Times New Roman"/>
        </w:rPr>
        <w:t>Governance Redesign effort began in fall 2016 at the Accreditation Leadership Retreat where governance was identified as an important initiative to be included in the college’s Accreditation Quality Focused Essay (see Appendix A).</w:t>
      </w:r>
      <w:r w:rsidR="005545F6">
        <w:rPr>
          <w:rFonts w:ascii="Times New Roman" w:hAnsi="Times New Roman" w:cs="Times New Roman"/>
        </w:rPr>
        <w:t xml:space="preserve">  Discussions on a redesign began in </w:t>
      </w:r>
      <w:r w:rsidR="00DC3306">
        <w:rPr>
          <w:rFonts w:ascii="Times New Roman" w:hAnsi="Times New Roman" w:cs="Times New Roman"/>
        </w:rPr>
        <w:t>s</w:t>
      </w:r>
      <w:r w:rsidR="005545F6">
        <w:rPr>
          <w:rFonts w:ascii="Times New Roman" w:hAnsi="Times New Roman" w:cs="Times New Roman"/>
        </w:rPr>
        <w:t xml:space="preserve">ummer 2017 and included the Governance Summit in September 2017.  The </w:t>
      </w:r>
      <w:r w:rsidR="005545F6" w:rsidRPr="005545F6">
        <w:rPr>
          <w:rFonts w:ascii="Times New Roman" w:hAnsi="Times New Roman" w:cs="Times New Roman"/>
        </w:rPr>
        <w:t>Governance Redesign Leadership Council</w:t>
      </w:r>
      <w:r w:rsidR="005545F6">
        <w:rPr>
          <w:rFonts w:ascii="Times New Roman" w:hAnsi="Times New Roman" w:cs="Times New Roman"/>
        </w:rPr>
        <w:t xml:space="preserve">, made up of classified staff, faculty, administrators, and students, met several times in fall 2017 and winter 2018.  </w:t>
      </w:r>
      <w:r w:rsidR="005545F6">
        <w:rPr>
          <w:rFonts w:ascii="Times New Roman" w:hAnsi="Times New Roman"/>
        </w:rPr>
        <w:t>The principles adopted by the Governance Redesign Leadership Council include:</w:t>
      </w:r>
    </w:p>
    <w:p w:rsidR="005545F6" w:rsidRPr="000241FA" w:rsidRDefault="005545F6" w:rsidP="005545F6">
      <w:pPr>
        <w:pStyle w:val="Default"/>
        <w:numPr>
          <w:ilvl w:val="0"/>
          <w:numId w:val="24"/>
        </w:numPr>
        <w:rPr>
          <w:rFonts w:ascii="Times New Roman" w:hAnsi="Times New Roman"/>
        </w:rPr>
      </w:pPr>
      <w:r>
        <w:rPr>
          <w:rFonts w:ascii="Times New Roman" w:hAnsi="Times New Roman"/>
        </w:rPr>
        <w:t>Governance should allow participants to feel e</w:t>
      </w:r>
      <w:r w:rsidRPr="000241FA">
        <w:rPr>
          <w:rFonts w:ascii="Times New Roman" w:hAnsi="Times New Roman"/>
        </w:rPr>
        <w:t>ngage</w:t>
      </w:r>
      <w:r>
        <w:rPr>
          <w:rFonts w:ascii="Times New Roman" w:hAnsi="Times New Roman"/>
        </w:rPr>
        <w:t xml:space="preserve">d and empowered. </w:t>
      </w:r>
    </w:p>
    <w:p w:rsidR="005545F6" w:rsidRPr="00C7765B" w:rsidRDefault="005545F6" w:rsidP="005545F6">
      <w:pPr>
        <w:pStyle w:val="Default"/>
        <w:numPr>
          <w:ilvl w:val="0"/>
          <w:numId w:val="24"/>
        </w:numPr>
        <w:rPr>
          <w:rFonts w:ascii="Times New Roman" w:hAnsi="Times New Roman"/>
          <w:bCs/>
          <w:iCs/>
        </w:rPr>
      </w:pPr>
      <w:r>
        <w:rPr>
          <w:rFonts w:ascii="Times New Roman" w:hAnsi="Times New Roman"/>
        </w:rPr>
        <w:t>Governance should be f</w:t>
      </w:r>
      <w:r w:rsidRPr="000241FA">
        <w:rPr>
          <w:rFonts w:ascii="Times New Roman" w:hAnsi="Times New Roman"/>
        </w:rPr>
        <w:t>un - enjoy</w:t>
      </w:r>
      <w:r>
        <w:rPr>
          <w:rFonts w:ascii="Times New Roman" w:hAnsi="Times New Roman"/>
        </w:rPr>
        <w:t>ing</w:t>
      </w:r>
      <w:r w:rsidRPr="000241FA">
        <w:rPr>
          <w:rFonts w:ascii="Times New Roman" w:hAnsi="Times New Roman"/>
        </w:rPr>
        <w:t xml:space="preserve"> each-others company / brainstorm</w:t>
      </w:r>
      <w:r>
        <w:rPr>
          <w:rFonts w:ascii="Times New Roman" w:hAnsi="Times New Roman"/>
        </w:rPr>
        <w:t>ing</w:t>
      </w:r>
      <w:r w:rsidRPr="000241FA">
        <w:rPr>
          <w:rFonts w:ascii="Times New Roman" w:hAnsi="Times New Roman"/>
        </w:rPr>
        <w:t xml:space="preserve"> ideas together</w:t>
      </w:r>
      <w:r>
        <w:rPr>
          <w:rFonts w:ascii="Times New Roman" w:hAnsi="Times New Roman"/>
        </w:rPr>
        <w:t>.</w:t>
      </w:r>
    </w:p>
    <w:p w:rsidR="00DC3306" w:rsidRDefault="00DC3306" w:rsidP="00DC3306">
      <w:pPr>
        <w:pStyle w:val="Default"/>
        <w:rPr>
          <w:rFonts w:ascii="Times New Roman" w:hAnsi="Times New Roman" w:cs="Times New Roman"/>
        </w:rPr>
      </w:pPr>
    </w:p>
    <w:p w:rsidR="00DC3306" w:rsidRDefault="00DC3306" w:rsidP="00DC3306">
      <w:pPr>
        <w:pStyle w:val="Default"/>
        <w:rPr>
          <w:rFonts w:ascii="Times New Roman" w:hAnsi="Times New Roman" w:cs="Times New Roman"/>
        </w:rPr>
      </w:pPr>
      <w:r>
        <w:rPr>
          <w:rFonts w:ascii="Times New Roman" w:hAnsi="Times New Roman" w:cs="Times New Roman"/>
        </w:rPr>
        <w:t xml:space="preserve">Governance is guided by the Foothill College Mission Statement, particularly: </w:t>
      </w:r>
    </w:p>
    <w:p w:rsidR="005545F6" w:rsidRDefault="00DC3306" w:rsidP="00DC3306">
      <w:pPr>
        <w:pStyle w:val="Default"/>
        <w:rPr>
          <w:rFonts w:ascii="Times New Roman" w:hAnsi="Times New Roman" w:cs="Times New Roman"/>
        </w:rPr>
      </w:pPr>
      <w:r>
        <w:rPr>
          <w:rFonts w:ascii="Times New Roman" w:hAnsi="Times New Roman" w:cs="Times New Roman"/>
        </w:rPr>
        <w:t>“</w:t>
      </w:r>
      <w:proofErr w:type="gramStart"/>
      <w:r w:rsidRPr="00DC3306">
        <w:rPr>
          <w:rFonts w:ascii="Times New Roman" w:hAnsi="Times New Roman" w:cs="Times New Roman"/>
        </w:rPr>
        <w:t>our</w:t>
      </w:r>
      <w:proofErr w:type="gramEnd"/>
      <w:r w:rsidRPr="00DC3306">
        <w:rPr>
          <w:rFonts w:ascii="Times New Roman" w:hAnsi="Times New Roman" w:cs="Times New Roman"/>
        </w:rPr>
        <w:t xml:space="preserve"> core values of honesty, integrity, trust, openness, transparency, forgiveness, and sustainability. </w:t>
      </w:r>
      <w:r>
        <w:rPr>
          <w:rFonts w:ascii="Times New Roman" w:hAnsi="Times New Roman" w:cs="Times New Roman"/>
        </w:rPr>
        <w:t>“</w:t>
      </w:r>
    </w:p>
    <w:p w:rsidR="00DC3306" w:rsidRDefault="00DC3306" w:rsidP="000241FA">
      <w:pPr>
        <w:pStyle w:val="Default"/>
        <w:rPr>
          <w:rFonts w:ascii="Times New Roman" w:hAnsi="Times New Roman" w:cs="Times New Roman"/>
        </w:rPr>
      </w:pPr>
    </w:p>
    <w:p w:rsidR="000241FA" w:rsidRDefault="005545F6" w:rsidP="000241FA">
      <w:pPr>
        <w:pStyle w:val="Default"/>
        <w:rPr>
          <w:rFonts w:ascii="Times New Roman" w:hAnsi="Times New Roman" w:cs="Times New Roman"/>
        </w:rPr>
      </w:pPr>
      <w:r>
        <w:rPr>
          <w:rFonts w:ascii="Times New Roman" w:hAnsi="Times New Roman" w:cs="Times New Roman"/>
        </w:rPr>
        <w:t xml:space="preserve">The group explored seven different governance models.  After careful review the committee recommended the Educational Master Plan model proposed </w:t>
      </w:r>
      <w:r w:rsidR="00DC3306">
        <w:rPr>
          <w:rFonts w:ascii="Times New Roman" w:hAnsi="Times New Roman" w:cs="Times New Roman"/>
        </w:rPr>
        <w:t>below</w:t>
      </w:r>
      <w:r>
        <w:rPr>
          <w:rFonts w:ascii="Times New Roman" w:hAnsi="Times New Roman" w:cs="Times New Roman"/>
        </w:rPr>
        <w:t>.  This document serves a Governance Handbook 1.0 to facilitate discussion about the proposed model.</w:t>
      </w:r>
      <w:r w:rsidR="00DC3306">
        <w:rPr>
          <w:rFonts w:ascii="Times New Roman" w:hAnsi="Times New Roman" w:cs="Times New Roman"/>
        </w:rPr>
        <w:t xml:space="preserve">  The proposed timeline for implementation is outline below.</w:t>
      </w:r>
    </w:p>
    <w:p w:rsidR="00DC3306" w:rsidRDefault="00DC3306" w:rsidP="000241FA">
      <w:pPr>
        <w:pStyle w:val="Default"/>
        <w:rPr>
          <w:rFonts w:ascii="Times New Roman" w:hAnsi="Times New Roman" w:cs="Times New Roman"/>
        </w:rPr>
      </w:pPr>
    </w:p>
    <w:p w:rsidR="00DC3306" w:rsidRDefault="00DC3306" w:rsidP="000241FA">
      <w:pPr>
        <w:pStyle w:val="Default"/>
        <w:rPr>
          <w:rFonts w:ascii="Times New Roman" w:hAnsi="Times New Roman" w:cs="Times New Roman"/>
        </w:rPr>
      </w:pPr>
    </w:p>
    <w:p w:rsidR="000241FA" w:rsidRPr="00DC3306" w:rsidRDefault="00DC3306" w:rsidP="00DC3306">
      <w:pPr>
        <w:pStyle w:val="Default"/>
        <w:jc w:val="center"/>
        <w:rPr>
          <w:rFonts w:ascii="Times New Roman" w:hAnsi="Times New Roman" w:cs="Times New Roman"/>
          <w:b/>
        </w:rPr>
      </w:pPr>
      <w:r w:rsidRPr="00DC3306">
        <w:rPr>
          <w:rFonts w:ascii="Times New Roman" w:hAnsi="Times New Roman" w:cs="Times New Roman"/>
          <w:b/>
        </w:rPr>
        <w:t>Governance Redesign Timeline</w:t>
      </w:r>
    </w:p>
    <w:p w:rsidR="00A37C88" w:rsidRPr="00C7765B" w:rsidRDefault="00DC3306" w:rsidP="00A37C88">
      <w:pPr>
        <w:pStyle w:val="Default"/>
        <w:rPr>
          <w:rFonts w:ascii="Times New Roman" w:hAnsi="Times New Roman"/>
        </w:rPr>
      </w:pPr>
      <w:r w:rsidRPr="00DC3306">
        <w:rPr>
          <w:rFonts w:ascii="Times New Roman" w:eastAsia="Times New Roman" w:hAnsi="Times New Roman" w:cs="Times New Roman"/>
          <w:noProof/>
          <w:color w:val="auto"/>
        </w:rPr>
        <mc:AlternateContent>
          <mc:Choice Requires="wps">
            <w:drawing>
              <wp:anchor distT="0" distB="0" distL="114300" distR="114300" simplePos="0" relativeHeight="251661312" behindDoc="0" locked="0" layoutInCell="1" allowOverlap="1" wp14:anchorId="0977E913" wp14:editId="583540D0">
                <wp:simplePos x="0" y="0"/>
                <wp:positionH relativeFrom="column">
                  <wp:posOffset>897393</wp:posOffset>
                </wp:positionH>
                <wp:positionV relativeFrom="paragraph">
                  <wp:posOffset>2143898</wp:posOffset>
                </wp:positionV>
                <wp:extent cx="2564765" cy="830580"/>
                <wp:effectExtent l="0" t="0" r="0" b="0"/>
                <wp:wrapNone/>
                <wp:docPr id="5" name="TextBox 4"/>
                <wp:cNvGraphicFramePr/>
                <a:graphic xmlns:a="http://schemas.openxmlformats.org/drawingml/2006/main">
                  <a:graphicData uri="http://schemas.microsoft.com/office/word/2010/wordprocessingShape">
                    <wps:wsp>
                      <wps:cNvSpPr txBox="1"/>
                      <wps:spPr>
                        <a:xfrm>
                          <a:off x="0" y="0"/>
                          <a:ext cx="2564765" cy="830580"/>
                        </a:xfrm>
                        <a:prstGeom prst="rect">
                          <a:avLst/>
                        </a:prstGeom>
                        <a:noFill/>
                      </wps:spPr>
                      <wps:txbx>
                        <w:txbxContent>
                          <w:p w:rsidR="00DC3306" w:rsidRPr="00DC3306" w:rsidRDefault="00DC3306" w:rsidP="00DC3306">
                            <w:pPr>
                              <w:pStyle w:val="NormalWeb"/>
                              <w:spacing w:before="0" w:beforeAutospacing="0" w:after="0" w:afterAutospacing="0"/>
                              <w:textAlignment w:val="baseline"/>
                            </w:pPr>
                            <w:r w:rsidRPr="00DC3306">
                              <w:rPr>
                                <w:rFonts w:eastAsia="MS PGothic"/>
                                <w:color w:val="000000" w:themeColor="text1"/>
                                <w:kern w:val="24"/>
                              </w:rPr>
                              <w:t>Governance Town Hall Feb 28</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70.65pt;margin-top:168.8pt;width:201.95pt;height:6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4sXlgEAAA0DAAAOAAAAZHJzL2Uyb0RvYy54bWysUk1v2zAMvQ/ofxB0X+xmTRYYcYptRXcZ&#10;tgFtf4AiS7EAS1RJJXb+/SglTYv1NuxCSfx4fHzU+nbygzgYJAehldezWgoTNHQu7Fr59Hj/cSUF&#10;JRU6NUAwrTwakrebqw/rMTZmDj0MnUHBIIGaMbayTyk2VUW6N17RDKIJHLSAXiV+4q7qUI2M7odq&#10;XtfLagTsIoI2ROy9OwXlpuBba3T6ZS2ZJIZWMrdULBa7zbbarFWzQxV7p8801D+w8MoFbnqBulNJ&#10;iT26d1DeaQQCm2YafAXWOm3KDDzNdf3XNA+9iqbMwuJQvMhE/w9W/zz8RuG6Vi6kCMrzih7NlL7C&#10;JG6yOGOkhnMeImelid285Bc/sTPPPFn0+eRpBMdZ5uNFWsYSmp3zxfLm85J7aI6tPtWLVdG+eq2O&#10;SOm7AS/ypZXIqyuKqsMPSsyEU19ScrMA924Ysj9TPFHJtzRtpzPvLXRHpj3ydltJz3uFRgpMwzco&#10;nyGjUPyyT4xUGuTyU80ZlTUvfc//Iy/17btkvf7izR8AAAD//wMAUEsDBBQABgAIAAAAIQBtDC4O&#10;3wAAAAsBAAAPAAAAZHJzL2Rvd25yZXYueG1sTI/LTsMwEEX3SPyDNUjsqJPmQZXGqSoeEgs2lHQ/&#10;jYckIh5Hsdukf49ZwfJqju49U+4WM4gLTa63rCBeRSCIG6t7bhXUn68PGxDOI2scLJOCKznYVbc3&#10;JRbazvxBl4NvRShhV6CCzvuxkNI1HRl0KzsSh9uXnQz6EKdW6gnnUG4GuY6iXBrsOSx0ONJTR833&#10;4WwUeK/38bV+Me7tuLw/z13UZFgrdX+37LcgPC3+D4Zf/aAOVXA62TNrJ4aQ0zgJqIIkecxBBCJL&#10;szWIk4I036Qgq1L+/6H6AQAA//8DAFBLAQItABQABgAIAAAAIQC2gziS/gAAAOEBAAATAAAAAAAA&#10;AAAAAAAAAAAAAABbQ29udGVudF9UeXBlc10ueG1sUEsBAi0AFAAGAAgAAAAhADj9If/WAAAAlAEA&#10;AAsAAAAAAAAAAAAAAAAALwEAAF9yZWxzLy5yZWxzUEsBAi0AFAAGAAgAAAAhAP0/ixeWAQAADQMA&#10;AA4AAAAAAAAAAAAAAAAALgIAAGRycy9lMm9Eb2MueG1sUEsBAi0AFAAGAAgAAAAhAG0MLg7fAAAA&#10;CwEAAA8AAAAAAAAAAAAAAAAA8AMAAGRycy9kb3ducmV2LnhtbFBLBQYAAAAABAAEAPMAAAD8BAAA&#10;AAA=&#10;" filled="f" stroked="f">
                <v:textbox style="mso-fit-shape-to-text:t">
                  <w:txbxContent>
                    <w:p w:rsidR="00DC3306" w:rsidRPr="00DC3306" w:rsidRDefault="00DC3306" w:rsidP="00DC3306">
                      <w:pPr>
                        <w:pStyle w:val="NormalWeb"/>
                        <w:spacing w:before="0" w:beforeAutospacing="0" w:after="0" w:afterAutospacing="0"/>
                        <w:textAlignment w:val="baseline"/>
                      </w:pPr>
                      <w:r w:rsidRPr="00DC3306">
                        <w:rPr>
                          <w:rFonts w:eastAsia="MS PGothic"/>
                          <w:color w:val="000000" w:themeColor="text1"/>
                          <w:kern w:val="24"/>
                        </w:rPr>
                        <w:t>Governance Town Hall Feb 28</w:t>
                      </w:r>
                    </w:p>
                  </w:txbxContent>
                </v:textbox>
              </v:shape>
            </w:pict>
          </mc:Fallback>
        </mc:AlternateContent>
      </w:r>
      <w:r w:rsidRPr="00DC3306">
        <w:rPr>
          <w:rFonts w:ascii="Times New Roman" w:eastAsia="Times New Roman" w:hAnsi="Times New Roman" w:cs="Times New Roman"/>
          <w:noProof/>
          <w:color w:val="auto"/>
        </w:rPr>
        <mc:AlternateContent>
          <mc:Choice Requires="wps">
            <w:drawing>
              <wp:anchor distT="0" distB="0" distL="114300" distR="114300" simplePos="0" relativeHeight="251659264" behindDoc="0" locked="0" layoutInCell="1" allowOverlap="1" wp14:anchorId="78DA47F6" wp14:editId="6907959D">
                <wp:simplePos x="0" y="0"/>
                <wp:positionH relativeFrom="column">
                  <wp:posOffset>894245</wp:posOffset>
                </wp:positionH>
                <wp:positionV relativeFrom="paragraph">
                  <wp:posOffset>317887</wp:posOffset>
                </wp:positionV>
                <wp:extent cx="2528515" cy="830580"/>
                <wp:effectExtent l="0" t="0" r="0" b="0"/>
                <wp:wrapNone/>
                <wp:docPr id="3" name="TextBox 2"/>
                <wp:cNvGraphicFramePr/>
                <a:graphic xmlns:a="http://schemas.openxmlformats.org/drawingml/2006/main">
                  <a:graphicData uri="http://schemas.microsoft.com/office/word/2010/wordprocessingShape">
                    <wps:wsp>
                      <wps:cNvSpPr txBox="1"/>
                      <wps:spPr>
                        <a:xfrm>
                          <a:off x="0" y="0"/>
                          <a:ext cx="2528515" cy="830580"/>
                        </a:xfrm>
                        <a:prstGeom prst="rect">
                          <a:avLst/>
                        </a:prstGeom>
                        <a:noFill/>
                      </wps:spPr>
                      <wps:txbx>
                        <w:txbxContent>
                          <w:p w:rsidR="00DC3306" w:rsidRPr="00DC3306" w:rsidRDefault="00DC3306" w:rsidP="00DC3306">
                            <w:pPr>
                              <w:pStyle w:val="NormalWeb"/>
                              <w:spacing w:before="0" w:beforeAutospacing="0" w:after="0" w:afterAutospacing="0"/>
                              <w:textAlignment w:val="baseline"/>
                            </w:pPr>
                            <w:proofErr w:type="spellStart"/>
                            <w:r w:rsidRPr="00DC3306">
                              <w:rPr>
                                <w:rFonts w:eastAsia="MS PGothic"/>
                                <w:color w:val="000000" w:themeColor="text1"/>
                                <w:kern w:val="24"/>
                              </w:rPr>
                              <w:t>PaRC</w:t>
                            </w:r>
                            <w:proofErr w:type="spellEnd"/>
                            <w:r w:rsidRPr="00DC3306">
                              <w:rPr>
                                <w:rFonts w:eastAsia="MS PGothic"/>
                                <w:color w:val="000000" w:themeColor="text1"/>
                                <w:kern w:val="24"/>
                              </w:rPr>
                              <w:t xml:space="preserve"> </w:t>
                            </w:r>
                            <w:r>
                              <w:rPr>
                                <w:rFonts w:eastAsia="MS PGothic"/>
                                <w:color w:val="000000" w:themeColor="text1"/>
                                <w:kern w:val="24"/>
                              </w:rPr>
                              <w:t xml:space="preserve">Review </w:t>
                            </w:r>
                            <w:r w:rsidRPr="00DC3306">
                              <w:rPr>
                                <w:rFonts w:eastAsia="MS PGothic"/>
                                <w:color w:val="000000" w:themeColor="text1"/>
                                <w:kern w:val="24"/>
                              </w:rPr>
                              <w:t>Feb 21 and March 7</w:t>
                            </w:r>
                          </w:p>
                        </w:txbxContent>
                      </wps:txbx>
                      <wps:bodyPr wrap="square" rtlCol="0">
                        <a:spAutoFit/>
                      </wps:bodyPr>
                    </wps:wsp>
                  </a:graphicData>
                </a:graphic>
                <wp14:sizeRelH relativeFrom="margin">
                  <wp14:pctWidth>0</wp14:pctWidth>
                </wp14:sizeRelH>
              </wp:anchor>
            </w:drawing>
          </mc:Choice>
          <mc:Fallback>
            <w:pict>
              <v:shape id="TextBox 2" o:spid="_x0000_s1027" type="#_x0000_t202" style="position:absolute;margin-left:70.4pt;margin-top:25.05pt;width:199.1pt;height:6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UQlwEAABQDAAAOAAAAZHJzL2Uyb0RvYy54bWysUk1v2zAMvQ/ofxB0X+y4yBAYcYptRXsp&#10;tgHtfoAiS7EAS9RIJXb+/SglTYvtNuyiD5J6fO9Rm7vZj+JokByETi4XtRQmaOhd2Hfy58vDx7UU&#10;lFTo1QjBdPJkSN5tbz5sptiaBgYYe4OCQQK1U+zkkFJsq4r0YLyiBUQTOGkBvUp8xX3Vo5oY3Y9V&#10;U9efqgmwjwjaEHH0/pyU24JvrdHpu7Vkkhg7ydxSWbGsu7xW241q96ji4PSFhvoHFl65wE2vUPcq&#10;KXFA9xeUdxqBwKaFBl+BtU6booHVLOs/1DwPKpqihc2heLWJ/h+s/nb8gcL1nbyVIijPI3oxc/oC&#10;s2iyOVOklmueI1elmcM85Nc4cTBrni36vLMawXm2+XS1lrGE5mCzatar5UoKzbn1bb1aF++rt9cR&#10;KT0a8CIfOok8uuKoOj5RYiZc+lqSmwV4cOOY45nimUo+pXk3Fz1XmjvoT8x+4iF3kn4dFBopMI1f&#10;ofyJDEbx8yExYOmTUc5vLuBsfWl/+SZ5tu/vpertM29/AwAA//8DAFBLAwQUAAYACAAAACEAICy0&#10;WN0AAAAKAQAADwAAAGRycy9kb3ducmV2LnhtbEyPzU7DMBCE70i8g7VI3KgdIKgNcaqKH4kDl5Zw&#10;38ZuHDVeR7HbpG/PcoLjaEYz35Tr2ffibMfYBdKQLRQIS00wHbUa6q/3uyWImJAM9oGshouNsK6u&#10;r0osTJhoa8+71AouoVigBpfSUEgZG2c9xkUYLLF3CKPHxHJspRlx4nLfy3ulnqTHjnjB4WBfnG2O&#10;u5PXkJLZZJf6zceP7/nzdXKqybHW+vZm3jyDSHZOf2H4xWd0qJhpH05kouhZPypGTxpylYHgQP6w&#10;4nN7dpZqBbIq5f8L1Q8AAAD//wMAUEsBAi0AFAAGAAgAAAAhALaDOJL+AAAA4QEAABMAAAAAAAAA&#10;AAAAAAAAAAAAAFtDb250ZW50X1R5cGVzXS54bWxQSwECLQAUAAYACAAAACEAOP0h/9YAAACUAQAA&#10;CwAAAAAAAAAAAAAAAAAvAQAAX3JlbHMvLnJlbHNQSwECLQAUAAYACAAAACEA5VkFEJcBAAAUAwAA&#10;DgAAAAAAAAAAAAAAAAAuAgAAZHJzL2Uyb0RvYy54bWxQSwECLQAUAAYACAAAACEAICy0WN0AAAAK&#10;AQAADwAAAAAAAAAAAAAAAADxAwAAZHJzL2Rvd25yZXYueG1sUEsFBgAAAAAEAAQA8wAAAPsEAAAA&#10;AA==&#10;" filled="f" stroked="f">
                <v:textbox style="mso-fit-shape-to-text:t">
                  <w:txbxContent>
                    <w:p w:rsidR="00DC3306" w:rsidRPr="00DC3306" w:rsidRDefault="00DC3306" w:rsidP="00DC3306">
                      <w:pPr>
                        <w:pStyle w:val="NormalWeb"/>
                        <w:spacing w:before="0" w:beforeAutospacing="0" w:after="0" w:afterAutospacing="0"/>
                        <w:textAlignment w:val="baseline"/>
                      </w:pPr>
                      <w:proofErr w:type="spellStart"/>
                      <w:r w:rsidRPr="00DC3306">
                        <w:rPr>
                          <w:rFonts w:eastAsia="MS PGothic"/>
                          <w:color w:val="000000" w:themeColor="text1"/>
                          <w:kern w:val="24"/>
                        </w:rPr>
                        <w:t>PaRC</w:t>
                      </w:r>
                      <w:proofErr w:type="spellEnd"/>
                      <w:r w:rsidRPr="00DC3306">
                        <w:rPr>
                          <w:rFonts w:eastAsia="MS PGothic"/>
                          <w:color w:val="000000" w:themeColor="text1"/>
                          <w:kern w:val="24"/>
                        </w:rPr>
                        <w:t xml:space="preserve"> </w:t>
                      </w:r>
                      <w:r>
                        <w:rPr>
                          <w:rFonts w:eastAsia="MS PGothic"/>
                          <w:color w:val="000000" w:themeColor="text1"/>
                          <w:kern w:val="24"/>
                        </w:rPr>
                        <w:t xml:space="preserve">Review </w:t>
                      </w:r>
                      <w:r w:rsidRPr="00DC3306">
                        <w:rPr>
                          <w:rFonts w:eastAsia="MS PGothic"/>
                          <w:color w:val="000000" w:themeColor="text1"/>
                          <w:kern w:val="24"/>
                        </w:rPr>
                        <w:t>Feb 21 and March 7</w:t>
                      </w:r>
                    </w:p>
                  </w:txbxContent>
                </v:textbox>
              </v:shape>
            </w:pict>
          </mc:Fallback>
        </mc:AlternateContent>
      </w:r>
      <w:r>
        <w:rPr>
          <w:noProof/>
        </w:rPr>
        <w:drawing>
          <wp:inline distT="0" distB="0" distL="0" distR="0" wp14:anchorId="3AC0D77D" wp14:editId="1317B4AC">
            <wp:extent cx="5394960" cy="2737251"/>
            <wp:effectExtent l="0" t="0" r="3429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E78D1" w:rsidRPr="002E78D1" w:rsidRDefault="00DC3306" w:rsidP="002E78D1">
      <w:pPr>
        <w:spacing w:before="100" w:beforeAutospacing="1" w:after="100" w:afterAutospacing="1"/>
      </w:pPr>
      <w:r>
        <w:t xml:space="preserve">The proposed governance model is driven by the Educational Master Plan Goals </w:t>
      </w:r>
      <w:r w:rsidR="00340550">
        <w:t>which are included b</w:t>
      </w:r>
      <w:r>
        <w:t>elow.</w:t>
      </w:r>
    </w:p>
    <w:p w:rsidR="007E22DD" w:rsidRPr="00F314C5" w:rsidRDefault="002E78D1" w:rsidP="007E22DD">
      <w:pPr>
        <w:pBdr>
          <w:bottom w:val="single" w:sz="6" w:space="1" w:color="auto"/>
        </w:pBdr>
        <w:rPr>
          <w:rFonts w:eastAsia="Times"/>
        </w:rPr>
      </w:pPr>
      <w:r>
        <w:br w:type="column"/>
      </w:r>
      <w:r w:rsidR="007E22DD" w:rsidRPr="007E22DD">
        <w:rPr>
          <w:rFonts w:ascii="Calibri" w:eastAsia="Times" w:hAnsi="Calibri"/>
          <w:sz w:val="36"/>
          <w:szCs w:val="36"/>
        </w:rPr>
        <w:lastRenderedPageBreak/>
        <w:t>E</w:t>
      </w:r>
      <w:r w:rsidR="007E22DD" w:rsidRPr="00F314C5">
        <w:rPr>
          <w:rFonts w:eastAsia="Times"/>
        </w:rPr>
        <w:t>ducational Master Plan</w:t>
      </w:r>
      <w:r w:rsidR="000D3C85" w:rsidRPr="00F314C5">
        <w:rPr>
          <w:rFonts w:eastAsia="Times"/>
        </w:rPr>
        <w:t xml:space="preserve"> Goals</w:t>
      </w:r>
      <w:r w:rsidR="007E22DD" w:rsidRPr="00F314C5">
        <w:rPr>
          <w:rFonts w:eastAsia="Times"/>
        </w:rPr>
        <w:t xml:space="preserve">               </w:t>
      </w:r>
      <w:r w:rsidR="007E22DD" w:rsidRPr="00F314C5">
        <w:rPr>
          <w:rFonts w:eastAsia="Times"/>
        </w:rPr>
        <w:tab/>
        <w:t xml:space="preserve">                Revised 11.13.15</w:t>
      </w:r>
    </w:p>
    <w:p w:rsidR="007E22DD" w:rsidRPr="00F314C5" w:rsidRDefault="007E22DD" w:rsidP="007E22DD">
      <w:pPr>
        <w:rPr>
          <w:rFonts w:eastAsia="Times"/>
        </w:rPr>
      </w:pPr>
    </w:p>
    <w:p w:rsidR="007E22DD" w:rsidRPr="00F314C5" w:rsidRDefault="007E22DD" w:rsidP="007E22DD">
      <w:pPr>
        <w:rPr>
          <w:rFonts w:eastAsia="Times"/>
          <w:b/>
          <w:i/>
        </w:rPr>
      </w:pPr>
      <w:r w:rsidRPr="00F314C5">
        <w:rPr>
          <w:rFonts w:eastAsia="Times"/>
          <w:b/>
          <w:i/>
        </w:rPr>
        <w:t>These goals are approached in a way that exemplifies Foothill College’s culture of innovation and problem solving, with emphasis on eliminating disproportionate impact among student groups:</w:t>
      </w:r>
    </w:p>
    <w:p w:rsidR="007E22DD" w:rsidRPr="00F314C5" w:rsidRDefault="007E22DD" w:rsidP="007E22DD">
      <w:pPr>
        <w:rPr>
          <w:rFonts w:eastAsia="Times"/>
          <w:b/>
          <w:u w:val="single"/>
        </w:rPr>
      </w:pPr>
    </w:p>
    <w:p w:rsidR="007E22DD" w:rsidRPr="00F314C5" w:rsidRDefault="007E22DD" w:rsidP="007E22DD">
      <w:pPr>
        <w:rPr>
          <w:rFonts w:eastAsia="Times"/>
          <w:b/>
          <w:u w:val="single"/>
        </w:rPr>
      </w:pPr>
      <w:r w:rsidRPr="00F314C5">
        <w:rPr>
          <w:rFonts w:eastAsia="Times"/>
          <w:b/>
          <w:u w:val="single"/>
        </w:rPr>
        <w:t>Create a culture of equity that promotes student success, particularly for underserved students.</w:t>
      </w:r>
    </w:p>
    <w:p w:rsidR="007E22DD" w:rsidRPr="00F314C5" w:rsidRDefault="007E22DD" w:rsidP="00574772">
      <w:pPr>
        <w:numPr>
          <w:ilvl w:val="0"/>
          <w:numId w:val="1"/>
        </w:numPr>
        <w:contextualSpacing/>
        <w:rPr>
          <w:rFonts w:eastAsia="Times"/>
        </w:rPr>
      </w:pPr>
      <w:r w:rsidRPr="00F314C5">
        <w:rPr>
          <w:rFonts w:eastAsia="Times"/>
        </w:rPr>
        <w:t>Implement activities to improve achievement of student outcomes among those population groups experiencing disproportionate impact.</w:t>
      </w:r>
    </w:p>
    <w:p w:rsidR="007E22DD" w:rsidRPr="00F314C5" w:rsidRDefault="007E22DD" w:rsidP="00574772">
      <w:pPr>
        <w:numPr>
          <w:ilvl w:val="0"/>
          <w:numId w:val="1"/>
        </w:numPr>
        <w:contextualSpacing/>
        <w:rPr>
          <w:rFonts w:eastAsia="Times"/>
        </w:rPr>
      </w:pPr>
      <w:r w:rsidRPr="00F314C5">
        <w:rPr>
          <w:rFonts w:eastAsia="Times"/>
        </w:rPr>
        <w:t>Reduce barriers and facilitate students’ ease of access across the District and region.</w:t>
      </w:r>
    </w:p>
    <w:p w:rsidR="007E22DD" w:rsidRPr="00F314C5" w:rsidRDefault="007E22DD" w:rsidP="00574772">
      <w:pPr>
        <w:numPr>
          <w:ilvl w:val="0"/>
          <w:numId w:val="1"/>
        </w:numPr>
        <w:contextualSpacing/>
        <w:rPr>
          <w:rFonts w:eastAsia="Times"/>
        </w:rPr>
      </w:pPr>
      <w:r w:rsidRPr="00F314C5">
        <w:rPr>
          <w:rFonts w:eastAsia="Times"/>
        </w:rPr>
        <w:t>Enhance support for online quality and growth for instruction and student services.</w:t>
      </w:r>
    </w:p>
    <w:p w:rsidR="007E22DD" w:rsidRPr="00F314C5" w:rsidRDefault="007E22DD" w:rsidP="00574772">
      <w:pPr>
        <w:numPr>
          <w:ilvl w:val="0"/>
          <w:numId w:val="1"/>
        </w:numPr>
        <w:contextualSpacing/>
        <w:rPr>
          <w:rFonts w:eastAsia="Times"/>
        </w:rPr>
      </w:pPr>
      <w:r w:rsidRPr="00F314C5">
        <w:rPr>
          <w:rFonts w:eastAsia="Times"/>
        </w:rPr>
        <w:t>Collaborate with K-12, adult education and four-year institutions in ways that serve students and society.</w:t>
      </w:r>
    </w:p>
    <w:p w:rsidR="007E22DD" w:rsidRPr="00F314C5" w:rsidRDefault="007E22DD" w:rsidP="00574772">
      <w:pPr>
        <w:numPr>
          <w:ilvl w:val="0"/>
          <w:numId w:val="1"/>
        </w:numPr>
        <w:contextualSpacing/>
        <w:rPr>
          <w:rFonts w:eastAsia="Times"/>
        </w:rPr>
      </w:pPr>
      <w:r w:rsidRPr="00F314C5">
        <w:rPr>
          <w:rFonts w:eastAsia="Times"/>
        </w:rPr>
        <w:t>Partner with business and industry to prepare students for the workforce.</w:t>
      </w:r>
    </w:p>
    <w:p w:rsidR="007E22DD" w:rsidRPr="00F314C5" w:rsidRDefault="007E22DD" w:rsidP="007E22DD">
      <w:pPr>
        <w:rPr>
          <w:rFonts w:eastAsia="Times"/>
        </w:rPr>
      </w:pPr>
    </w:p>
    <w:p w:rsidR="007E22DD" w:rsidRPr="00F314C5" w:rsidRDefault="007E22DD" w:rsidP="007E22DD">
      <w:pPr>
        <w:rPr>
          <w:rFonts w:eastAsia="Times"/>
          <w:b/>
          <w:u w:val="single"/>
        </w:rPr>
      </w:pPr>
      <w:r w:rsidRPr="00F314C5">
        <w:rPr>
          <w:rFonts w:eastAsia="Times"/>
          <w:b/>
          <w:u w:val="single"/>
        </w:rPr>
        <w:t>Strengthen a sense of community and commitment to the College’s mission; expand participation from all constituencies in shared governance.</w:t>
      </w:r>
    </w:p>
    <w:p w:rsidR="007E22DD" w:rsidRPr="00F314C5" w:rsidRDefault="007E22DD" w:rsidP="00574772">
      <w:pPr>
        <w:numPr>
          <w:ilvl w:val="0"/>
          <w:numId w:val="2"/>
        </w:numPr>
        <w:contextualSpacing/>
        <w:rPr>
          <w:rFonts w:eastAsia="Times"/>
        </w:rPr>
      </w:pPr>
      <w:r w:rsidRPr="00F314C5">
        <w:rPr>
          <w:rFonts w:eastAsia="Times"/>
        </w:rPr>
        <w:t>Encourage student participation in leadership and activities outside the classroom (including service/work-based learning) that engages students with the College and the community.</w:t>
      </w:r>
    </w:p>
    <w:p w:rsidR="007E22DD" w:rsidRPr="00F314C5" w:rsidRDefault="007E22DD" w:rsidP="00574772">
      <w:pPr>
        <w:numPr>
          <w:ilvl w:val="0"/>
          <w:numId w:val="2"/>
        </w:numPr>
        <w:contextualSpacing/>
        <w:rPr>
          <w:rFonts w:eastAsia="Times"/>
        </w:rPr>
      </w:pPr>
      <w:r w:rsidRPr="00F314C5">
        <w:rPr>
          <w:rFonts w:eastAsia="Times"/>
        </w:rPr>
        <w:t>Provide effective onboarding, support and professional development for all college employees.</w:t>
      </w:r>
    </w:p>
    <w:p w:rsidR="007E22DD" w:rsidRPr="00F314C5" w:rsidRDefault="007E22DD" w:rsidP="00574772">
      <w:pPr>
        <w:numPr>
          <w:ilvl w:val="0"/>
          <w:numId w:val="2"/>
        </w:numPr>
        <w:contextualSpacing/>
        <w:rPr>
          <w:rFonts w:eastAsia="Times"/>
        </w:rPr>
      </w:pPr>
      <w:r w:rsidRPr="00F314C5">
        <w:rPr>
          <w:rFonts w:eastAsia="Times"/>
        </w:rPr>
        <w:t>Encourage employee participation in leadership and activities that engages them with the College and the community.</w:t>
      </w:r>
    </w:p>
    <w:p w:rsidR="007E22DD" w:rsidRPr="00F314C5" w:rsidRDefault="007E22DD" w:rsidP="00574772">
      <w:pPr>
        <w:numPr>
          <w:ilvl w:val="0"/>
          <w:numId w:val="2"/>
        </w:numPr>
        <w:contextualSpacing/>
        <w:rPr>
          <w:rFonts w:eastAsia="Times"/>
        </w:rPr>
      </w:pPr>
      <w:r w:rsidRPr="00F314C5">
        <w:rPr>
          <w:rFonts w:eastAsia="Times"/>
        </w:rPr>
        <w:t>Promote consistent and clear communication in order to create a more informed, cohesive and engaged community.</w:t>
      </w:r>
    </w:p>
    <w:p w:rsidR="007E22DD" w:rsidRPr="00F314C5" w:rsidRDefault="007E22DD" w:rsidP="00574772">
      <w:pPr>
        <w:numPr>
          <w:ilvl w:val="0"/>
          <w:numId w:val="2"/>
        </w:numPr>
        <w:contextualSpacing/>
        <w:rPr>
          <w:rFonts w:eastAsia="Times"/>
        </w:rPr>
      </w:pPr>
      <w:r w:rsidRPr="00F314C5">
        <w:rPr>
          <w:rFonts w:eastAsia="Times"/>
        </w:rPr>
        <w:t>Increase lifelong learning opportunities for our community.</w:t>
      </w:r>
    </w:p>
    <w:p w:rsidR="007E22DD" w:rsidRPr="00F314C5" w:rsidRDefault="007E22DD" w:rsidP="00574772">
      <w:pPr>
        <w:numPr>
          <w:ilvl w:val="0"/>
          <w:numId w:val="2"/>
        </w:numPr>
        <w:contextualSpacing/>
        <w:rPr>
          <w:rFonts w:eastAsia="Times"/>
        </w:rPr>
      </w:pPr>
      <w:r w:rsidRPr="00F314C5">
        <w:rPr>
          <w:rFonts w:eastAsia="Times"/>
        </w:rPr>
        <w:t>Promote decision-making that respects the diverse needs of the entire college community.</w:t>
      </w:r>
    </w:p>
    <w:p w:rsidR="007E22DD" w:rsidRPr="00F314C5" w:rsidRDefault="007E22DD" w:rsidP="007E22DD">
      <w:pPr>
        <w:rPr>
          <w:rFonts w:eastAsia="Times"/>
        </w:rPr>
      </w:pPr>
    </w:p>
    <w:p w:rsidR="007E22DD" w:rsidRPr="00F314C5" w:rsidRDefault="007E22DD" w:rsidP="007E22DD">
      <w:pPr>
        <w:rPr>
          <w:rFonts w:eastAsia="Times"/>
          <w:b/>
          <w:u w:val="single"/>
        </w:rPr>
      </w:pPr>
      <w:r w:rsidRPr="00F314C5">
        <w:rPr>
          <w:rFonts w:eastAsia="Times"/>
          <w:b/>
          <w:u w:val="single"/>
        </w:rPr>
        <w:t>Recognize and support a campus culture that values ongoing improvement and stewardship of resources.</w:t>
      </w:r>
    </w:p>
    <w:p w:rsidR="007E22DD" w:rsidRPr="00F314C5" w:rsidRDefault="007E22DD" w:rsidP="00574772">
      <w:pPr>
        <w:numPr>
          <w:ilvl w:val="0"/>
          <w:numId w:val="3"/>
        </w:numPr>
        <w:contextualSpacing/>
        <w:rPr>
          <w:rFonts w:eastAsia="Times"/>
        </w:rPr>
      </w:pPr>
      <w:r w:rsidRPr="00F314C5">
        <w:rPr>
          <w:rFonts w:eastAsia="Times"/>
        </w:rPr>
        <w:t>Increase advocacy at the state level, increase grants and private donations to secure stable and sustainable funding, and manage college resources strategically.</w:t>
      </w:r>
    </w:p>
    <w:p w:rsidR="007E22DD" w:rsidRPr="00F314C5" w:rsidRDefault="007E22DD" w:rsidP="00574772">
      <w:pPr>
        <w:numPr>
          <w:ilvl w:val="0"/>
          <w:numId w:val="3"/>
        </w:numPr>
        <w:contextualSpacing/>
        <w:rPr>
          <w:rFonts w:eastAsia="Times"/>
        </w:rPr>
      </w:pPr>
      <w:r w:rsidRPr="00F314C5">
        <w:rPr>
          <w:rFonts w:eastAsia="Times"/>
        </w:rPr>
        <w:t>Expand college practices and initiatives to support environmental stewardship.</w:t>
      </w:r>
    </w:p>
    <w:p w:rsidR="007E22DD" w:rsidRPr="00F314C5" w:rsidRDefault="007E22DD" w:rsidP="00574772">
      <w:pPr>
        <w:numPr>
          <w:ilvl w:val="0"/>
          <w:numId w:val="3"/>
        </w:numPr>
        <w:contextualSpacing/>
        <w:rPr>
          <w:rFonts w:eastAsia="Times"/>
        </w:rPr>
      </w:pPr>
      <w:r w:rsidRPr="00F314C5">
        <w:rPr>
          <w:rFonts w:eastAsia="Times"/>
        </w:rPr>
        <w:t>Employ data-driven decision-making.</w:t>
      </w:r>
    </w:p>
    <w:p w:rsidR="007E22DD" w:rsidRPr="00F314C5" w:rsidRDefault="007E22DD" w:rsidP="007E22DD">
      <w:pPr>
        <w:rPr>
          <w:rFonts w:eastAsia="Times"/>
        </w:rPr>
      </w:pPr>
    </w:p>
    <w:p w:rsidR="00A37C88" w:rsidRDefault="00A37C88" w:rsidP="00A37C88">
      <w:pPr>
        <w:sectPr w:rsidR="00A37C88" w:rsidSect="00844AEF">
          <w:footerReference w:type="even" r:id="rId14"/>
          <w:footerReference w:type="default" r:id="rId15"/>
          <w:headerReference w:type="first" r:id="rId16"/>
          <w:footerReference w:type="first" r:id="rId17"/>
          <w:pgSz w:w="12240" w:h="15840"/>
          <w:pgMar w:top="1440" w:right="1872" w:bottom="1152" w:left="1872" w:header="720" w:footer="576" w:gutter="0"/>
          <w:pgNumType w:start="1"/>
          <w:cols w:space="720"/>
          <w:titlePg/>
          <w:docGrid w:linePitch="360"/>
        </w:sectPr>
      </w:pPr>
    </w:p>
    <w:p w:rsidR="009F5CD6" w:rsidRPr="00F314C5" w:rsidRDefault="009F5CD6" w:rsidP="009F5CD6">
      <w:pPr>
        <w:rPr>
          <w:b/>
          <w:u w:val="single"/>
        </w:rPr>
      </w:pPr>
      <w:r>
        <w:rPr>
          <w:b/>
          <w:u w:val="single"/>
        </w:rPr>
        <w:lastRenderedPageBreak/>
        <w:t>Pr</w:t>
      </w:r>
      <w:r w:rsidR="0047059E">
        <w:rPr>
          <w:b/>
          <w:u w:val="single"/>
        </w:rPr>
        <w:t>o</w:t>
      </w:r>
      <w:r>
        <w:rPr>
          <w:b/>
          <w:u w:val="single"/>
        </w:rPr>
        <w:t xml:space="preserve">posed </w:t>
      </w:r>
      <w:r w:rsidRPr="00F314C5">
        <w:rPr>
          <w:b/>
          <w:u w:val="single"/>
        </w:rPr>
        <w:t>Governance Committee Structure and Topic Areas</w:t>
      </w:r>
    </w:p>
    <w:p w:rsidR="009F5CD6" w:rsidRDefault="009F5CD6" w:rsidP="009F5CD6"/>
    <w:p w:rsidR="009F5CD6" w:rsidRDefault="009F5CD6" w:rsidP="009F5CD6">
      <w:r>
        <w:t xml:space="preserve">The proposed model will </w:t>
      </w:r>
      <w:r w:rsidR="000241FA">
        <w:t>follow</w:t>
      </w:r>
      <w:r>
        <w:t xml:space="preserve"> the three Educational Master Plan Goals of Equity, Community and Resources.  Below is a list of existing topic areas that would fall under each committee.</w:t>
      </w:r>
    </w:p>
    <w:p w:rsidR="009F5CD6" w:rsidRPr="00F314C5" w:rsidRDefault="009F5CD6" w:rsidP="009F5CD6"/>
    <w:p w:rsidR="009F5CD6" w:rsidRPr="00F314C5" w:rsidRDefault="009F5CD6" w:rsidP="009F5CD6">
      <w:r>
        <w:rPr>
          <w:b/>
        </w:rPr>
        <w:t>“</w:t>
      </w:r>
      <w:proofErr w:type="spellStart"/>
      <w:r>
        <w:rPr>
          <w:b/>
        </w:rPr>
        <w:t>PaRC</w:t>
      </w:r>
      <w:proofErr w:type="spellEnd"/>
      <w:r w:rsidR="005344A1">
        <w:rPr>
          <w:b/>
        </w:rPr>
        <w:t>”</w:t>
      </w:r>
      <w:r w:rsidR="005344A1" w:rsidRPr="005344A1">
        <w:t>:</w:t>
      </w:r>
      <w:r w:rsidR="005344A1">
        <w:rPr>
          <w:b/>
        </w:rPr>
        <w:t xml:space="preserve">  </w:t>
      </w:r>
      <w:r w:rsidRPr="00F314C5">
        <w:t xml:space="preserve"> </w:t>
      </w:r>
      <w:r w:rsidR="0023712A">
        <w:t xml:space="preserve">Strategic Objectives, </w:t>
      </w:r>
      <w:r w:rsidR="0047059E">
        <w:t>Planning, Resource Allocation, Accreditation</w:t>
      </w:r>
      <w:r w:rsidR="0023712A">
        <w:t>, Program Approval and Discontinuance</w:t>
      </w:r>
    </w:p>
    <w:p w:rsidR="009F5CD6" w:rsidRPr="00F314C5" w:rsidRDefault="009F5CD6" w:rsidP="009F5CD6"/>
    <w:p w:rsidR="009F5CD6" w:rsidRPr="00F314C5" w:rsidRDefault="009F5CD6" w:rsidP="009F5CD6">
      <w:r w:rsidRPr="00F314C5">
        <w:rPr>
          <w:b/>
        </w:rPr>
        <w:t>Equity / Education</w:t>
      </w:r>
      <w:r w:rsidRPr="00F314C5">
        <w:t>:   Instruction, Equity, Basic Skills, Program Review, 3SP, Workforce, Transfer, Assessment, Online Enrollment, Dual Enrollment</w:t>
      </w:r>
    </w:p>
    <w:p w:rsidR="009F5CD6" w:rsidRPr="00F314C5" w:rsidRDefault="009F5CD6" w:rsidP="009F5CD6"/>
    <w:p w:rsidR="009F5CD6" w:rsidRPr="00F314C5" w:rsidRDefault="009F5CD6" w:rsidP="009F5CD6">
      <w:r w:rsidRPr="00F314C5">
        <w:rPr>
          <w:b/>
        </w:rPr>
        <w:t>Community / I</w:t>
      </w:r>
      <w:r w:rsidR="005344A1">
        <w:rPr>
          <w:b/>
        </w:rPr>
        <w:t xml:space="preserve">nstitutional </w:t>
      </w:r>
      <w:r w:rsidRPr="00F314C5">
        <w:rPr>
          <w:b/>
        </w:rPr>
        <w:t>E</w:t>
      </w:r>
      <w:r w:rsidR="005344A1">
        <w:rPr>
          <w:b/>
        </w:rPr>
        <w:t>ffectiveness</w:t>
      </w:r>
      <w:r w:rsidRPr="00F314C5">
        <w:t>:  Professional Development, Workforce, Service Leadership, Institutional Learning Outcomes, Alumni, Governance, Communication</w:t>
      </w:r>
    </w:p>
    <w:p w:rsidR="009F5CD6" w:rsidRPr="00F314C5" w:rsidRDefault="009F5CD6" w:rsidP="009F5CD6"/>
    <w:p w:rsidR="009F5CD6" w:rsidRPr="00F314C5" w:rsidRDefault="009F5CD6" w:rsidP="009F5CD6">
      <w:r w:rsidRPr="00F314C5">
        <w:rPr>
          <w:b/>
        </w:rPr>
        <w:t>Resources/Sustainability</w:t>
      </w:r>
      <w:r w:rsidRPr="00F314C5">
        <w:t>:  OPC / Budget, Technology, Sustainability, Facilities, Buildings and Grounds</w:t>
      </w:r>
    </w:p>
    <w:p w:rsidR="009F5CD6" w:rsidRDefault="009F5CD6" w:rsidP="009F5CD6"/>
    <w:p w:rsidR="001851A1" w:rsidRDefault="001851A1" w:rsidP="009F5CD6"/>
    <w:p w:rsidR="001851A1" w:rsidRDefault="001851A1" w:rsidP="009F5CD6"/>
    <w:p w:rsidR="001851A1" w:rsidRPr="00F314C5" w:rsidRDefault="001851A1" w:rsidP="009F5CD6"/>
    <w:p w:rsidR="009F5CD6" w:rsidRPr="001851A1" w:rsidRDefault="001851A1" w:rsidP="001851A1">
      <w:pPr>
        <w:jc w:val="center"/>
        <w:rPr>
          <w:b/>
          <w:sz w:val="28"/>
          <w:szCs w:val="28"/>
        </w:rPr>
      </w:pPr>
      <w:r w:rsidRPr="001851A1">
        <w:rPr>
          <w:b/>
          <w:sz w:val="28"/>
          <w:szCs w:val="28"/>
        </w:rPr>
        <w:t>Proposed Educational Master Plan Model</w:t>
      </w:r>
    </w:p>
    <w:p w:rsidR="001851A1" w:rsidRDefault="001851A1" w:rsidP="009F5CD6"/>
    <w:p w:rsidR="001851A1" w:rsidRDefault="001851A1" w:rsidP="009F5CD6">
      <w:r w:rsidRPr="001851A1">
        <w:rPr>
          <w:noProof/>
        </w:rPr>
        <w:drawing>
          <wp:inline distT="0" distB="0" distL="0" distR="0" wp14:anchorId="6B3E7268" wp14:editId="55B7ED8D">
            <wp:extent cx="5943600" cy="3015615"/>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1851A1" w:rsidRDefault="001851A1" w:rsidP="009F5CD6"/>
    <w:p w:rsidR="001851A1" w:rsidRPr="00F314C5" w:rsidRDefault="001851A1" w:rsidP="009F5CD6"/>
    <w:p w:rsidR="009F5CD6" w:rsidRDefault="009F5CD6" w:rsidP="009F5CD6">
      <w:pPr>
        <w:jc w:val="center"/>
        <w:rPr>
          <w:b/>
        </w:rPr>
      </w:pPr>
    </w:p>
    <w:p w:rsidR="009F5CD6" w:rsidRDefault="009F5CD6" w:rsidP="009F5CD6">
      <w:pPr>
        <w:rPr>
          <w:b/>
        </w:rPr>
      </w:pPr>
    </w:p>
    <w:p w:rsidR="001565EE" w:rsidRPr="001565EE" w:rsidRDefault="001565EE" w:rsidP="001565EE">
      <w:pPr>
        <w:rPr>
          <w:rFonts w:ascii="Calisto MT" w:hAnsi="Calisto MT"/>
        </w:rPr>
      </w:pPr>
    </w:p>
    <w:p w:rsidR="00A37C88" w:rsidRPr="00F314C5" w:rsidRDefault="009F5CD6" w:rsidP="00F314C5">
      <w:r>
        <w:rPr>
          <w:b/>
        </w:rPr>
        <w:br w:type="column"/>
      </w:r>
      <w:r w:rsidR="00880205" w:rsidRPr="00F314C5">
        <w:rPr>
          <w:b/>
        </w:rPr>
        <w:lastRenderedPageBreak/>
        <w:t xml:space="preserve">Role </w:t>
      </w:r>
      <w:r w:rsidR="00844AEF" w:rsidRPr="00F314C5">
        <w:rPr>
          <w:b/>
        </w:rPr>
        <w:t>Governance</w:t>
      </w:r>
      <w:r w:rsidR="00A37C88" w:rsidRPr="00F314C5">
        <w:rPr>
          <w:b/>
        </w:rPr>
        <w:t xml:space="preserve"> at </w:t>
      </w:r>
      <w:r w:rsidR="00A459E5" w:rsidRPr="00F314C5">
        <w:rPr>
          <w:b/>
        </w:rPr>
        <w:t>Foothill</w:t>
      </w:r>
      <w:r w:rsidR="00A37C88" w:rsidRPr="00F314C5">
        <w:rPr>
          <w:b/>
        </w:rPr>
        <w:t xml:space="preserve"> College</w:t>
      </w:r>
    </w:p>
    <w:p w:rsidR="00A37C88" w:rsidRDefault="00A37C88" w:rsidP="00A37C88"/>
    <w:p w:rsidR="009F5CD6" w:rsidRDefault="009F5CD6" w:rsidP="00A37C88">
      <w:r>
        <w:t>The focus of the governance committees will be on the assessment of progress on the Educational Master</w:t>
      </w:r>
      <w:r w:rsidR="003A2C9B">
        <w:t xml:space="preserve"> Plan and related college plans:</w:t>
      </w:r>
      <w:r>
        <w:t xml:space="preserve">   </w:t>
      </w:r>
    </w:p>
    <w:p w:rsidR="00876CA7" w:rsidRPr="00F314C5" w:rsidRDefault="00876CA7" w:rsidP="00880205">
      <w:pPr>
        <w:numPr>
          <w:ilvl w:val="0"/>
          <w:numId w:val="5"/>
        </w:numPr>
        <w:tabs>
          <w:tab w:val="clear" w:pos="360"/>
          <w:tab w:val="num" w:pos="720"/>
        </w:tabs>
        <w:ind w:left="720"/>
        <w:contextualSpacing/>
        <w:textAlignment w:val="baseline"/>
        <w:rPr>
          <w:color w:val="A61E2F"/>
        </w:rPr>
      </w:pPr>
      <w:r w:rsidRPr="00F314C5">
        <w:rPr>
          <w:rFonts w:eastAsia="Helvetica Neue Medium"/>
          <w:color w:val="000000" w:themeColor="text1"/>
          <w:kern w:val="24"/>
        </w:rPr>
        <w:t>Planning</w:t>
      </w:r>
    </w:p>
    <w:p w:rsidR="00876CA7" w:rsidRPr="00F314C5" w:rsidRDefault="00876CA7" w:rsidP="00880205">
      <w:pPr>
        <w:numPr>
          <w:ilvl w:val="0"/>
          <w:numId w:val="5"/>
        </w:numPr>
        <w:ind w:left="720"/>
        <w:contextualSpacing/>
        <w:textAlignment w:val="baseline"/>
        <w:rPr>
          <w:color w:val="A61E2F"/>
        </w:rPr>
      </w:pPr>
      <w:r w:rsidRPr="00F314C5">
        <w:rPr>
          <w:rFonts w:eastAsia="Helvetica Neue Medium"/>
          <w:color w:val="000000" w:themeColor="text1"/>
          <w:kern w:val="24"/>
        </w:rPr>
        <w:t xml:space="preserve">Allocation of resources  </w:t>
      </w:r>
    </w:p>
    <w:p w:rsidR="00876CA7" w:rsidRPr="00F314C5" w:rsidRDefault="00876CA7" w:rsidP="00880205">
      <w:pPr>
        <w:ind w:left="720"/>
        <w:contextualSpacing/>
        <w:textAlignment w:val="baseline"/>
        <w:rPr>
          <w:color w:val="A61E2F"/>
        </w:rPr>
      </w:pPr>
      <w:r w:rsidRPr="00F314C5">
        <w:rPr>
          <w:rFonts w:eastAsia="Helvetica Neue Medium"/>
          <w:color w:val="000000" w:themeColor="text1"/>
          <w:kern w:val="24"/>
        </w:rPr>
        <w:t>[Implementation]</w:t>
      </w:r>
    </w:p>
    <w:p w:rsidR="00876CA7" w:rsidRPr="00F314C5" w:rsidRDefault="00876CA7" w:rsidP="00880205">
      <w:pPr>
        <w:numPr>
          <w:ilvl w:val="0"/>
          <w:numId w:val="5"/>
        </w:numPr>
        <w:ind w:left="720"/>
        <w:contextualSpacing/>
        <w:textAlignment w:val="baseline"/>
        <w:rPr>
          <w:color w:val="A61E2F"/>
        </w:rPr>
      </w:pPr>
      <w:r w:rsidRPr="00F314C5">
        <w:rPr>
          <w:rFonts w:eastAsia="Helvetica Neue Medium"/>
          <w:color w:val="000000" w:themeColor="text1"/>
          <w:kern w:val="24"/>
        </w:rPr>
        <w:t xml:space="preserve">Evaluate / review / assess </w:t>
      </w:r>
      <w:r w:rsidR="000D16D8" w:rsidRPr="00F314C5">
        <w:rPr>
          <w:rFonts w:eastAsia="Helvetica Neue Medium"/>
          <w:color w:val="000000" w:themeColor="text1"/>
          <w:kern w:val="24"/>
        </w:rPr>
        <w:t xml:space="preserve">institutional </w:t>
      </w:r>
      <w:r w:rsidRPr="00F314C5">
        <w:rPr>
          <w:rFonts w:eastAsia="Helvetica Neue Medium"/>
          <w:color w:val="000000" w:themeColor="text1"/>
          <w:kern w:val="24"/>
        </w:rPr>
        <w:t>effectiveness (I.E.)</w:t>
      </w:r>
    </w:p>
    <w:p w:rsidR="00876CA7" w:rsidRPr="00F314C5" w:rsidRDefault="00876CA7" w:rsidP="00880205">
      <w:pPr>
        <w:numPr>
          <w:ilvl w:val="0"/>
          <w:numId w:val="5"/>
        </w:numPr>
        <w:ind w:left="720"/>
        <w:contextualSpacing/>
        <w:textAlignment w:val="baseline"/>
        <w:rPr>
          <w:color w:val="A61E2F"/>
        </w:rPr>
      </w:pPr>
      <w:r w:rsidRPr="00F314C5">
        <w:rPr>
          <w:rFonts w:eastAsia="Helvetica Neue Medium"/>
          <w:color w:val="000000" w:themeColor="text1"/>
          <w:kern w:val="24"/>
        </w:rPr>
        <w:t>Re</w:t>
      </w:r>
      <w:r w:rsidR="009F5CD6">
        <w:rPr>
          <w:rFonts w:eastAsia="Helvetica Neue Medium"/>
          <w:color w:val="000000" w:themeColor="text1"/>
          <w:kern w:val="24"/>
        </w:rPr>
        <w:t>-</w:t>
      </w:r>
      <w:r w:rsidRPr="00F314C5">
        <w:rPr>
          <w:rFonts w:eastAsia="Helvetica Neue Medium"/>
          <w:color w:val="000000" w:themeColor="text1"/>
          <w:kern w:val="24"/>
        </w:rPr>
        <w:t xml:space="preserve">plan – </w:t>
      </w:r>
      <w:r w:rsidR="00287D59" w:rsidRPr="00F314C5">
        <w:rPr>
          <w:rFonts w:eastAsia="Helvetica Neue Medium"/>
          <w:color w:val="000000" w:themeColor="text1"/>
          <w:kern w:val="24"/>
        </w:rPr>
        <w:t xml:space="preserve">identify changes to the </w:t>
      </w:r>
      <w:r w:rsidRPr="00F314C5">
        <w:rPr>
          <w:rFonts w:eastAsia="Helvetica Neue Medium"/>
          <w:color w:val="000000" w:themeColor="text1"/>
          <w:kern w:val="24"/>
        </w:rPr>
        <w:t>plan</w:t>
      </w:r>
    </w:p>
    <w:p w:rsidR="005344A1" w:rsidRDefault="005344A1" w:rsidP="005344A1">
      <w:pPr>
        <w:textAlignment w:val="baseline"/>
        <w:rPr>
          <w:rFonts w:eastAsia="Helvetica Neue Medium"/>
          <w:color w:val="000000" w:themeColor="text1"/>
          <w:kern w:val="24"/>
        </w:rPr>
      </w:pPr>
    </w:p>
    <w:p w:rsidR="00876CA7" w:rsidRPr="00F314C5" w:rsidRDefault="0047059E" w:rsidP="005344A1">
      <w:pPr>
        <w:textAlignment w:val="baseline"/>
      </w:pPr>
      <w:r>
        <w:rPr>
          <w:rFonts w:eastAsia="Helvetica Neue Medium"/>
          <w:color w:val="000000" w:themeColor="text1"/>
          <w:kern w:val="24"/>
        </w:rPr>
        <w:t>Governance may also involve the opportunity to share information and get feedback on issues facing the college.</w:t>
      </w:r>
    </w:p>
    <w:p w:rsidR="00E00968" w:rsidRDefault="00E00968" w:rsidP="00E00968">
      <w:pPr>
        <w:rPr>
          <w:b/>
        </w:rPr>
      </w:pPr>
    </w:p>
    <w:p w:rsidR="00340550" w:rsidRDefault="00340550" w:rsidP="00E00968">
      <w:pPr>
        <w:rPr>
          <w:b/>
        </w:rPr>
      </w:pPr>
    </w:p>
    <w:p w:rsidR="00844AEF" w:rsidRPr="00F314C5" w:rsidRDefault="00844AEF" w:rsidP="00381242">
      <w:pPr>
        <w:rPr>
          <w:b/>
          <w:u w:val="single"/>
        </w:rPr>
      </w:pPr>
      <w:r w:rsidRPr="00F314C5">
        <w:rPr>
          <w:b/>
          <w:u w:val="single"/>
        </w:rPr>
        <w:t>Committee Structure</w:t>
      </w:r>
    </w:p>
    <w:p w:rsidR="00844AEF" w:rsidRPr="00F314C5" w:rsidRDefault="00844AEF" w:rsidP="00287D59">
      <w:pPr>
        <w:rPr>
          <w:b/>
        </w:rPr>
      </w:pPr>
    </w:p>
    <w:p w:rsidR="00363825" w:rsidRPr="00F314C5" w:rsidRDefault="00363825" w:rsidP="00363825">
      <w:pPr>
        <w:rPr>
          <w:b/>
        </w:rPr>
      </w:pPr>
      <w:r w:rsidRPr="00F314C5">
        <w:rPr>
          <w:b/>
        </w:rPr>
        <w:t>Critical Decision-making items for Governance</w:t>
      </w:r>
    </w:p>
    <w:p w:rsidR="000241FA" w:rsidRPr="000241FA" w:rsidRDefault="000241FA" w:rsidP="000241FA">
      <w:pPr>
        <w:pStyle w:val="ListParagraph"/>
        <w:numPr>
          <w:ilvl w:val="0"/>
          <w:numId w:val="8"/>
        </w:numPr>
        <w:rPr>
          <w:rFonts w:ascii="Times New Roman" w:hAnsi="Times New Roman"/>
          <w:sz w:val="24"/>
          <w:szCs w:val="24"/>
        </w:rPr>
      </w:pPr>
      <w:r w:rsidRPr="000241FA">
        <w:rPr>
          <w:rFonts w:ascii="Times New Roman" w:hAnsi="Times New Roman"/>
          <w:sz w:val="24"/>
          <w:szCs w:val="24"/>
        </w:rPr>
        <w:t>Assess progress and changes to institutional plans</w:t>
      </w:r>
    </w:p>
    <w:p w:rsidR="000241FA" w:rsidRPr="000241FA" w:rsidRDefault="000241FA" w:rsidP="000241FA">
      <w:pPr>
        <w:pStyle w:val="ListParagraph"/>
        <w:numPr>
          <w:ilvl w:val="0"/>
          <w:numId w:val="8"/>
        </w:numPr>
        <w:rPr>
          <w:rFonts w:ascii="Times New Roman" w:hAnsi="Times New Roman"/>
          <w:sz w:val="24"/>
          <w:szCs w:val="24"/>
        </w:rPr>
      </w:pPr>
      <w:r w:rsidRPr="000241FA">
        <w:rPr>
          <w:rFonts w:ascii="Times New Roman" w:hAnsi="Times New Roman"/>
          <w:sz w:val="24"/>
          <w:szCs w:val="24"/>
        </w:rPr>
        <w:t>Assess progress on Educational Master Plan goal activities</w:t>
      </w:r>
    </w:p>
    <w:p w:rsidR="000241FA" w:rsidRPr="000241FA" w:rsidRDefault="000241FA" w:rsidP="000241FA">
      <w:pPr>
        <w:pStyle w:val="ListParagraph"/>
        <w:numPr>
          <w:ilvl w:val="0"/>
          <w:numId w:val="8"/>
        </w:numPr>
        <w:rPr>
          <w:rFonts w:ascii="Times New Roman" w:hAnsi="Times New Roman"/>
          <w:sz w:val="24"/>
          <w:szCs w:val="24"/>
        </w:rPr>
      </w:pPr>
      <w:r w:rsidRPr="000241FA">
        <w:rPr>
          <w:rFonts w:ascii="Times New Roman" w:hAnsi="Times New Roman"/>
          <w:sz w:val="24"/>
          <w:szCs w:val="24"/>
        </w:rPr>
        <w:t>Program Review, Creation, Discontinuance</w:t>
      </w:r>
    </w:p>
    <w:p w:rsidR="000241FA" w:rsidRPr="000241FA" w:rsidRDefault="000241FA" w:rsidP="000241FA">
      <w:pPr>
        <w:pStyle w:val="ListParagraph"/>
        <w:numPr>
          <w:ilvl w:val="0"/>
          <w:numId w:val="8"/>
        </w:numPr>
        <w:rPr>
          <w:rFonts w:ascii="Times New Roman" w:hAnsi="Times New Roman"/>
          <w:sz w:val="24"/>
          <w:szCs w:val="24"/>
        </w:rPr>
      </w:pPr>
      <w:r w:rsidRPr="000241FA">
        <w:rPr>
          <w:rFonts w:ascii="Times New Roman" w:hAnsi="Times New Roman"/>
          <w:sz w:val="24"/>
          <w:szCs w:val="24"/>
        </w:rPr>
        <w:t>Strategic Objectives</w:t>
      </w:r>
    </w:p>
    <w:p w:rsidR="000241FA" w:rsidRPr="000241FA" w:rsidRDefault="000241FA" w:rsidP="000241FA">
      <w:pPr>
        <w:pStyle w:val="ListParagraph"/>
        <w:numPr>
          <w:ilvl w:val="0"/>
          <w:numId w:val="8"/>
        </w:numPr>
        <w:rPr>
          <w:rFonts w:ascii="Times New Roman" w:hAnsi="Times New Roman"/>
          <w:sz w:val="24"/>
          <w:szCs w:val="24"/>
        </w:rPr>
      </w:pPr>
      <w:r w:rsidRPr="000241FA">
        <w:rPr>
          <w:rFonts w:ascii="Times New Roman" w:hAnsi="Times New Roman"/>
          <w:sz w:val="24"/>
          <w:szCs w:val="24"/>
        </w:rPr>
        <w:t>Resource Prioritization (positions / operational $)</w:t>
      </w:r>
    </w:p>
    <w:p w:rsidR="000241FA" w:rsidRPr="000241FA" w:rsidRDefault="000241FA" w:rsidP="000241FA">
      <w:pPr>
        <w:pStyle w:val="ListParagraph"/>
        <w:numPr>
          <w:ilvl w:val="0"/>
          <w:numId w:val="8"/>
        </w:numPr>
        <w:rPr>
          <w:rFonts w:ascii="Times New Roman" w:hAnsi="Times New Roman"/>
          <w:sz w:val="24"/>
          <w:szCs w:val="24"/>
        </w:rPr>
      </w:pPr>
      <w:r w:rsidRPr="000241FA">
        <w:rPr>
          <w:rFonts w:ascii="Times New Roman" w:hAnsi="Times New Roman"/>
          <w:sz w:val="24"/>
          <w:szCs w:val="24"/>
        </w:rPr>
        <w:t>Evaluate Governance Processes</w:t>
      </w:r>
    </w:p>
    <w:p w:rsidR="00363825" w:rsidRPr="00F314C5" w:rsidRDefault="00363825" w:rsidP="00363825"/>
    <w:p w:rsidR="00363825" w:rsidRPr="00F314C5" w:rsidRDefault="00363825" w:rsidP="00363825">
      <w:pPr>
        <w:rPr>
          <w:b/>
        </w:rPr>
      </w:pPr>
      <w:r w:rsidRPr="00F314C5">
        <w:rPr>
          <w:b/>
        </w:rPr>
        <w:t>Operation of Committees</w:t>
      </w:r>
    </w:p>
    <w:p w:rsidR="00287D59" w:rsidRPr="00F314C5" w:rsidRDefault="00287D59" w:rsidP="00574772">
      <w:pPr>
        <w:pStyle w:val="ListParagraph"/>
        <w:numPr>
          <w:ilvl w:val="0"/>
          <w:numId w:val="9"/>
        </w:numPr>
        <w:rPr>
          <w:rFonts w:ascii="Times New Roman" w:hAnsi="Times New Roman"/>
          <w:sz w:val="24"/>
          <w:szCs w:val="24"/>
        </w:rPr>
      </w:pPr>
      <w:r w:rsidRPr="00F314C5">
        <w:rPr>
          <w:rFonts w:ascii="Times New Roman" w:hAnsi="Times New Roman"/>
          <w:sz w:val="24"/>
          <w:szCs w:val="24"/>
        </w:rPr>
        <w:t>Each committee will have 12 members – 3 Faculty, 3 Classified Staff, 3 Students, and 3 Administrators.</w:t>
      </w:r>
    </w:p>
    <w:p w:rsidR="00287D59" w:rsidRPr="00F314C5" w:rsidRDefault="00287D59" w:rsidP="00574772">
      <w:pPr>
        <w:pStyle w:val="ListParagraph"/>
        <w:numPr>
          <w:ilvl w:val="0"/>
          <w:numId w:val="9"/>
        </w:numPr>
        <w:rPr>
          <w:rFonts w:ascii="Times New Roman" w:hAnsi="Times New Roman"/>
          <w:sz w:val="24"/>
          <w:szCs w:val="24"/>
        </w:rPr>
      </w:pPr>
      <w:r w:rsidRPr="00F314C5">
        <w:rPr>
          <w:rFonts w:ascii="Times New Roman" w:hAnsi="Times New Roman"/>
          <w:sz w:val="24"/>
          <w:szCs w:val="24"/>
        </w:rPr>
        <w:t>Each committee will be assigned a recorder.</w:t>
      </w:r>
    </w:p>
    <w:p w:rsidR="00287D59" w:rsidRPr="00F314C5" w:rsidRDefault="00287D59" w:rsidP="00574772">
      <w:pPr>
        <w:pStyle w:val="ListParagraph"/>
        <w:numPr>
          <w:ilvl w:val="0"/>
          <w:numId w:val="9"/>
        </w:numPr>
        <w:rPr>
          <w:rFonts w:ascii="Times New Roman" w:hAnsi="Times New Roman"/>
          <w:sz w:val="24"/>
          <w:szCs w:val="24"/>
        </w:rPr>
      </w:pPr>
      <w:r w:rsidRPr="00F314C5">
        <w:rPr>
          <w:rFonts w:ascii="Times New Roman" w:hAnsi="Times New Roman"/>
          <w:sz w:val="24"/>
          <w:szCs w:val="24"/>
        </w:rPr>
        <w:t>Each committee will be assigned ex-officio members to support the work of the committee.</w:t>
      </w:r>
    </w:p>
    <w:p w:rsidR="00363825" w:rsidRPr="00F314C5" w:rsidRDefault="00363825" w:rsidP="00574772">
      <w:pPr>
        <w:pStyle w:val="ListParagraph"/>
        <w:numPr>
          <w:ilvl w:val="0"/>
          <w:numId w:val="9"/>
        </w:numPr>
        <w:rPr>
          <w:rFonts w:ascii="Times New Roman" w:hAnsi="Times New Roman"/>
          <w:sz w:val="24"/>
          <w:szCs w:val="24"/>
        </w:rPr>
      </w:pPr>
      <w:r w:rsidRPr="00F314C5">
        <w:rPr>
          <w:rFonts w:ascii="Times New Roman" w:hAnsi="Times New Roman"/>
          <w:sz w:val="24"/>
          <w:szCs w:val="24"/>
        </w:rPr>
        <w:t xml:space="preserve">Every recommendation must be in a memo in writing.  President writes back to the committee.  </w:t>
      </w:r>
    </w:p>
    <w:p w:rsidR="005344A1" w:rsidRDefault="00363825" w:rsidP="00830140">
      <w:pPr>
        <w:pStyle w:val="ListParagraph"/>
        <w:numPr>
          <w:ilvl w:val="0"/>
          <w:numId w:val="9"/>
        </w:numPr>
        <w:rPr>
          <w:rFonts w:ascii="Times New Roman" w:hAnsi="Times New Roman"/>
          <w:sz w:val="24"/>
          <w:szCs w:val="24"/>
        </w:rPr>
      </w:pPr>
      <w:r w:rsidRPr="00F314C5">
        <w:rPr>
          <w:rFonts w:ascii="Times New Roman" w:hAnsi="Times New Roman"/>
          <w:sz w:val="24"/>
          <w:szCs w:val="24"/>
        </w:rPr>
        <w:t>Committees w</w:t>
      </w:r>
      <w:r w:rsidR="00287D59" w:rsidRPr="00F314C5">
        <w:rPr>
          <w:rFonts w:ascii="Times New Roman" w:hAnsi="Times New Roman"/>
          <w:sz w:val="24"/>
          <w:szCs w:val="24"/>
        </w:rPr>
        <w:t xml:space="preserve">ill have a trained facilitator assigned by the President who is a </w:t>
      </w:r>
      <w:r w:rsidRPr="00F314C5">
        <w:rPr>
          <w:rFonts w:ascii="Times New Roman" w:hAnsi="Times New Roman"/>
          <w:sz w:val="24"/>
          <w:szCs w:val="24"/>
        </w:rPr>
        <w:t>Foothill employee</w:t>
      </w:r>
      <w:r w:rsidR="00287D59" w:rsidRPr="00F314C5">
        <w:rPr>
          <w:rFonts w:ascii="Times New Roman" w:hAnsi="Times New Roman"/>
          <w:sz w:val="24"/>
          <w:szCs w:val="24"/>
        </w:rPr>
        <w:t xml:space="preserve"> but not a member</w:t>
      </w:r>
      <w:r w:rsidR="001565EE" w:rsidRPr="00F314C5">
        <w:rPr>
          <w:rFonts w:ascii="Times New Roman" w:hAnsi="Times New Roman"/>
          <w:sz w:val="24"/>
          <w:szCs w:val="24"/>
        </w:rPr>
        <w:t xml:space="preserve"> (OR a tri-chair –still under discussion)</w:t>
      </w:r>
      <w:r w:rsidR="00287D59" w:rsidRPr="00F314C5">
        <w:rPr>
          <w:rFonts w:ascii="Times New Roman" w:hAnsi="Times New Roman"/>
          <w:sz w:val="24"/>
          <w:szCs w:val="24"/>
        </w:rPr>
        <w:t>.</w:t>
      </w:r>
    </w:p>
    <w:p w:rsidR="001565EE" w:rsidRPr="005344A1" w:rsidRDefault="00287D59" w:rsidP="00830140">
      <w:pPr>
        <w:pStyle w:val="ListParagraph"/>
        <w:numPr>
          <w:ilvl w:val="0"/>
          <w:numId w:val="9"/>
        </w:numPr>
        <w:rPr>
          <w:rFonts w:ascii="Times New Roman" w:hAnsi="Times New Roman"/>
          <w:sz w:val="24"/>
          <w:szCs w:val="24"/>
        </w:rPr>
      </w:pPr>
      <w:r w:rsidRPr="005344A1">
        <w:rPr>
          <w:rFonts w:ascii="Times New Roman" w:hAnsi="Times New Roman"/>
          <w:sz w:val="24"/>
          <w:szCs w:val="24"/>
        </w:rPr>
        <w:t>E</w:t>
      </w:r>
      <w:r w:rsidR="00363825" w:rsidRPr="005344A1">
        <w:rPr>
          <w:rFonts w:ascii="Times New Roman" w:hAnsi="Times New Roman"/>
          <w:sz w:val="24"/>
          <w:szCs w:val="24"/>
        </w:rPr>
        <w:t xml:space="preserve">ach of the 4 committees would meet on the same Friday of the month (e.g. Community would meet on the first Friday of the month).  </w:t>
      </w:r>
    </w:p>
    <w:p w:rsidR="00A37C88" w:rsidRPr="003A2C9B" w:rsidRDefault="005344A1" w:rsidP="0047059E">
      <w:pPr>
        <w:rPr>
          <w:b/>
          <w:u w:val="single"/>
        </w:rPr>
      </w:pPr>
      <w:r w:rsidRPr="003A2C9B">
        <w:rPr>
          <w:b/>
        </w:rPr>
        <w:br w:type="column"/>
      </w:r>
      <w:r w:rsidR="00A37C88" w:rsidRPr="003A2C9B">
        <w:rPr>
          <w:b/>
          <w:u w:val="single"/>
        </w:rPr>
        <w:lastRenderedPageBreak/>
        <w:t>Governance Group Descriptions</w:t>
      </w:r>
    </w:p>
    <w:p w:rsidR="0047059E" w:rsidRDefault="0047059E" w:rsidP="00963DCC">
      <w:pPr>
        <w:rPr>
          <w:rFonts w:eastAsia="Calibri"/>
          <w:b/>
        </w:rPr>
      </w:pPr>
    </w:p>
    <w:p w:rsidR="00A37C88" w:rsidRPr="00F314C5" w:rsidRDefault="0047059E" w:rsidP="00963DCC">
      <w:r>
        <w:rPr>
          <w:rFonts w:eastAsia="Calibri"/>
          <w:b/>
        </w:rPr>
        <w:t>“</w:t>
      </w:r>
      <w:proofErr w:type="spellStart"/>
      <w:r>
        <w:rPr>
          <w:rFonts w:eastAsia="Calibri"/>
          <w:b/>
        </w:rPr>
        <w:t>PaRC</w:t>
      </w:r>
      <w:proofErr w:type="spellEnd"/>
      <w:r>
        <w:rPr>
          <w:rFonts w:eastAsia="Calibri"/>
          <w:b/>
        </w:rPr>
        <w:t>”</w:t>
      </w:r>
    </w:p>
    <w:p w:rsidR="00E94DC2" w:rsidRPr="00F314C5" w:rsidRDefault="00A37C88" w:rsidP="00E94DC2">
      <w:r w:rsidRPr="00F314C5">
        <w:tab/>
      </w:r>
    </w:p>
    <w:p w:rsidR="00E94DC2" w:rsidRPr="00F314C5" w:rsidRDefault="00E94DC2" w:rsidP="000D3C85">
      <w:pPr>
        <w:rPr>
          <w:b/>
        </w:rPr>
      </w:pPr>
      <w:r w:rsidRPr="00F314C5">
        <w:rPr>
          <w:b/>
        </w:rPr>
        <w:t xml:space="preserve">Mission </w:t>
      </w:r>
    </w:p>
    <w:p w:rsidR="00E94DC2" w:rsidRPr="00F314C5" w:rsidRDefault="00E94DC2" w:rsidP="00E94DC2">
      <w:pPr>
        <w:ind w:left="720"/>
      </w:pPr>
      <w:r w:rsidRPr="00F314C5">
        <w:t>The purpose of the committee is to monitor and assess progress on the Educational Master Plan Goals.</w:t>
      </w:r>
    </w:p>
    <w:p w:rsidR="00E94DC2" w:rsidRPr="00F314C5" w:rsidRDefault="00E94DC2" w:rsidP="00E94DC2">
      <w:pPr>
        <w:ind w:left="720"/>
      </w:pPr>
    </w:p>
    <w:p w:rsidR="00E94DC2" w:rsidRPr="00F314C5" w:rsidRDefault="009B61C2" w:rsidP="000D3C85">
      <w:r w:rsidRPr="00F314C5">
        <w:rPr>
          <w:b/>
        </w:rPr>
        <w:t>Critical d</w:t>
      </w:r>
      <w:r w:rsidR="00E94DC2" w:rsidRPr="00F314C5">
        <w:rPr>
          <w:b/>
        </w:rPr>
        <w:t xml:space="preserve">ecision-making items </w:t>
      </w:r>
    </w:p>
    <w:p w:rsidR="00E94DC2" w:rsidRPr="00F314C5" w:rsidRDefault="00E94DC2"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Strategic Objectives</w:t>
      </w:r>
    </w:p>
    <w:p w:rsidR="00E94DC2" w:rsidRPr="00F314C5" w:rsidRDefault="00E94DC2"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Faculty Hiring</w:t>
      </w:r>
    </w:p>
    <w:p w:rsidR="00E94DC2" w:rsidRPr="00F314C5" w:rsidRDefault="00E94DC2" w:rsidP="00574772">
      <w:pPr>
        <w:pStyle w:val="ListParagraph"/>
        <w:numPr>
          <w:ilvl w:val="0"/>
          <w:numId w:val="7"/>
        </w:numPr>
        <w:rPr>
          <w:rFonts w:ascii="Times New Roman" w:hAnsi="Times New Roman"/>
          <w:sz w:val="24"/>
          <w:szCs w:val="24"/>
        </w:rPr>
      </w:pPr>
      <w:r w:rsidRPr="00F314C5">
        <w:rPr>
          <w:rFonts w:ascii="Times New Roman" w:hAnsi="Times New Roman"/>
          <w:sz w:val="24"/>
          <w:szCs w:val="24"/>
        </w:rPr>
        <w:t>Program Creation or Discontinuance</w:t>
      </w:r>
    </w:p>
    <w:p w:rsidR="00E94DC2" w:rsidRPr="00F314C5" w:rsidRDefault="00E94DC2" w:rsidP="00574772">
      <w:pPr>
        <w:pStyle w:val="ListParagraph"/>
        <w:numPr>
          <w:ilvl w:val="0"/>
          <w:numId w:val="7"/>
        </w:numPr>
        <w:rPr>
          <w:rFonts w:ascii="Times New Roman" w:hAnsi="Times New Roman"/>
          <w:sz w:val="24"/>
          <w:szCs w:val="24"/>
        </w:rPr>
      </w:pPr>
      <w:r w:rsidRPr="00F314C5">
        <w:rPr>
          <w:rFonts w:ascii="Times New Roman" w:hAnsi="Times New Roman"/>
          <w:sz w:val="24"/>
          <w:szCs w:val="24"/>
        </w:rPr>
        <w:t>Assessment of Accreditation Metrics - Institutional Standards- Annual Report</w:t>
      </w:r>
    </w:p>
    <w:p w:rsidR="00E94DC2" w:rsidRPr="00F314C5" w:rsidRDefault="00E94DC2" w:rsidP="00574772">
      <w:pPr>
        <w:pStyle w:val="ListParagraph"/>
        <w:numPr>
          <w:ilvl w:val="0"/>
          <w:numId w:val="7"/>
        </w:numPr>
        <w:rPr>
          <w:rFonts w:ascii="Times New Roman" w:hAnsi="Times New Roman"/>
          <w:sz w:val="24"/>
          <w:szCs w:val="24"/>
        </w:rPr>
      </w:pPr>
      <w:r w:rsidRPr="00F314C5">
        <w:rPr>
          <w:rFonts w:ascii="Times New Roman" w:hAnsi="Times New Roman"/>
          <w:sz w:val="24"/>
          <w:szCs w:val="24"/>
        </w:rPr>
        <w:t>Review Mission Statement</w:t>
      </w:r>
    </w:p>
    <w:p w:rsidR="00E94DC2" w:rsidRPr="00F314C5" w:rsidRDefault="00E94DC2" w:rsidP="00574772">
      <w:pPr>
        <w:pStyle w:val="ListParagraph"/>
        <w:numPr>
          <w:ilvl w:val="0"/>
          <w:numId w:val="7"/>
        </w:numPr>
        <w:spacing w:beforeLines="1" w:before="2" w:afterLines="1" w:after="2"/>
        <w:rPr>
          <w:rFonts w:ascii="Times New Roman" w:hAnsi="Times New Roman"/>
          <w:sz w:val="24"/>
          <w:szCs w:val="24"/>
        </w:rPr>
      </w:pPr>
      <w:r w:rsidRPr="00F314C5">
        <w:rPr>
          <w:rFonts w:ascii="Times New Roman" w:hAnsi="Times New Roman"/>
          <w:sz w:val="24"/>
          <w:szCs w:val="24"/>
        </w:rPr>
        <w:t xml:space="preserve">Program Review </w:t>
      </w:r>
    </w:p>
    <w:p w:rsidR="00E94DC2" w:rsidRPr="00F314C5" w:rsidRDefault="00E94DC2" w:rsidP="00E94DC2">
      <w:pPr>
        <w:pStyle w:val="ListParagraph"/>
        <w:spacing w:beforeLines="1" w:before="2" w:afterLines="1" w:after="2"/>
        <w:rPr>
          <w:rFonts w:ascii="Times New Roman" w:hAnsi="Times New Roman"/>
          <w:sz w:val="24"/>
          <w:szCs w:val="24"/>
        </w:rPr>
      </w:pPr>
    </w:p>
    <w:p w:rsidR="00E94DC2" w:rsidRPr="00F314C5" w:rsidRDefault="00E94DC2" w:rsidP="000D3C85">
      <w:pPr>
        <w:spacing w:beforeLines="1" w:before="2" w:afterLines="1" w:after="2"/>
        <w:rPr>
          <w:b/>
        </w:rPr>
      </w:pPr>
      <w:r w:rsidRPr="00F314C5">
        <w:rPr>
          <w:b/>
        </w:rPr>
        <w:t>Topic Areas</w:t>
      </w:r>
    </w:p>
    <w:p w:rsidR="00E94DC2" w:rsidRPr="00F314C5" w:rsidRDefault="003A2C9B" w:rsidP="00E94DC2">
      <w:pPr>
        <w:pStyle w:val="ListParagraph"/>
        <w:spacing w:beforeLines="1" w:before="2" w:afterLines="1" w:after="2"/>
        <w:rPr>
          <w:rFonts w:ascii="Times New Roman" w:hAnsi="Times New Roman"/>
          <w:sz w:val="24"/>
          <w:szCs w:val="24"/>
        </w:rPr>
      </w:pPr>
      <w:r w:rsidRPr="003A2C9B">
        <w:rPr>
          <w:rFonts w:ascii="Times New Roman" w:hAnsi="Times New Roman"/>
          <w:sz w:val="24"/>
          <w:szCs w:val="24"/>
        </w:rPr>
        <w:t>Strategic Objectives, Planning, Resource Allocation, Accreditation, Program Approval and Discontinuance</w:t>
      </w:r>
    </w:p>
    <w:p w:rsidR="00E94DC2" w:rsidRPr="00F314C5" w:rsidRDefault="00E94DC2" w:rsidP="00E94DC2">
      <w:pPr>
        <w:pStyle w:val="ListParagraph"/>
        <w:spacing w:beforeLines="1" w:before="2" w:afterLines="1" w:after="2"/>
        <w:rPr>
          <w:rFonts w:ascii="Times New Roman" w:hAnsi="Times New Roman"/>
          <w:sz w:val="24"/>
          <w:szCs w:val="24"/>
        </w:rPr>
      </w:pPr>
    </w:p>
    <w:p w:rsidR="00E94DC2" w:rsidRPr="00F314C5" w:rsidRDefault="00E94DC2" w:rsidP="000D3C85">
      <w:pPr>
        <w:spacing w:beforeLines="1" w:before="2" w:afterLines="1" w:after="2"/>
        <w:rPr>
          <w:b/>
        </w:rPr>
      </w:pPr>
      <w:r w:rsidRPr="00F314C5">
        <w:rPr>
          <w:b/>
        </w:rPr>
        <w:t>Ex-Officio:</w:t>
      </w:r>
    </w:p>
    <w:p w:rsidR="00E94DC2" w:rsidRPr="00F314C5" w:rsidRDefault="005344A1" w:rsidP="00E94DC2">
      <w:pPr>
        <w:pStyle w:val="ListParagraph"/>
        <w:ind w:left="1440"/>
        <w:rPr>
          <w:rFonts w:ascii="Times New Roman" w:hAnsi="Times New Roman"/>
          <w:sz w:val="24"/>
          <w:szCs w:val="24"/>
        </w:rPr>
      </w:pPr>
      <w:r>
        <w:rPr>
          <w:rFonts w:ascii="Times New Roman" w:hAnsi="Times New Roman"/>
          <w:sz w:val="24"/>
          <w:szCs w:val="24"/>
        </w:rPr>
        <w:t>College Researcher</w:t>
      </w:r>
    </w:p>
    <w:p w:rsidR="00E94DC2" w:rsidRPr="00F314C5" w:rsidRDefault="00E94DC2" w:rsidP="00E94DC2">
      <w:pPr>
        <w:spacing w:beforeLines="1" w:before="2" w:afterLines="1" w:after="2"/>
        <w:rPr>
          <w:rFonts w:eastAsia="Calibri"/>
        </w:rPr>
      </w:pPr>
    </w:p>
    <w:p w:rsidR="00E94DC2" w:rsidRDefault="00E94DC2" w:rsidP="009B61C2">
      <w:pPr>
        <w:spacing w:beforeLines="1" w:before="2" w:afterLines="1" w:after="2"/>
      </w:pPr>
      <w:r w:rsidRPr="00F314C5">
        <w:rPr>
          <w:b/>
        </w:rPr>
        <w:t>Membership terms</w:t>
      </w:r>
      <w:r w:rsidRPr="00F314C5">
        <w:t xml:space="preserve"> – </w:t>
      </w:r>
      <w:r w:rsidR="001900C1" w:rsidRPr="001900C1">
        <w:t>3 year terms with Tri-Chair rotation.</w:t>
      </w:r>
    </w:p>
    <w:p w:rsidR="001900C1" w:rsidRPr="00F314C5" w:rsidRDefault="001900C1" w:rsidP="009B61C2">
      <w:pPr>
        <w:spacing w:beforeLines="1" w:before="2" w:afterLines="1" w:after="2"/>
      </w:pPr>
    </w:p>
    <w:p w:rsidR="00E94DC2" w:rsidRPr="00F314C5" w:rsidRDefault="00E94DC2" w:rsidP="00E94DC2"/>
    <w:p w:rsidR="00E94DC2" w:rsidRPr="00F314C5" w:rsidRDefault="00E94DC2" w:rsidP="009B61C2">
      <w:pPr>
        <w:rPr>
          <w:b/>
        </w:rPr>
      </w:pPr>
      <w:r w:rsidRPr="00F314C5">
        <w:rPr>
          <w:b/>
        </w:rPr>
        <w:t>Meeting schedule</w:t>
      </w:r>
    </w:p>
    <w:p w:rsidR="00E94DC2" w:rsidRPr="00F314C5" w:rsidRDefault="00E94DC2" w:rsidP="00E94DC2">
      <w:r w:rsidRPr="00F314C5">
        <w:tab/>
      </w:r>
      <w:r w:rsidR="003A2C9B">
        <w:t>“</w:t>
      </w:r>
      <w:proofErr w:type="spellStart"/>
      <w:r w:rsidR="003A2C9B">
        <w:t>PaRC</w:t>
      </w:r>
      <w:proofErr w:type="spellEnd"/>
      <w:r w:rsidR="003A2C9B">
        <w:t xml:space="preserve">” </w:t>
      </w:r>
      <w:r w:rsidRPr="00F314C5">
        <w:t xml:space="preserve">will meet on the </w:t>
      </w:r>
      <w:r w:rsidR="000D3C85" w:rsidRPr="00F314C5">
        <w:t>fourth</w:t>
      </w:r>
      <w:r w:rsidRPr="00F314C5">
        <w:t xml:space="preserve"> Friday of the month.</w:t>
      </w:r>
    </w:p>
    <w:p w:rsidR="00E94DC2" w:rsidRPr="00F314C5" w:rsidRDefault="00E94DC2" w:rsidP="00E94DC2"/>
    <w:p w:rsidR="00A37C88" w:rsidRPr="00F314C5" w:rsidRDefault="00A37C88" w:rsidP="00E94DC2"/>
    <w:p w:rsidR="00A37C88" w:rsidRPr="00F314C5" w:rsidRDefault="00A37C88" w:rsidP="00963DCC">
      <w:pPr>
        <w:rPr>
          <w:b/>
        </w:rPr>
      </w:pPr>
      <w:r w:rsidRPr="00F314C5">
        <w:br w:type="page"/>
      </w:r>
      <w:r w:rsidR="006252F6" w:rsidRPr="00F314C5">
        <w:rPr>
          <w:b/>
        </w:rPr>
        <w:lastRenderedPageBreak/>
        <w:t>Equity / Education Committee</w:t>
      </w:r>
    </w:p>
    <w:p w:rsidR="00A37C88" w:rsidRPr="00F314C5" w:rsidRDefault="00A37C88" w:rsidP="00A37C88"/>
    <w:p w:rsidR="00A37C88" w:rsidRPr="00F314C5" w:rsidRDefault="00A37C88" w:rsidP="00E94DC2">
      <w:pPr>
        <w:rPr>
          <w:b/>
        </w:rPr>
      </w:pPr>
      <w:r w:rsidRPr="00F314C5">
        <w:rPr>
          <w:b/>
        </w:rPr>
        <w:t xml:space="preserve">Mission </w:t>
      </w:r>
    </w:p>
    <w:p w:rsidR="0040483F" w:rsidRPr="00F314C5" w:rsidRDefault="00A37C88" w:rsidP="0040483F">
      <w:pPr>
        <w:ind w:left="720"/>
      </w:pPr>
      <w:r w:rsidRPr="00F314C5">
        <w:t xml:space="preserve">The purpose of the committee is to </w:t>
      </w:r>
      <w:r w:rsidR="0040483F" w:rsidRPr="00F314C5">
        <w:t xml:space="preserve">monitor and assess progress on the Educational Master Plan Goal </w:t>
      </w:r>
      <w:r w:rsidR="006252F6" w:rsidRPr="00F314C5">
        <w:t>related to creating a culture of equity that promotes student success</w:t>
      </w:r>
      <w:r w:rsidRPr="00F314C5">
        <w:t>.</w:t>
      </w:r>
    </w:p>
    <w:p w:rsidR="0040483F" w:rsidRPr="00F314C5" w:rsidRDefault="0040483F" w:rsidP="0040483F">
      <w:pPr>
        <w:ind w:left="720"/>
      </w:pPr>
    </w:p>
    <w:p w:rsidR="0040483F" w:rsidRPr="00F314C5" w:rsidRDefault="0040483F" w:rsidP="0040483F">
      <w:pPr>
        <w:ind w:left="360"/>
        <w:rPr>
          <w:rFonts w:eastAsia="Times"/>
          <w:b/>
          <w:u w:val="single"/>
        </w:rPr>
      </w:pPr>
      <w:r w:rsidRPr="00F314C5">
        <w:rPr>
          <w:rFonts w:eastAsia="Times"/>
          <w:b/>
          <w:u w:val="single"/>
        </w:rPr>
        <w:t>Create a culture of equity that promotes student success, particularly for underserved students.</w:t>
      </w:r>
    </w:p>
    <w:p w:rsidR="0040483F" w:rsidRPr="00F314C5" w:rsidRDefault="0040483F" w:rsidP="00574772">
      <w:pPr>
        <w:numPr>
          <w:ilvl w:val="0"/>
          <w:numId w:val="1"/>
        </w:numPr>
        <w:contextualSpacing/>
        <w:rPr>
          <w:rFonts w:eastAsia="Times"/>
        </w:rPr>
      </w:pPr>
      <w:r w:rsidRPr="00F314C5">
        <w:rPr>
          <w:rFonts w:eastAsia="Times"/>
        </w:rPr>
        <w:t>Implement activities to improve achievement of student outcomes among those population groups experiencing disproportionate impact.</w:t>
      </w:r>
    </w:p>
    <w:p w:rsidR="0040483F" w:rsidRPr="00F314C5" w:rsidRDefault="0040483F" w:rsidP="00574772">
      <w:pPr>
        <w:numPr>
          <w:ilvl w:val="0"/>
          <w:numId w:val="1"/>
        </w:numPr>
        <w:contextualSpacing/>
        <w:rPr>
          <w:rFonts w:eastAsia="Times"/>
        </w:rPr>
      </w:pPr>
      <w:r w:rsidRPr="00F314C5">
        <w:rPr>
          <w:rFonts w:eastAsia="Times"/>
        </w:rPr>
        <w:t>Reduce barriers and facilitate students’ ease of access across the District and region.</w:t>
      </w:r>
    </w:p>
    <w:p w:rsidR="0040483F" w:rsidRPr="00F314C5" w:rsidRDefault="0040483F" w:rsidP="00574772">
      <w:pPr>
        <w:numPr>
          <w:ilvl w:val="0"/>
          <w:numId w:val="1"/>
        </w:numPr>
        <w:contextualSpacing/>
        <w:rPr>
          <w:rFonts w:eastAsia="Times"/>
        </w:rPr>
      </w:pPr>
      <w:r w:rsidRPr="00F314C5">
        <w:rPr>
          <w:rFonts w:eastAsia="Times"/>
        </w:rPr>
        <w:t>Enhance support for online quality and growth for instruction and student services.</w:t>
      </w:r>
    </w:p>
    <w:p w:rsidR="0040483F" w:rsidRPr="00F314C5" w:rsidRDefault="0040483F" w:rsidP="00574772">
      <w:pPr>
        <w:numPr>
          <w:ilvl w:val="0"/>
          <w:numId w:val="1"/>
        </w:numPr>
        <w:contextualSpacing/>
        <w:rPr>
          <w:rFonts w:eastAsia="Times"/>
        </w:rPr>
      </w:pPr>
      <w:r w:rsidRPr="00F314C5">
        <w:rPr>
          <w:rFonts w:eastAsia="Times"/>
        </w:rPr>
        <w:t>Collaborate with K-12, adult education and four-year institutions in ways that serve students and society.</w:t>
      </w:r>
    </w:p>
    <w:p w:rsidR="0040483F" w:rsidRPr="00F314C5" w:rsidRDefault="0040483F" w:rsidP="00574772">
      <w:pPr>
        <w:numPr>
          <w:ilvl w:val="0"/>
          <w:numId w:val="1"/>
        </w:numPr>
        <w:contextualSpacing/>
        <w:rPr>
          <w:rFonts w:eastAsia="Times"/>
        </w:rPr>
      </w:pPr>
      <w:r w:rsidRPr="00F314C5">
        <w:rPr>
          <w:rFonts w:eastAsia="Times"/>
        </w:rPr>
        <w:t>Partner with business and industry to prepare students for the workforce.</w:t>
      </w:r>
    </w:p>
    <w:p w:rsidR="0040483F" w:rsidRPr="00F314C5" w:rsidRDefault="0040483F" w:rsidP="0040483F">
      <w:pPr>
        <w:ind w:left="720"/>
      </w:pPr>
    </w:p>
    <w:p w:rsidR="0040483F" w:rsidRPr="00F314C5" w:rsidRDefault="009B61C2" w:rsidP="00E94DC2">
      <w:r w:rsidRPr="00F314C5">
        <w:rPr>
          <w:b/>
        </w:rPr>
        <w:t>Critical d</w:t>
      </w:r>
      <w:r w:rsidR="0040483F" w:rsidRPr="00F314C5">
        <w:rPr>
          <w:b/>
        </w:rPr>
        <w:t xml:space="preserve">ecision-making items </w:t>
      </w:r>
    </w:p>
    <w:p w:rsidR="0040483F" w:rsidRPr="00F314C5" w:rsidRDefault="0040483F"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Faculty Hiring</w:t>
      </w:r>
    </w:p>
    <w:p w:rsidR="0040483F" w:rsidRPr="00F314C5" w:rsidRDefault="0040483F" w:rsidP="00574772">
      <w:pPr>
        <w:pStyle w:val="ListParagraph"/>
        <w:numPr>
          <w:ilvl w:val="0"/>
          <w:numId w:val="7"/>
        </w:numPr>
        <w:rPr>
          <w:rFonts w:ascii="Times New Roman" w:hAnsi="Times New Roman"/>
          <w:sz w:val="24"/>
          <w:szCs w:val="24"/>
        </w:rPr>
      </w:pPr>
      <w:r w:rsidRPr="00F314C5">
        <w:rPr>
          <w:rFonts w:ascii="Times New Roman" w:hAnsi="Times New Roman"/>
          <w:sz w:val="24"/>
          <w:szCs w:val="24"/>
        </w:rPr>
        <w:t>Program Creation or Discontinuance</w:t>
      </w:r>
    </w:p>
    <w:p w:rsidR="0040483F" w:rsidRPr="00F314C5" w:rsidRDefault="0040483F" w:rsidP="00574772">
      <w:pPr>
        <w:pStyle w:val="ListParagraph"/>
        <w:numPr>
          <w:ilvl w:val="0"/>
          <w:numId w:val="7"/>
        </w:numPr>
        <w:rPr>
          <w:rFonts w:ascii="Times New Roman" w:hAnsi="Times New Roman"/>
          <w:sz w:val="24"/>
          <w:szCs w:val="24"/>
        </w:rPr>
      </w:pPr>
      <w:r w:rsidRPr="00F314C5">
        <w:rPr>
          <w:rFonts w:ascii="Times New Roman" w:hAnsi="Times New Roman"/>
          <w:sz w:val="24"/>
          <w:szCs w:val="24"/>
        </w:rPr>
        <w:t>Assessment of Accreditation Metrics - Institutional Standards- Annual Report</w:t>
      </w:r>
    </w:p>
    <w:p w:rsidR="0040483F" w:rsidRPr="00F314C5" w:rsidRDefault="0040483F" w:rsidP="00574772">
      <w:pPr>
        <w:pStyle w:val="ListParagraph"/>
        <w:numPr>
          <w:ilvl w:val="0"/>
          <w:numId w:val="7"/>
        </w:numPr>
        <w:rPr>
          <w:rFonts w:ascii="Times New Roman" w:hAnsi="Times New Roman"/>
          <w:sz w:val="24"/>
          <w:szCs w:val="24"/>
        </w:rPr>
      </w:pPr>
      <w:r w:rsidRPr="00F314C5">
        <w:rPr>
          <w:rFonts w:ascii="Times New Roman" w:hAnsi="Times New Roman"/>
          <w:sz w:val="24"/>
          <w:szCs w:val="24"/>
        </w:rPr>
        <w:t>Review Mission Statement</w:t>
      </w:r>
    </w:p>
    <w:p w:rsidR="0040483F" w:rsidRPr="00F314C5" w:rsidRDefault="0040483F" w:rsidP="00574772">
      <w:pPr>
        <w:pStyle w:val="ListParagraph"/>
        <w:numPr>
          <w:ilvl w:val="0"/>
          <w:numId w:val="7"/>
        </w:numPr>
        <w:spacing w:beforeLines="1" w:before="2" w:afterLines="1" w:after="2"/>
        <w:rPr>
          <w:rFonts w:ascii="Times New Roman" w:hAnsi="Times New Roman"/>
          <w:sz w:val="24"/>
          <w:szCs w:val="24"/>
        </w:rPr>
      </w:pPr>
      <w:r w:rsidRPr="00F314C5">
        <w:rPr>
          <w:rFonts w:ascii="Times New Roman" w:hAnsi="Times New Roman"/>
          <w:sz w:val="24"/>
          <w:szCs w:val="24"/>
        </w:rPr>
        <w:t xml:space="preserve">Program Review </w:t>
      </w:r>
    </w:p>
    <w:p w:rsidR="0040483F" w:rsidRPr="00F314C5" w:rsidRDefault="0040483F" w:rsidP="0040483F">
      <w:pPr>
        <w:pStyle w:val="ListParagraph"/>
        <w:spacing w:beforeLines="1" w:before="2" w:afterLines="1" w:after="2"/>
        <w:rPr>
          <w:rFonts w:ascii="Times New Roman" w:hAnsi="Times New Roman"/>
          <w:sz w:val="24"/>
          <w:szCs w:val="24"/>
        </w:rPr>
      </w:pPr>
    </w:p>
    <w:p w:rsidR="0040483F" w:rsidRPr="00F314C5" w:rsidRDefault="0040483F" w:rsidP="00E94DC2">
      <w:pPr>
        <w:spacing w:beforeLines="1" w:before="2" w:afterLines="1" w:after="2"/>
        <w:rPr>
          <w:b/>
        </w:rPr>
      </w:pPr>
      <w:r w:rsidRPr="00F314C5">
        <w:rPr>
          <w:b/>
        </w:rPr>
        <w:t>Topic Areas</w:t>
      </w:r>
    </w:p>
    <w:p w:rsidR="003A2C9B" w:rsidRDefault="003A2C9B" w:rsidP="00E94DC2">
      <w:pPr>
        <w:pStyle w:val="ListParagraph"/>
        <w:spacing w:beforeLines="1" w:before="2" w:afterLines="1" w:after="2"/>
        <w:rPr>
          <w:rFonts w:ascii="Times New Roman" w:hAnsi="Times New Roman"/>
          <w:sz w:val="24"/>
          <w:szCs w:val="24"/>
        </w:rPr>
      </w:pPr>
      <w:r w:rsidRPr="003A2C9B">
        <w:rPr>
          <w:rFonts w:ascii="Times New Roman" w:hAnsi="Times New Roman"/>
          <w:sz w:val="24"/>
          <w:szCs w:val="24"/>
        </w:rPr>
        <w:t>Instruction, Equity, Basic Skills, Program Review, 3SP, Workforce, Transfer, Assessment, Online Enrollment, Dual Enrollment</w:t>
      </w:r>
    </w:p>
    <w:p w:rsidR="003A2C9B" w:rsidRPr="00F314C5" w:rsidRDefault="003A2C9B" w:rsidP="00E94DC2">
      <w:pPr>
        <w:pStyle w:val="ListParagraph"/>
        <w:spacing w:beforeLines="1" w:before="2" w:afterLines="1" w:after="2"/>
        <w:rPr>
          <w:rFonts w:ascii="Times New Roman" w:hAnsi="Times New Roman"/>
          <w:sz w:val="24"/>
          <w:szCs w:val="24"/>
        </w:rPr>
      </w:pPr>
    </w:p>
    <w:p w:rsidR="0040483F" w:rsidRPr="00F314C5" w:rsidRDefault="0040483F" w:rsidP="00E94DC2">
      <w:pPr>
        <w:spacing w:beforeLines="1" w:before="2" w:afterLines="1" w:after="2"/>
        <w:rPr>
          <w:b/>
        </w:rPr>
      </w:pPr>
      <w:r w:rsidRPr="00F314C5">
        <w:rPr>
          <w:b/>
        </w:rPr>
        <w:t>Ex-Officio:</w:t>
      </w:r>
    </w:p>
    <w:p w:rsidR="005344A1" w:rsidRDefault="005344A1" w:rsidP="00E94DC2">
      <w:pPr>
        <w:spacing w:beforeLines="1" w:before="2" w:afterLines="1" w:after="2"/>
        <w:ind w:left="720" w:firstLine="720"/>
        <w:rPr>
          <w:rFonts w:eastAsia="Calibri"/>
        </w:rPr>
      </w:pPr>
      <w:r>
        <w:rPr>
          <w:rFonts w:eastAsia="Calibri"/>
        </w:rPr>
        <w:t>AVP Workforce</w:t>
      </w:r>
    </w:p>
    <w:p w:rsidR="00E94DC2" w:rsidRPr="00F314C5" w:rsidRDefault="005344A1" w:rsidP="00E94DC2">
      <w:pPr>
        <w:spacing w:beforeLines="1" w:before="2" w:afterLines="1" w:after="2"/>
        <w:ind w:left="720" w:firstLine="720"/>
        <w:rPr>
          <w:rFonts w:eastAsia="Calibri"/>
        </w:rPr>
      </w:pPr>
      <w:r>
        <w:rPr>
          <w:rFonts w:eastAsia="Calibri"/>
        </w:rPr>
        <w:t xml:space="preserve">Equity </w:t>
      </w:r>
      <w:r w:rsidR="0040483F" w:rsidRPr="00F314C5">
        <w:rPr>
          <w:rFonts w:eastAsia="Calibri"/>
        </w:rPr>
        <w:t xml:space="preserve">Researcher </w:t>
      </w:r>
    </w:p>
    <w:p w:rsidR="00E94DC2" w:rsidRPr="00F314C5" w:rsidRDefault="00E94DC2" w:rsidP="00E94DC2">
      <w:pPr>
        <w:spacing w:beforeLines="1" w:before="2" w:afterLines="1" w:after="2"/>
        <w:rPr>
          <w:rFonts w:eastAsia="Calibri"/>
        </w:rPr>
      </w:pPr>
    </w:p>
    <w:p w:rsidR="00A37C88" w:rsidRPr="00F314C5" w:rsidRDefault="00A37C88" w:rsidP="00E94DC2">
      <w:pPr>
        <w:spacing w:beforeLines="1" w:before="2" w:afterLines="1" w:after="2"/>
        <w:rPr>
          <w:rFonts w:eastAsia="Calibri"/>
        </w:rPr>
      </w:pPr>
      <w:r w:rsidRPr="00F314C5">
        <w:rPr>
          <w:b/>
        </w:rPr>
        <w:t>Membership terms</w:t>
      </w:r>
      <w:r w:rsidRPr="00F314C5">
        <w:t xml:space="preserve"> – </w:t>
      </w:r>
      <w:r w:rsidR="001900C1" w:rsidRPr="001900C1">
        <w:t>3 year terms with Tri-Chair rotation.</w:t>
      </w:r>
      <w:r w:rsidRPr="00F314C5">
        <w:br/>
      </w:r>
    </w:p>
    <w:p w:rsidR="00A37C88" w:rsidRPr="00F314C5" w:rsidRDefault="00A37C88" w:rsidP="00A37C88"/>
    <w:p w:rsidR="00A37C88" w:rsidRPr="00F314C5" w:rsidRDefault="00A37C88" w:rsidP="00E94DC2">
      <w:pPr>
        <w:rPr>
          <w:b/>
        </w:rPr>
      </w:pPr>
      <w:r w:rsidRPr="00F314C5">
        <w:rPr>
          <w:b/>
        </w:rPr>
        <w:t>Meeting schedule</w:t>
      </w:r>
    </w:p>
    <w:p w:rsidR="00A37C88" w:rsidRPr="00F314C5" w:rsidRDefault="00A37C88" w:rsidP="00A37C88">
      <w:r w:rsidRPr="00F314C5">
        <w:tab/>
        <w:t xml:space="preserve">The </w:t>
      </w:r>
      <w:r w:rsidR="0040483F" w:rsidRPr="00F314C5">
        <w:t xml:space="preserve">Equity / Education Committee </w:t>
      </w:r>
      <w:r w:rsidRPr="00F314C5">
        <w:t xml:space="preserve">will meet </w:t>
      </w:r>
      <w:r w:rsidR="0040483F" w:rsidRPr="00F314C5">
        <w:t>on the first Friday of the month</w:t>
      </w:r>
      <w:r w:rsidRPr="00F314C5">
        <w:t>.</w:t>
      </w:r>
    </w:p>
    <w:p w:rsidR="0040483F" w:rsidRPr="00F314C5" w:rsidRDefault="0040483F" w:rsidP="00A37C88"/>
    <w:p w:rsidR="00E94DC2" w:rsidRPr="00F314C5" w:rsidRDefault="00E94DC2" w:rsidP="00E94DC2">
      <w:pPr>
        <w:rPr>
          <w:b/>
        </w:rPr>
      </w:pPr>
      <w:r w:rsidRPr="00F314C5">
        <w:br w:type="column"/>
      </w:r>
      <w:r w:rsidRPr="00F314C5">
        <w:rPr>
          <w:b/>
        </w:rPr>
        <w:lastRenderedPageBreak/>
        <w:t xml:space="preserve">Community </w:t>
      </w:r>
      <w:r w:rsidR="000C7CFA" w:rsidRPr="00F314C5">
        <w:rPr>
          <w:b/>
        </w:rPr>
        <w:t xml:space="preserve">and Institutional Effectiveness </w:t>
      </w:r>
      <w:r w:rsidRPr="00F314C5">
        <w:rPr>
          <w:b/>
        </w:rPr>
        <w:t>Committee</w:t>
      </w:r>
    </w:p>
    <w:p w:rsidR="00E94DC2" w:rsidRPr="00F314C5" w:rsidRDefault="00E94DC2" w:rsidP="00E94DC2"/>
    <w:p w:rsidR="00E94DC2" w:rsidRPr="00F314C5" w:rsidRDefault="00E94DC2" w:rsidP="00E94DC2">
      <w:pPr>
        <w:rPr>
          <w:b/>
        </w:rPr>
      </w:pPr>
      <w:r w:rsidRPr="00F314C5">
        <w:rPr>
          <w:b/>
        </w:rPr>
        <w:t xml:space="preserve">Mission </w:t>
      </w:r>
    </w:p>
    <w:p w:rsidR="00E94DC2" w:rsidRPr="00F314C5" w:rsidRDefault="00E94DC2" w:rsidP="00E94DC2">
      <w:pPr>
        <w:ind w:left="720"/>
      </w:pPr>
      <w:r w:rsidRPr="00F314C5">
        <w:t>The purpose of the committee is to monitor and assess progress on the Educational Master Plan Goal</w:t>
      </w:r>
      <w:r w:rsidR="00B35DF9" w:rsidRPr="00F314C5">
        <w:t xml:space="preserve"> related to C</w:t>
      </w:r>
      <w:r w:rsidRPr="00F314C5">
        <w:t>ommunity.</w:t>
      </w:r>
    </w:p>
    <w:p w:rsidR="00E94DC2" w:rsidRPr="00F314C5" w:rsidRDefault="00E94DC2" w:rsidP="00E94DC2">
      <w:pPr>
        <w:ind w:left="720"/>
      </w:pPr>
    </w:p>
    <w:p w:rsidR="00E94DC2" w:rsidRPr="00F314C5" w:rsidRDefault="00E94DC2" w:rsidP="00E94DC2">
      <w:pPr>
        <w:rPr>
          <w:rFonts w:eastAsia="Times"/>
          <w:b/>
          <w:u w:val="single"/>
        </w:rPr>
      </w:pPr>
      <w:r w:rsidRPr="00F314C5">
        <w:rPr>
          <w:rFonts w:eastAsia="Times"/>
          <w:b/>
          <w:u w:val="single"/>
        </w:rPr>
        <w:t>Strengthen a sense of community and commitment to the College’s mission; expand participation from all constituencies in shared governance.</w:t>
      </w:r>
    </w:p>
    <w:p w:rsidR="00E94DC2" w:rsidRPr="00F314C5" w:rsidRDefault="00E94DC2" w:rsidP="00574772">
      <w:pPr>
        <w:numPr>
          <w:ilvl w:val="0"/>
          <w:numId w:val="2"/>
        </w:numPr>
        <w:contextualSpacing/>
        <w:rPr>
          <w:rFonts w:eastAsia="Times"/>
        </w:rPr>
      </w:pPr>
      <w:r w:rsidRPr="00F314C5">
        <w:rPr>
          <w:rFonts w:eastAsia="Times"/>
        </w:rPr>
        <w:t>Encourage student participation in leadership and activities outside the classroom (including service/work-based learning) that engages students with the College and the community.</w:t>
      </w:r>
    </w:p>
    <w:p w:rsidR="00E94DC2" w:rsidRPr="00F314C5" w:rsidRDefault="00E94DC2" w:rsidP="00574772">
      <w:pPr>
        <w:numPr>
          <w:ilvl w:val="0"/>
          <w:numId w:val="2"/>
        </w:numPr>
        <w:contextualSpacing/>
        <w:rPr>
          <w:rFonts w:eastAsia="Times"/>
        </w:rPr>
      </w:pPr>
      <w:r w:rsidRPr="00F314C5">
        <w:rPr>
          <w:rFonts w:eastAsia="Times"/>
        </w:rPr>
        <w:t>Provide effective onboarding, support and professional development for all college employees.</w:t>
      </w:r>
    </w:p>
    <w:p w:rsidR="00E94DC2" w:rsidRPr="00F314C5" w:rsidRDefault="00E94DC2" w:rsidP="00574772">
      <w:pPr>
        <w:numPr>
          <w:ilvl w:val="0"/>
          <w:numId w:val="2"/>
        </w:numPr>
        <w:contextualSpacing/>
        <w:rPr>
          <w:rFonts w:eastAsia="Times"/>
        </w:rPr>
      </w:pPr>
      <w:r w:rsidRPr="00F314C5">
        <w:rPr>
          <w:rFonts w:eastAsia="Times"/>
        </w:rPr>
        <w:t>Encourage employee participation in leadership and activities that engages them with the College and the community.</w:t>
      </w:r>
    </w:p>
    <w:p w:rsidR="00E94DC2" w:rsidRPr="00F314C5" w:rsidRDefault="00E94DC2" w:rsidP="00574772">
      <w:pPr>
        <w:numPr>
          <w:ilvl w:val="0"/>
          <w:numId w:val="2"/>
        </w:numPr>
        <w:contextualSpacing/>
        <w:rPr>
          <w:rFonts w:eastAsia="Times"/>
        </w:rPr>
      </w:pPr>
      <w:r w:rsidRPr="00F314C5">
        <w:rPr>
          <w:rFonts w:eastAsia="Times"/>
        </w:rPr>
        <w:t>Promote consistent and clear communication in order to create a more informed, cohesive and engaged community.</w:t>
      </w:r>
    </w:p>
    <w:p w:rsidR="00E94DC2" w:rsidRPr="00F314C5" w:rsidRDefault="00E94DC2" w:rsidP="00574772">
      <w:pPr>
        <w:numPr>
          <w:ilvl w:val="0"/>
          <w:numId w:val="2"/>
        </w:numPr>
        <w:contextualSpacing/>
        <w:rPr>
          <w:rFonts w:eastAsia="Times"/>
        </w:rPr>
      </w:pPr>
      <w:r w:rsidRPr="00F314C5">
        <w:rPr>
          <w:rFonts w:eastAsia="Times"/>
        </w:rPr>
        <w:t>Increase lifelong learning opportunities for our community.</w:t>
      </w:r>
    </w:p>
    <w:p w:rsidR="00E94DC2" w:rsidRPr="00F314C5" w:rsidRDefault="00E94DC2" w:rsidP="00574772">
      <w:pPr>
        <w:numPr>
          <w:ilvl w:val="0"/>
          <w:numId w:val="2"/>
        </w:numPr>
        <w:contextualSpacing/>
        <w:rPr>
          <w:rFonts w:eastAsia="Times"/>
        </w:rPr>
      </w:pPr>
      <w:r w:rsidRPr="00F314C5">
        <w:rPr>
          <w:rFonts w:eastAsia="Times"/>
        </w:rPr>
        <w:t>Promote decision-making that respects the diverse needs of the entire college community.</w:t>
      </w:r>
    </w:p>
    <w:p w:rsidR="00E94DC2" w:rsidRPr="00F314C5" w:rsidRDefault="00E94DC2" w:rsidP="00E94DC2">
      <w:pPr>
        <w:rPr>
          <w:rFonts w:eastAsia="Times"/>
        </w:rPr>
      </w:pPr>
    </w:p>
    <w:p w:rsidR="00E94DC2" w:rsidRPr="00F314C5" w:rsidRDefault="00E94DC2" w:rsidP="00E94DC2">
      <w:pPr>
        <w:ind w:left="720"/>
      </w:pPr>
    </w:p>
    <w:p w:rsidR="00E94DC2" w:rsidRPr="00F314C5" w:rsidRDefault="009B61C2" w:rsidP="00E94DC2">
      <w:r w:rsidRPr="00F314C5">
        <w:rPr>
          <w:b/>
        </w:rPr>
        <w:t>Critical d</w:t>
      </w:r>
      <w:r w:rsidR="00E94DC2" w:rsidRPr="00F314C5">
        <w:rPr>
          <w:b/>
        </w:rPr>
        <w:t xml:space="preserve">ecision-making items </w:t>
      </w:r>
    </w:p>
    <w:p w:rsidR="00E94DC2" w:rsidRPr="00F314C5" w:rsidRDefault="00B35DF9" w:rsidP="00574772">
      <w:pPr>
        <w:pStyle w:val="ListParagraph"/>
        <w:numPr>
          <w:ilvl w:val="0"/>
          <w:numId w:val="8"/>
        </w:numPr>
        <w:rPr>
          <w:rFonts w:ascii="Times New Roman" w:hAnsi="Times New Roman"/>
          <w:sz w:val="24"/>
          <w:szCs w:val="24"/>
        </w:rPr>
      </w:pPr>
      <w:bookmarkStart w:id="1" w:name="OLE_LINK1"/>
      <w:r w:rsidRPr="00F314C5">
        <w:rPr>
          <w:rFonts w:ascii="Times New Roman" w:hAnsi="Times New Roman"/>
          <w:sz w:val="24"/>
          <w:szCs w:val="24"/>
        </w:rPr>
        <w:t>Professional Development</w:t>
      </w:r>
    </w:p>
    <w:p w:rsidR="00B35DF9" w:rsidRPr="00F314C5" w:rsidRDefault="00B35DF9"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Service Leadership</w:t>
      </w:r>
    </w:p>
    <w:p w:rsidR="00B35DF9" w:rsidRPr="00F314C5" w:rsidRDefault="00B35DF9"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Community Education</w:t>
      </w:r>
    </w:p>
    <w:bookmarkEnd w:id="1"/>
    <w:p w:rsidR="00E94DC2" w:rsidRPr="00F314C5" w:rsidRDefault="00E94DC2" w:rsidP="00E94DC2">
      <w:pPr>
        <w:pStyle w:val="ListParagraph"/>
        <w:spacing w:beforeLines="1" w:before="2" w:afterLines="1" w:after="2"/>
        <w:rPr>
          <w:rFonts w:ascii="Times New Roman" w:hAnsi="Times New Roman"/>
          <w:sz w:val="24"/>
          <w:szCs w:val="24"/>
        </w:rPr>
      </w:pPr>
    </w:p>
    <w:p w:rsidR="00E94DC2" w:rsidRPr="00F314C5" w:rsidRDefault="00E94DC2" w:rsidP="00E94DC2">
      <w:pPr>
        <w:spacing w:beforeLines="1" w:before="2" w:afterLines="1" w:after="2"/>
        <w:rPr>
          <w:b/>
        </w:rPr>
      </w:pPr>
      <w:r w:rsidRPr="00F314C5">
        <w:rPr>
          <w:b/>
        </w:rPr>
        <w:t>Topic Areas</w:t>
      </w:r>
    </w:p>
    <w:p w:rsidR="000C7CFA" w:rsidRDefault="003A2C9B" w:rsidP="000C7CFA">
      <w:pPr>
        <w:pStyle w:val="ListParagraph"/>
        <w:spacing w:beforeLines="1" w:before="2" w:afterLines="1" w:after="2"/>
        <w:rPr>
          <w:rFonts w:ascii="Times New Roman" w:hAnsi="Times New Roman"/>
          <w:sz w:val="24"/>
          <w:szCs w:val="24"/>
        </w:rPr>
      </w:pPr>
      <w:r w:rsidRPr="003A2C9B">
        <w:rPr>
          <w:rFonts w:ascii="Times New Roman" w:hAnsi="Times New Roman"/>
          <w:sz w:val="24"/>
          <w:szCs w:val="24"/>
        </w:rPr>
        <w:t>Professional Development, Workforce, Service Leadership, Institutional Learning Outcomes, Alumni, Governance, Communication</w:t>
      </w:r>
    </w:p>
    <w:p w:rsidR="003A2C9B" w:rsidRPr="00F314C5" w:rsidRDefault="003A2C9B" w:rsidP="000C7CFA">
      <w:pPr>
        <w:pStyle w:val="ListParagraph"/>
        <w:spacing w:beforeLines="1" w:before="2" w:afterLines="1" w:after="2"/>
        <w:rPr>
          <w:rFonts w:ascii="Times New Roman" w:hAnsi="Times New Roman"/>
          <w:sz w:val="24"/>
          <w:szCs w:val="24"/>
        </w:rPr>
      </w:pPr>
    </w:p>
    <w:p w:rsidR="00E94DC2" w:rsidRPr="00F314C5" w:rsidRDefault="00E94DC2" w:rsidP="00E94DC2">
      <w:pPr>
        <w:spacing w:beforeLines="1" w:before="2" w:afterLines="1" w:after="2"/>
        <w:rPr>
          <w:b/>
        </w:rPr>
      </w:pPr>
      <w:r w:rsidRPr="00F314C5">
        <w:rPr>
          <w:b/>
        </w:rPr>
        <w:t>Ex-Officio:</w:t>
      </w:r>
    </w:p>
    <w:p w:rsidR="00E94DC2" w:rsidRPr="00F314C5" w:rsidRDefault="00E94DC2" w:rsidP="00E94DC2">
      <w:pPr>
        <w:pStyle w:val="ListParagraph"/>
        <w:ind w:left="1440"/>
        <w:rPr>
          <w:rFonts w:ascii="Times New Roman" w:hAnsi="Times New Roman"/>
          <w:sz w:val="24"/>
          <w:szCs w:val="24"/>
        </w:rPr>
      </w:pPr>
      <w:r w:rsidRPr="00F314C5">
        <w:rPr>
          <w:rFonts w:ascii="Times New Roman" w:hAnsi="Times New Roman"/>
          <w:sz w:val="24"/>
          <w:szCs w:val="24"/>
        </w:rPr>
        <w:t xml:space="preserve">Vice President of </w:t>
      </w:r>
      <w:r w:rsidR="000C7CFA" w:rsidRPr="00F314C5">
        <w:rPr>
          <w:rFonts w:ascii="Times New Roman" w:hAnsi="Times New Roman"/>
          <w:sz w:val="24"/>
          <w:szCs w:val="24"/>
        </w:rPr>
        <w:t>Student Services</w:t>
      </w:r>
    </w:p>
    <w:p w:rsidR="00E94DC2" w:rsidRPr="00F314C5" w:rsidRDefault="000C7CFA" w:rsidP="00E94DC2">
      <w:pPr>
        <w:spacing w:beforeLines="1" w:before="2" w:afterLines="1" w:after="2"/>
        <w:ind w:left="720" w:firstLine="720"/>
        <w:rPr>
          <w:rFonts w:eastAsia="Calibri"/>
        </w:rPr>
      </w:pPr>
      <w:r w:rsidRPr="00F314C5">
        <w:rPr>
          <w:rFonts w:eastAsia="Calibri"/>
        </w:rPr>
        <w:t>Director of Marketing</w:t>
      </w:r>
    </w:p>
    <w:p w:rsidR="00E94DC2" w:rsidRPr="00F314C5" w:rsidRDefault="00E94DC2" w:rsidP="00E94DC2">
      <w:pPr>
        <w:spacing w:beforeLines="1" w:before="2" w:afterLines="1" w:after="2"/>
        <w:rPr>
          <w:rFonts w:eastAsia="Calibri"/>
        </w:rPr>
      </w:pPr>
    </w:p>
    <w:p w:rsidR="00E94DC2" w:rsidRPr="00F314C5" w:rsidRDefault="00E94DC2" w:rsidP="00E94DC2">
      <w:pPr>
        <w:spacing w:beforeLines="1" w:before="2" w:afterLines="1" w:after="2"/>
        <w:rPr>
          <w:rFonts w:eastAsia="Calibri"/>
        </w:rPr>
      </w:pPr>
      <w:r w:rsidRPr="00F314C5">
        <w:rPr>
          <w:b/>
        </w:rPr>
        <w:t>Membership terms</w:t>
      </w:r>
      <w:r w:rsidRPr="00F314C5">
        <w:t xml:space="preserve"> – </w:t>
      </w:r>
      <w:r w:rsidR="001900C1" w:rsidRPr="001900C1">
        <w:t>3 year terms with Tri-Chair rotation.</w:t>
      </w:r>
      <w:r w:rsidRPr="00F314C5">
        <w:br/>
      </w:r>
    </w:p>
    <w:p w:rsidR="00E94DC2" w:rsidRPr="00F314C5" w:rsidRDefault="00E94DC2" w:rsidP="00E94DC2"/>
    <w:p w:rsidR="00E94DC2" w:rsidRPr="00F314C5" w:rsidRDefault="00E94DC2" w:rsidP="00E94DC2">
      <w:pPr>
        <w:rPr>
          <w:b/>
        </w:rPr>
      </w:pPr>
      <w:r w:rsidRPr="00F314C5">
        <w:rPr>
          <w:b/>
        </w:rPr>
        <w:t>Meeting schedule</w:t>
      </w:r>
    </w:p>
    <w:p w:rsidR="00E94DC2" w:rsidRPr="00F314C5" w:rsidRDefault="00E94DC2" w:rsidP="00E94DC2">
      <w:r w:rsidRPr="00F314C5">
        <w:tab/>
        <w:t>The Community Committee will meet on the second Friday of the month.</w:t>
      </w:r>
    </w:p>
    <w:p w:rsidR="00E94DC2" w:rsidRPr="00F314C5" w:rsidRDefault="00E94DC2" w:rsidP="00E94DC2"/>
    <w:p w:rsidR="00E94DC2" w:rsidRPr="00F314C5" w:rsidRDefault="00E94DC2" w:rsidP="00E94DC2">
      <w:pPr>
        <w:rPr>
          <w:b/>
        </w:rPr>
      </w:pPr>
      <w:r w:rsidRPr="00F314C5">
        <w:br w:type="column"/>
      </w:r>
      <w:r w:rsidRPr="00F314C5">
        <w:rPr>
          <w:b/>
        </w:rPr>
        <w:lastRenderedPageBreak/>
        <w:t>Resources Committee</w:t>
      </w:r>
    </w:p>
    <w:p w:rsidR="00E94DC2" w:rsidRPr="00F314C5" w:rsidRDefault="00E94DC2" w:rsidP="00E94DC2"/>
    <w:p w:rsidR="00E94DC2" w:rsidRPr="00F314C5" w:rsidRDefault="00E94DC2" w:rsidP="00844AEF">
      <w:pPr>
        <w:rPr>
          <w:b/>
        </w:rPr>
      </w:pPr>
      <w:r w:rsidRPr="00F314C5">
        <w:rPr>
          <w:b/>
        </w:rPr>
        <w:t xml:space="preserve">Mission </w:t>
      </w:r>
    </w:p>
    <w:p w:rsidR="00E94DC2" w:rsidRPr="00F314C5" w:rsidRDefault="00E94DC2" w:rsidP="00E94DC2">
      <w:pPr>
        <w:ind w:left="720"/>
      </w:pPr>
      <w:r w:rsidRPr="00F314C5">
        <w:t>The purpose of the committee is to monitor and assess progress on the Educational Master Plan Goal related to stewardship of resources.</w:t>
      </w:r>
    </w:p>
    <w:p w:rsidR="00E94DC2" w:rsidRPr="00F314C5" w:rsidRDefault="00E94DC2" w:rsidP="00E94DC2">
      <w:pPr>
        <w:ind w:left="720"/>
      </w:pPr>
    </w:p>
    <w:p w:rsidR="00E94DC2" w:rsidRPr="00F314C5" w:rsidRDefault="00E94DC2" w:rsidP="00E94DC2">
      <w:pPr>
        <w:rPr>
          <w:rFonts w:eastAsia="Times"/>
          <w:b/>
          <w:u w:val="single"/>
        </w:rPr>
      </w:pPr>
      <w:r w:rsidRPr="00F314C5">
        <w:rPr>
          <w:rFonts w:eastAsia="Times"/>
          <w:b/>
          <w:u w:val="single"/>
        </w:rPr>
        <w:t>Recognize and support a campus culture that values ongoing improvement and stewardship of resources.</w:t>
      </w:r>
    </w:p>
    <w:p w:rsidR="00E94DC2" w:rsidRPr="00F314C5" w:rsidRDefault="00E94DC2" w:rsidP="00574772">
      <w:pPr>
        <w:numPr>
          <w:ilvl w:val="0"/>
          <w:numId w:val="3"/>
        </w:numPr>
        <w:contextualSpacing/>
        <w:rPr>
          <w:rFonts w:eastAsia="Times"/>
        </w:rPr>
      </w:pPr>
      <w:r w:rsidRPr="00F314C5">
        <w:rPr>
          <w:rFonts w:eastAsia="Times"/>
        </w:rPr>
        <w:t>Increase advocacy at the state level, increase grants and private donations to secure stable and sustainable funding, and manage college resources strategically.</w:t>
      </w:r>
    </w:p>
    <w:p w:rsidR="00E94DC2" w:rsidRPr="00F314C5" w:rsidRDefault="00E94DC2" w:rsidP="00574772">
      <w:pPr>
        <w:numPr>
          <w:ilvl w:val="0"/>
          <w:numId w:val="3"/>
        </w:numPr>
        <w:contextualSpacing/>
        <w:rPr>
          <w:rFonts w:eastAsia="Times"/>
        </w:rPr>
      </w:pPr>
      <w:r w:rsidRPr="00F314C5">
        <w:rPr>
          <w:rFonts w:eastAsia="Times"/>
        </w:rPr>
        <w:t>Expand college practices and initiatives to support environmental stewardship.</w:t>
      </w:r>
    </w:p>
    <w:p w:rsidR="00E94DC2" w:rsidRPr="00F314C5" w:rsidRDefault="00E94DC2" w:rsidP="00574772">
      <w:pPr>
        <w:numPr>
          <w:ilvl w:val="0"/>
          <w:numId w:val="3"/>
        </w:numPr>
        <w:contextualSpacing/>
        <w:rPr>
          <w:rFonts w:eastAsia="Times"/>
        </w:rPr>
      </w:pPr>
      <w:r w:rsidRPr="00F314C5">
        <w:rPr>
          <w:rFonts w:eastAsia="Times"/>
        </w:rPr>
        <w:t>Employ data-driven decision-making.</w:t>
      </w:r>
    </w:p>
    <w:p w:rsidR="00E94DC2" w:rsidRPr="00F314C5" w:rsidRDefault="00E94DC2" w:rsidP="00E94DC2">
      <w:pPr>
        <w:rPr>
          <w:rFonts w:eastAsia="Times"/>
        </w:rPr>
      </w:pPr>
    </w:p>
    <w:p w:rsidR="00E94DC2" w:rsidRPr="00F314C5" w:rsidRDefault="00E94DC2" w:rsidP="00E94DC2">
      <w:pPr>
        <w:ind w:left="720"/>
      </w:pPr>
    </w:p>
    <w:p w:rsidR="00E94DC2" w:rsidRPr="00F314C5" w:rsidRDefault="00E94DC2" w:rsidP="00844AEF">
      <w:r w:rsidRPr="00F314C5">
        <w:rPr>
          <w:b/>
        </w:rPr>
        <w:t xml:space="preserve">Critical </w:t>
      </w:r>
      <w:r w:rsidR="009B61C2" w:rsidRPr="00F314C5">
        <w:rPr>
          <w:b/>
        </w:rPr>
        <w:t>d</w:t>
      </w:r>
      <w:r w:rsidRPr="00F314C5">
        <w:rPr>
          <w:b/>
        </w:rPr>
        <w:t xml:space="preserve">ecision-making items </w:t>
      </w:r>
    </w:p>
    <w:p w:rsidR="00B35DF9" w:rsidRPr="00F314C5" w:rsidRDefault="00B35DF9"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Budget Allocations</w:t>
      </w:r>
    </w:p>
    <w:p w:rsidR="00B35DF9" w:rsidRPr="00F314C5" w:rsidRDefault="00B35DF9"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Facilities Plan Review</w:t>
      </w:r>
    </w:p>
    <w:p w:rsidR="00B35DF9" w:rsidRPr="00F314C5" w:rsidRDefault="00B35DF9"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Environmental Sustainability Plan Review</w:t>
      </w:r>
    </w:p>
    <w:p w:rsidR="00B35DF9" w:rsidRPr="00F314C5" w:rsidRDefault="00B35DF9" w:rsidP="00574772">
      <w:pPr>
        <w:pStyle w:val="ListParagraph"/>
        <w:numPr>
          <w:ilvl w:val="0"/>
          <w:numId w:val="8"/>
        </w:numPr>
        <w:rPr>
          <w:rFonts w:ascii="Times New Roman" w:hAnsi="Times New Roman"/>
          <w:sz w:val="24"/>
          <w:szCs w:val="24"/>
        </w:rPr>
      </w:pPr>
      <w:r w:rsidRPr="00F314C5">
        <w:rPr>
          <w:rFonts w:ascii="Times New Roman" w:hAnsi="Times New Roman"/>
          <w:sz w:val="24"/>
          <w:szCs w:val="24"/>
        </w:rPr>
        <w:t>Technology Plan Review</w:t>
      </w:r>
    </w:p>
    <w:p w:rsidR="00E94DC2" w:rsidRPr="00F314C5" w:rsidRDefault="00E94DC2" w:rsidP="00E94DC2">
      <w:pPr>
        <w:pStyle w:val="ListParagraph"/>
        <w:spacing w:beforeLines="1" w:before="2" w:afterLines="1" w:after="2"/>
        <w:rPr>
          <w:rFonts w:ascii="Times New Roman" w:hAnsi="Times New Roman"/>
          <w:sz w:val="24"/>
          <w:szCs w:val="24"/>
        </w:rPr>
      </w:pPr>
    </w:p>
    <w:p w:rsidR="00E94DC2" w:rsidRPr="00F314C5" w:rsidRDefault="00E94DC2" w:rsidP="00844AEF">
      <w:pPr>
        <w:spacing w:beforeLines="1" w:before="2" w:afterLines="1" w:after="2"/>
        <w:rPr>
          <w:b/>
        </w:rPr>
      </w:pPr>
      <w:r w:rsidRPr="00F314C5">
        <w:rPr>
          <w:b/>
        </w:rPr>
        <w:t>Topic Areas</w:t>
      </w:r>
    </w:p>
    <w:p w:rsidR="000C7CFA" w:rsidRDefault="003A2C9B" w:rsidP="00E94DC2">
      <w:pPr>
        <w:pStyle w:val="ListParagraph"/>
        <w:spacing w:beforeLines="1" w:before="2" w:afterLines="1" w:after="2"/>
        <w:rPr>
          <w:rFonts w:ascii="Times New Roman" w:hAnsi="Times New Roman"/>
          <w:sz w:val="24"/>
          <w:szCs w:val="24"/>
        </w:rPr>
      </w:pPr>
      <w:r w:rsidRPr="003A2C9B">
        <w:rPr>
          <w:rFonts w:ascii="Times New Roman" w:hAnsi="Times New Roman"/>
          <w:sz w:val="24"/>
          <w:szCs w:val="24"/>
        </w:rPr>
        <w:t>OPC / Budget, Technology, Sustainability, Facilities, Buildings and Grounds</w:t>
      </w:r>
    </w:p>
    <w:p w:rsidR="003A2C9B" w:rsidRPr="00F314C5" w:rsidRDefault="003A2C9B" w:rsidP="00E94DC2">
      <w:pPr>
        <w:pStyle w:val="ListParagraph"/>
        <w:spacing w:beforeLines="1" w:before="2" w:afterLines="1" w:after="2"/>
        <w:rPr>
          <w:rFonts w:ascii="Times New Roman" w:hAnsi="Times New Roman"/>
          <w:sz w:val="24"/>
          <w:szCs w:val="24"/>
        </w:rPr>
      </w:pPr>
    </w:p>
    <w:p w:rsidR="00E94DC2" w:rsidRPr="00F314C5" w:rsidRDefault="00E94DC2" w:rsidP="00844AEF">
      <w:pPr>
        <w:spacing w:beforeLines="1" w:before="2" w:afterLines="1" w:after="2"/>
        <w:rPr>
          <w:b/>
        </w:rPr>
      </w:pPr>
      <w:r w:rsidRPr="00F314C5">
        <w:rPr>
          <w:b/>
        </w:rPr>
        <w:t>Ex-Officio:</w:t>
      </w:r>
    </w:p>
    <w:p w:rsidR="00E94DC2" w:rsidRPr="00F314C5" w:rsidRDefault="005344A1" w:rsidP="00E94DC2">
      <w:pPr>
        <w:pStyle w:val="ListParagraph"/>
        <w:ind w:left="1440"/>
        <w:rPr>
          <w:rFonts w:ascii="Times New Roman" w:hAnsi="Times New Roman"/>
          <w:sz w:val="24"/>
          <w:szCs w:val="24"/>
        </w:rPr>
      </w:pPr>
      <w:r>
        <w:rPr>
          <w:rFonts w:ascii="Times New Roman" w:hAnsi="Times New Roman"/>
          <w:sz w:val="24"/>
          <w:szCs w:val="24"/>
        </w:rPr>
        <w:t xml:space="preserve">AVP </w:t>
      </w:r>
      <w:r w:rsidR="000C7CFA" w:rsidRPr="00F314C5">
        <w:rPr>
          <w:rFonts w:ascii="Times New Roman" w:hAnsi="Times New Roman"/>
          <w:sz w:val="24"/>
          <w:szCs w:val="24"/>
        </w:rPr>
        <w:t>Finance</w:t>
      </w:r>
    </w:p>
    <w:p w:rsidR="00E94DC2" w:rsidRPr="00F314C5" w:rsidRDefault="00E94DC2" w:rsidP="00E94DC2">
      <w:pPr>
        <w:spacing w:beforeLines="1" w:before="2" w:afterLines="1" w:after="2"/>
        <w:rPr>
          <w:rFonts w:eastAsia="Calibri"/>
        </w:rPr>
      </w:pPr>
    </w:p>
    <w:p w:rsidR="00E94DC2" w:rsidRPr="00F314C5" w:rsidRDefault="00E94DC2" w:rsidP="00844AEF">
      <w:pPr>
        <w:spacing w:beforeLines="1" w:before="2" w:afterLines="1" w:after="2"/>
        <w:rPr>
          <w:rFonts w:eastAsia="Calibri"/>
        </w:rPr>
      </w:pPr>
      <w:r w:rsidRPr="00F314C5">
        <w:rPr>
          <w:b/>
        </w:rPr>
        <w:t>Membership terms</w:t>
      </w:r>
      <w:r w:rsidRPr="00F314C5">
        <w:t xml:space="preserve"> – </w:t>
      </w:r>
      <w:r w:rsidR="001900C1">
        <w:t>3 year terms with Tri-Chair rotation.</w:t>
      </w:r>
      <w:r w:rsidRPr="00F314C5">
        <w:br/>
      </w:r>
    </w:p>
    <w:p w:rsidR="00E94DC2" w:rsidRPr="00F314C5" w:rsidRDefault="00E94DC2" w:rsidP="00E94DC2"/>
    <w:p w:rsidR="00E94DC2" w:rsidRPr="00F314C5" w:rsidRDefault="00E94DC2" w:rsidP="00844AEF">
      <w:pPr>
        <w:rPr>
          <w:b/>
        </w:rPr>
      </w:pPr>
      <w:r w:rsidRPr="00F314C5">
        <w:rPr>
          <w:b/>
        </w:rPr>
        <w:t>Meeting schedule</w:t>
      </w:r>
    </w:p>
    <w:p w:rsidR="001900C1" w:rsidRDefault="00E94DC2" w:rsidP="00E94DC2">
      <w:r w:rsidRPr="00F314C5">
        <w:tab/>
      </w:r>
    </w:p>
    <w:p w:rsidR="00E94DC2" w:rsidRPr="00F314C5" w:rsidRDefault="00E94DC2" w:rsidP="001900C1">
      <w:pPr>
        <w:ind w:firstLine="720"/>
      </w:pPr>
      <w:r w:rsidRPr="00F314C5">
        <w:t xml:space="preserve">The </w:t>
      </w:r>
      <w:r w:rsidR="00B35DF9" w:rsidRPr="00F314C5">
        <w:t xml:space="preserve">Resources </w:t>
      </w:r>
      <w:r w:rsidRPr="00F314C5">
        <w:t xml:space="preserve">Committee will meet on the </w:t>
      </w:r>
      <w:r w:rsidR="00844AEF" w:rsidRPr="00F314C5">
        <w:t>third</w:t>
      </w:r>
      <w:r w:rsidRPr="00F314C5">
        <w:t xml:space="preserve"> Friday of the month.</w:t>
      </w:r>
    </w:p>
    <w:p w:rsidR="00E94DC2" w:rsidRPr="00F314C5" w:rsidRDefault="00E94DC2" w:rsidP="00E94DC2"/>
    <w:p w:rsidR="009B61C2" w:rsidRPr="00F314C5" w:rsidRDefault="009B61C2" w:rsidP="00E94DC2">
      <w:pPr>
        <w:rPr>
          <w:u w:val="single"/>
        </w:rPr>
      </w:pPr>
      <w:r w:rsidRPr="00F314C5">
        <w:br w:type="column"/>
      </w:r>
      <w:r w:rsidR="0047059E" w:rsidRPr="0047059E">
        <w:rPr>
          <w:u w:val="single"/>
        </w:rPr>
        <w:lastRenderedPageBreak/>
        <w:t xml:space="preserve">Proposal for </w:t>
      </w:r>
      <w:r w:rsidR="0047059E">
        <w:rPr>
          <w:u w:val="single"/>
        </w:rPr>
        <w:t>1 Year Phase-in (</w:t>
      </w:r>
      <w:r w:rsidRPr="00F314C5">
        <w:rPr>
          <w:u w:val="single"/>
        </w:rPr>
        <w:t>transition year</w:t>
      </w:r>
      <w:r w:rsidR="0047059E">
        <w:rPr>
          <w:u w:val="single"/>
        </w:rPr>
        <w:t>)</w:t>
      </w:r>
    </w:p>
    <w:p w:rsidR="009B61C2" w:rsidRPr="00F314C5" w:rsidRDefault="009B61C2" w:rsidP="00E94DC2"/>
    <w:p w:rsidR="001900C1" w:rsidRDefault="001900C1" w:rsidP="001900C1">
      <w:pPr>
        <w:pStyle w:val="ListParagraph"/>
        <w:rPr>
          <w:rFonts w:ascii="Times New Roman" w:hAnsi="Times New Roman"/>
          <w:sz w:val="24"/>
          <w:szCs w:val="24"/>
        </w:rPr>
      </w:pPr>
    </w:p>
    <w:p w:rsidR="00714827" w:rsidRPr="00F314C5" w:rsidRDefault="009B61C2" w:rsidP="00E94DC2">
      <w:pPr>
        <w:pStyle w:val="ListParagraph"/>
        <w:numPr>
          <w:ilvl w:val="0"/>
          <w:numId w:val="22"/>
        </w:numPr>
        <w:rPr>
          <w:rFonts w:ascii="Times New Roman" w:hAnsi="Times New Roman"/>
          <w:sz w:val="24"/>
          <w:szCs w:val="24"/>
        </w:rPr>
      </w:pPr>
      <w:r w:rsidRPr="00F314C5">
        <w:rPr>
          <w:rFonts w:ascii="Times New Roman" w:hAnsi="Times New Roman"/>
          <w:sz w:val="24"/>
          <w:szCs w:val="24"/>
        </w:rPr>
        <w:t>Suspension of program reviews (with exception of those receiving out-of-cycle recommendations).</w:t>
      </w:r>
    </w:p>
    <w:p w:rsidR="00714827" w:rsidRPr="00F314C5" w:rsidRDefault="00714827" w:rsidP="00714827">
      <w:pPr>
        <w:pStyle w:val="ListParagraph"/>
        <w:rPr>
          <w:rFonts w:ascii="Times New Roman" w:hAnsi="Times New Roman"/>
          <w:sz w:val="24"/>
          <w:szCs w:val="24"/>
        </w:rPr>
      </w:pPr>
    </w:p>
    <w:p w:rsidR="009B61C2" w:rsidRDefault="00714827" w:rsidP="00E94DC2">
      <w:pPr>
        <w:pStyle w:val="ListParagraph"/>
        <w:numPr>
          <w:ilvl w:val="0"/>
          <w:numId w:val="22"/>
        </w:numPr>
        <w:rPr>
          <w:rFonts w:ascii="Times New Roman" w:hAnsi="Times New Roman"/>
          <w:sz w:val="24"/>
          <w:szCs w:val="24"/>
        </w:rPr>
      </w:pPr>
      <w:r w:rsidRPr="00F314C5">
        <w:rPr>
          <w:rFonts w:ascii="Times New Roman" w:hAnsi="Times New Roman"/>
          <w:sz w:val="24"/>
          <w:szCs w:val="24"/>
        </w:rPr>
        <w:t>Each committee will review program review needs and propose suggestions for the next year.</w:t>
      </w:r>
    </w:p>
    <w:p w:rsidR="001900C1" w:rsidRPr="001900C1" w:rsidRDefault="001900C1" w:rsidP="001900C1">
      <w:pPr>
        <w:pStyle w:val="ListParagraph"/>
        <w:rPr>
          <w:rFonts w:ascii="Times New Roman" w:hAnsi="Times New Roman"/>
          <w:sz w:val="24"/>
          <w:szCs w:val="24"/>
        </w:rPr>
      </w:pPr>
    </w:p>
    <w:p w:rsidR="001900C1" w:rsidRPr="00F314C5" w:rsidRDefault="001900C1" w:rsidP="00E94DC2">
      <w:pPr>
        <w:pStyle w:val="ListParagraph"/>
        <w:numPr>
          <w:ilvl w:val="0"/>
          <w:numId w:val="22"/>
        </w:numPr>
        <w:rPr>
          <w:rFonts w:ascii="Times New Roman" w:hAnsi="Times New Roman"/>
          <w:sz w:val="24"/>
          <w:szCs w:val="24"/>
        </w:rPr>
      </w:pPr>
      <w:r>
        <w:rPr>
          <w:rFonts w:ascii="Times New Roman" w:hAnsi="Times New Roman"/>
          <w:sz w:val="24"/>
          <w:szCs w:val="24"/>
        </w:rPr>
        <w:t>Committees will review process after the first year and propose revisions to the Governance Handbook for year two.</w:t>
      </w:r>
    </w:p>
    <w:p w:rsidR="009B61C2" w:rsidRPr="00F314C5" w:rsidRDefault="009B61C2" w:rsidP="00E94DC2"/>
    <w:p w:rsidR="009B61C2" w:rsidRPr="00F314C5" w:rsidRDefault="009B61C2" w:rsidP="00E94DC2"/>
    <w:p w:rsidR="009B61C2" w:rsidRPr="00F314C5" w:rsidRDefault="009B61C2" w:rsidP="00E94DC2"/>
    <w:p w:rsidR="003A2C9B" w:rsidRDefault="003A2C9B" w:rsidP="00E94DC2"/>
    <w:p w:rsidR="003A2C9B" w:rsidRDefault="003A2C9B" w:rsidP="00E94DC2">
      <w:pPr>
        <w:sectPr w:rsidR="003A2C9B" w:rsidSect="00BC24C8">
          <w:footerReference w:type="first" r:id="rId23"/>
          <w:pgSz w:w="12240" w:h="15840"/>
          <w:pgMar w:top="1440" w:right="1440" w:bottom="1440" w:left="1440" w:header="720" w:footer="720" w:gutter="0"/>
          <w:cols w:space="720"/>
          <w:titlePg/>
          <w:docGrid w:linePitch="360"/>
        </w:sectPr>
      </w:pPr>
    </w:p>
    <w:p w:rsidR="0040483F" w:rsidRPr="00F314C5" w:rsidRDefault="0040483F" w:rsidP="00E94DC2"/>
    <w:p w:rsidR="00A37C88" w:rsidRPr="00F314C5" w:rsidRDefault="006D602B" w:rsidP="00A37C88">
      <w:pPr>
        <w:jc w:val="center"/>
      </w:pPr>
      <w:r>
        <w:rPr>
          <w:b/>
        </w:rPr>
        <w:t xml:space="preserve">Proposed </w:t>
      </w:r>
      <w:r w:rsidR="000D3C85" w:rsidRPr="00F314C5">
        <w:rPr>
          <w:b/>
        </w:rPr>
        <w:t xml:space="preserve">Annual </w:t>
      </w:r>
      <w:r w:rsidR="00A37C88" w:rsidRPr="00F314C5">
        <w:rPr>
          <w:b/>
        </w:rPr>
        <w:t xml:space="preserve">Governance </w:t>
      </w:r>
      <w:r w:rsidR="000D3C85" w:rsidRPr="00F314C5">
        <w:rPr>
          <w:b/>
        </w:rPr>
        <w:t>Calendar</w:t>
      </w:r>
    </w:p>
    <w:p w:rsidR="00A37C88" w:rsidRPr="00BB15F7" w:rsidRDefault="00A37C88"/>
    <w:p w:rsidR="00A37C88" w:rsidRDefault="006D602B">
      <w:r w:rsidRPr="006D602B">
        <w:rPr>
          <w:noProof/>
        </w:rPr>
        <w:drawing>
          <wp:inline distT="0" distB="0" distL="0" distR="0" wp14:anchorId="589DF31D" wp14:editId="3E8497B8">
            <wp:extent cx="8229600" cy="506403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29600" cy="5064038"/>
                    </a:xfrm>
                    <a:prstGeom prst="rect">
                      <a:avLst/>
                    </a:prstGeom>
                    <a:noFill/>
                    <a:ln>
                      <a:noFill/>
                    </a:ln>
                  </pic:spPr>
                </pic:pic>
              </a:graphicData>
            </a:graphic>
          </wp:inline>
        </w:drawing>
      </w:r>
    </w:p>
    <w:p w:rsidR="006D602B" w:rsidRPr="00BB15F7" w:rsidRDefault="006D602B">
      <w:r w:rsidRPr="006D602B">
        <w:rPr>
          <w:noProof/>
        </w:rPr>
        <w:lastRenderedPageBreak/>
        <w:drawing>
          <wp:inline distT="0" distB="0" distL="0" distR="0" wp14:anchorId="56100F2F" wp14:editId="41236C98">
            <wp:extent cx="8229600" cy="43628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29600" cy="4362877"/>
                    </a:xfrm>
                    <a:prstGeom prst="rect">
                      <a:avLst/>
                    </a:prstGeom>
                    <a:noFill/>
                    <a:ln>
                      <a:noFill/>
                    </a:ln>
                  </pic:spPr>
                </pic:pic>
              </a:graphicData>
            </a:graphic>
          </wp:inline>
        </w:drawing>
      </w:r>
    </w:p>
    <w:p w:rsidR="00A37C88" w:rsidRPr="00BB15F7" w:rsidRDefault="00A37C88"/>
    <w:p w:rsidR="00A37C88" w:rsidRPr="00BB15F7" w:rsidRDefault="00A37C88"/>
    <w:p w:rsidR="00A37C88" w:rsidRPr="00BB15F7" w:rsidRDefault="00A37C88"/>
    <w:p w:rsidR="00A37C88" w:rsidRPr="00BB15F7" w:rsidRDefault="00A37C88"/>
    <w:p w:rsidR="006D602B" w:rsidRDefault="00A37C88" w:rsidP="00F314C5">
      <w:pPr>
        <w:rPr>
          <w:sz w:val="28"/>
        </w:rPr>
        <w:sectPr w:rsidR="006D602B" w:rsidSect="006D602B">
          <w:pgSz w:w="15840" w:h="12240" w:orient="landscape"/>
          <w:pgMar w:top="1440" w:right="1440" w:bottom="1440" w:left="1440" w:header="720" w:footer="720" w:gutter="0"/>
          <w:cols w:space="720"/>
          <w:titlePg/>
          <w:docGrid w:linePitch="360"/>
        </w:sectPr>
      </w:pPr>
      <w:r w:rsidRPr="00474189">
        <w:rPr>
          <w:sz w:val="28"/>
        </w:rPr>
        <w:br w:type="page"/>
      </w:r>
    </w:p>
    <w:p w:rsidR="00F314C5" w:rsidRPr="00340550" w:rsidRDefault="00F314C5" w:rsidP="00F314C5">
      <w:r w:rsidRPr="00340550">
        <w:lastRenderedPageBreak/>
        <w:t>Appendix A - Foothill College Quality Focused Essay</w:t>
      </w:r>
    </w:p>
    <w:p w:rsidR="00F314C5" w:rsidRPr="00340550" w:rsidRDefault="00F314C5" w:rsidP="00F314C5"/>
    <w:p w:rsidR="00F314C5" w:rsidRPr="00340550" w:rsidRDefault="00F314C5" w:rsidP="00F314C5">
      <w:pPr>
        <w:rPr>
          <w:b/>
        </w:rPr>
      </w:pPr>
      <w:r w:rsidRPr="00340550">
        <w:rPr>
          <w:b/>
        </w:rPr>
        <w:t>Create a new College participatory governance system that actively involves a majority of College employees and is recognized by learning and dialogue about how to achieve College goals.</w:t>
      </w:r>
    </w:p>
    <w:p w:rsidR="00F314C5" w:rsidRPr="00340550" w:rsidRDefault="00F314C5" w:rsidP="00F314C5"/>
    <w:p w:rsidR="00F314C5" w:rsidRPr="00340550" w:rsidRDefault="00F314C5" w:rsidP="00F314C5">
      <w:r w:rsidRPr="00340550">
        <w:t>Desired Goals/Outcomes</w:t>
      </w:r>
    </w:p>
    <w:p w:rsidR="00F314C5" w:rsidRPr="00340550" w:rsidRDefault="00F314C5" w:rsidP="00F314C5">
      <w:pPr>
        <w:pStyle w:val="ListParagraph"/>
        <w:numPr>
          <w:ilvl w:val="0"/>
          <w:numId w:val="19"/>
        </w:numPr>
        <w:rPr>
          <w:rFonts w:ascii="Times New Roman" w:hAnsi="Times New Roman"/>
          <w:sz w:val="24"/>
          <w:szCs w:val="24"/>
        </w:rPr>
      </w:pPr>
      <w:r w:rsidRPr="00340550">
        <w:rPr>
          <w:rFonts w:ascii="Times New Roman" w:hAnsi="Times New Roman"/>
          <w:sz w:val="24"/>
          <w:szCs w:val="24"/>
        </w:rPr>
        <w:t>Redesign participatory governance system to include integrated planning that is the common denominator for promoting equitable student outcomes. Use the participatory governance meetings held in spring 2016 as a starting point. See minutes:</w:t>
      </w:r>
    </w:p>
    <w:p w:rsidR="00F314C5" w:rsidRPr="00340550" w:rsidRDefault="00F314C5" w:rsidP="00F314C5">
      <w:pPr>
        <w:pStyle w:val="ListParagraph"/>
        <w:rPr>
          <w:rFonts w:ascii="Times New Roman" w:hAnsi="Times New Roman"/>
          <w:sz w:val="24"/>
          <w:szCs w:val="24"/>
        </w:rPr>
      </w:pPr>
      <w:r w:rsidRPr="00340550">
        <w:rPr>
          <w:rFonts w:ascii="Times New Roman" w:hAnsi="Times New Roman"/>
          <w:sz w:val="24"/>
          <w:szCs w:val="24"/>
        </w:rPr>
        <w:t>http://www.foothill.edu/president/parc/parc_archive2015-16.php</w:t>
      </w:r>
    </w:p>
    <w:p w:rsidR="00F314C5" w:rsidRPr="00340550" w:rsidRDefault="00F314C5" w:rsidP="00F314C5">
      <w:pPr>
        <w:pStyle w:val="ListParagraph"/>
        <w:rPr>
          <w:rFonts w:ascii="Times New Roman" w:hAnsi="Times New Roman"/>
          <w:sz w:val="24"/>
          <w:szCs w:val="24"/>
        </w:rPr>
      </w:pPr>
    </w:p>
    <w:p w:rsidR="00F314C5" w:rsidRPr="00340550" w:rsidRDefault="00F314C5" w:rsidP="00F314C5">
      <w:pPr>
        <w:pStyle w:val="ListParagraph"/>
        <w:numPr>
          <w:ilvl w:val="0"/>
          <w:numId w:val="19"/>
        </w:numPr>
        <w:rPr>
          <w:rFonts w:ascii="Times New Roman" w:hAnsi="Times New Roman"/>
          <w:sz w:val="24"/>
          <w:szCs w:val="24"/>
        </w:rPr>
      </w:pPr>
      <w:r w:rsidRPr="00340550">
        <w:rPr>
          <w:rFonts w:ascii="Times New Roman" w:hAnsi="Times New Roman"/>
          <w:sz w:val="24"/>
          <w:szCs w:val="24"/>
        </w:rPr>
        <w:t>Develop a more efficient participatory governance system that allows deeper involvement, including:</w:t>
      </w:r>
    </w:p>
    <w:p w:rsidR="00F314C5" w:rsidRPr="00340550" w:rsidRDefault="00F314C5" w:rsidP="00F314C5">
      <w:pPr>
        <w:pStyle w:val="ListParagraph"/>
        <w:numPr>
          <w:ilvl w:val="1"/>
          <w:numId w:val="18"/>
        </w:numPr>
        <w:rPr>
          <w:rFonts w:ascii="Times New Roman" w:hAnsi="Times New Roman"/>
          <w:sz w:val="24"/>
          <w:szCs w:val="24"/>
        </w:rPr>
      </w:pPr>
      <w:r w:rsidRPr="00340550">
        <w:rPr>
          <w:rFonts w:ascii="Times New Roman" w:hAnsi="Times New Roman"/>
          <w:sz w:val="24"/>
          <w:szCs w:val="24"/>
        </w:rPr>
        <w:t>Student voice</w:t>
      </w:r>
    </w:p>
    <w:p w:rsidR="00F314C5" w:rsidRPr="00340550" w:rsidRDefault="00F314C5" w:rsidP="00F314C5">
      <w:pPr>
        <w:pStyle w:val="ListParagraph"/>
        <w:numPr>
          <w:ilvl w:val="1"/>
          <w:numId w:val="18"/>
        </w:numPr>
        <w:rPr>
          <w:rFonts w:ascii="Times New Roman" w:hAnsi="Times New Roman"/>
          <w:sz w:val="24"/>
          <w:szCs w:val="24"/>
        </w:rPr>
      </w:pPr>
      <w:r w:rsidRPr="00340550">
        <w:rPr>
          <w:rFonts w:ascii="Times New Roman" w:hAnsi="Times New Roman"/>
          <w:sz w:val="24"/>
          <w:szCs w:val="24"/>
        </w:rPr>
        <w:t>Discussion of student learning and achievement information</w:t>
      </w:r>
    </w:p>
    <w:p w:rsidR="00F314C5" w:rsidRPr="00340550" w:rsidRDefault="00F314C5" w:rsidP="00F314C5">
      <w:pPr>
        <w:pStyle w:val="ListParagraph"/>
        <w:numPr>
          <w:ilvl w:val="1"/>
          <w:numId w:val="18"/>
        </w:numPr>
        <w:rPr>
          <w:rFonts w:ascii="Times New Roman" w:hAnsi="Times New Roman"/>
          <w:sz w:val="24"/>
          <w:szCs w:val="24"/>
        </w:rPr>
      </w:pPr>
      <w:r w:rsidRPr="00340550">
        <w:rPr>
          <w:rFonts w:ascii="Times New Roman" w:hAnsi="Times New Roman"/>
          <w:sz w:val="24"/>
          <w:szCs w:val="24"/>
        </w:rPr>
        <w:t>Standard meeting times for committees and department discussions</w:t>
      </w:r>
    </w:p>
    <w:p w:rsidR="00F314C5" w:rsidRPr="00340550" w:rsidRDefault="00F314C5" w:rsidP="00F314C5">
      <w:pPr>
        <w:pStyle w:val="ListParagraph"/>
        <w:numPr>
          <w:ilvl w:val="1"/>
          <w:numId w:val="18"/>
        </w:numPr>
        <w:rPr>
          <w:rFonts w:ascii="Times New Roman" w:hAnsi="Times New Roman"/>
          <w:sz w:val="24"/>
          <w:szCs w:val="24"/>
        </w:rPr>
      </w:pPr>
      <w:r w:rsidRPr="00340550">
        <w:rPr>
          <w:rFonts w:ascii="Times New Roman" w:hAnsi="Times New Roman"/>
          <w:sz w:val="24"/>
          <w:szCs w:val="24"/>
        </w:rPr>
        <w:t>Scheduling meeting times when classes are not in progress</w:t>
      </w:r>
    </w:p>
    <w:p w:rsidR="00F314C5" w:rsidRPr="00340550" w:rsidRDefault="00F314C5" w:rsidP="00F314C5">
      <w:pPr>
        <w:pStyle w:val="ListParagraph"/>
        <w:numPr>
          <w:ilvl w:val="1"/>
          <w:numId w:val="18"/>
        </w:numPr>
        <w:rPr>
          <w:rFonts w:ascii="Times New Roman" w:hAnsi="Times New Roman"/>
          <w:sz w:val="24"/>
          <w:szCs w:val="24"/>
        </w:rPr>
      </w:pPr>
      <w:r w:rsidRPr="00340550">
        <w:rPr>
          <w:rFonts w:ascii="Times New Roman" w:hAnsi="Times New Roman"/>
          <w:sz w:val="24"/>
          <w:szCs w:val="24"/>
        </w:rPr>
        <w:t>An examination of incentives to promote involvement</w:t>
      </w:r>
    </w:p>
    <w:p w:rsidR="00F314C5" w:rsidRPr="00340550" w:rsidRDefault="00F314C5" w:rsidP="00F314C5">
      <w:pPr>
        <w:pStyle w:val="ListParagraph"/>
        <w:numPr>
          <w:ilvl w:val="1"/>
          <w:numId w:val="18"/>
        </w:numPr>
        <w:rPr>
          <w:rFonts w:ascii="Times New Roman" w:hAnsi="Times New Roman"/>
          <w:sz w:val="24"/>
          <w:szCs w:val="24"/>
        </w:rPr>
      </w:pPr>
      <w:r w:rsidRPr="00340550">
        <w:rPr>
          <w:rFonts w:ascii="Times New Roman" w:hAnsi="Times New Roman"/>
          <w:sz w:val="24"/>
          <w:szCs w:val="24"/>
        </w:rPr>
        <w:t>Development of service outcomes for the committees and a rubric for ongoing assessment</w:t>
      </w:r>
    </w:p>
    <w:p w:rsidR="00F314C5" w:rsidRPr="00340550" w:rsidRDefault="00F314C5" w:rsidP="00F314C5">
      <w:pPr>
        <w:pStyle w:val="ListParagraph"/>
        <w:numPr>
          <w:ilvl w:val="1"/>
          <w:numId w:val="18"/>
        </w:numPr>
        <w:rPr>
          <w:rFonts w:ascii="Times New Roman" w:hAnsi="Times New Roman"/>
          <w:sz w:val="24"/>
          <w:szCs w:val="24"/>
        </w:rPr>
      </w:pPr>
      <w:r w:rsidRPr="00340550">
        <w:rPr>
          <w:rFonts w:ascii="Times New Roman" w:hAnsi="Times New Roman"/>
          <w:sz w:val="24"/>
          <w:szCs w:val="24"/>
        </w:rPr>
        <w:t>Development of a process that integrates College planning and allocation efforts based on Educational Master Plan goals and metrics</w:t>
      </w:r>
    </w:p>
    <w:p w:rsidR="00F314C5" w:rsidRPr="00340550" w:rsidRDefault="00F314C5" w:rsidP="00F314C5">
      <w:pPr>
        <w:pStyle w:val="ListParagraph"/>
        <w:ind w:left="1440"/>
        <w:rPr>
          <w:rFonts w:ascii="Times New Roman" w:hAnsi="Times New Roman"/>
          <w:sz w:val="24"/>
          <w:szCs w:val="24"/>
        </w:rPr>
      </w:pPr>
    </w:p>
    <w:p w:rsidR="00F314C5" w:rsidRPr="00340550" w:rsidRDefault="00F314C5" w:rsidP="00F314C5">
      <w:pPr>
        <w:pStyle w:val="ListParagraph"/>
        <w:numPr>
          <w:ilvl w:val="0"/>
          <w:numId w:val="18"/>
        </w:numPr>
        <w:rPr>
          <w:rFonts w:ascii="Times New Roman" w:hAnsi="Times New Roman"/>
          <w:sz w:val="24"/>
          <w:szCs w:val="24"/>
        </w:rPr>
      </w:pPr>
      <w:r w:rsidRPr="00340550">
        <w:rPr>
          <w:rFonts w:ascii="Times New Roman" w:hAnsi="Times New Roman"/>
          <w:sz w:val="24"/>
          <w:szCs w:val="24"/>
        </w:rPr>
        <w:t>Develop information to be added to employee orientation (faculty and staff) on the governance structure and how employee groups can participate.</w:t>
      </w:r>
    </w:p>
    <w:p w:rsidR="00F314C5" w:rsidRPr="00340550" w:rsidRDefault="00F314C5" w:rsidP="00F314C5">
      <w:pPr>
        <w:pStyle w:val="ListParagraph"/>
        <w:rPr>
          <w:rFonts w:ascii="Times New Roman" w:hAnsi="Times New Roman"/>
          <w:sz w:val="24"/>
          <w:szCs w:val="24"/>
        </w:rPr>
      </w:pPr>
    </w:p>
    <w:p w:rsidR="00F314C5" w:rsidRPr="00340550" w:rsidRDefault="00F314C5" w:rsidP="00F314C5">
      <w:pPr>
        <w:pStyle w:val="ListParagraph"/>
        <w:numPr>
          <w:ilvl w:val="0"/>
          <w:numId w:val="19"/>
        </w:numPr>
        <w:rPr>
          <w:rFonts w:ascii="Times New Roman" w:hAnsi="Times New Roman"/>
          <w:sz w:val="24"/>
          <w:szCs w:val="24"/>
        </w:rPr>
      </w:pPr>
      <w:r w:rsidRPr="00340550">
        <w:rPr>
          <w:rFonts w:ascii="Times New Roman" w:hAnsi="Times New Roman"/>
          <w:sz w:val="24"/>
          <w:szCs w:val="24"/>
        </w:rPr>
        <w:t>Create Online/Hybrid competency-based training modules for governance committee onboarding.</w:t>
      </w:r>
    </w:p>
    <w:p w:rsidR="00F314C5" w:rsidRPr="00340550" w:rsidRDefault="00F314C5" w:rsidP="00F314C5">
      <w:pPr>
        <w:pStyle w:val="ListParagraph"/>
        <w:rPr>
          <w:rFonts w:ascii="Times New Roman" w:hAnsi="Times New Roman"/>
          <w:sz w:val="24"/>
          <w:szCs w:val="24"/>
        </w:rPr>
      </w:pPr>
    </w:p>
    <w:p w:rsidR="00F314C5" w:rsidRPr="00340550" w:rsidRDefault="00F314C5" w:rsidP="00F314C5">
      <w:pPr>
        <w:pStyle w:val="ListParagraph"/>
        <w:numPr>
          <w:ilvl w:val="0"/>
          <w:numId w:val="19"/>
        </w:numPr>
        <w:rPr>
          <w:rFonts w:ascii="Times New Roman" w:hAnsi="Times New Roman"/>
          <w:sz w:val="24"/>
          <w:szCs w:val="24"/>
        </w:rPr>
      </w:pPr>
      <w:r w:rsidRPr="00340550">
        <w:rPr>
          <w:rFonts w:ascii="Times New Roman" w:hAnsi="Times New Roman"/>
          <w:sz w:val="24"/>
          <w:szCs w:val="24"/>
        </w:rPr>
        <w:t>Develop an online communication system by creating a “community of practice” around participatory governance committees.</w:t>
      </w:r>
    </w:p>
    <w:p w:rsidR="00F314C5" w:rsidRPr="00340550" w:rsidRDefault="00F314C5" w:rsidP="00F314C5"/>
    <w:p w:rsidR="00F314C5" w:rsidRPr="00340550" w:rsidRDefault="00F314C5" w:rsidP="00F314C5">
      <w:pPr>
        <w:pStyle w:val="ListParagraph"/>
        <w:numPr>
          <w:ilvl w:val="0"/>
          <w:numId w:val="19"/>
        </w:numPr>
        <w:rPr>
          <w:rFonts w:ascii="Times New Roman" w:hAnsi="Times New Roman"/>
          <w:sz w:val="24"/>
          <w:szCs w:val="24"/>
        </w:rPr>
      </w:pPr>
      <w:r w:rsidRPr="00340550">
        <w:rPr>
          <w:rFonts w:ascii="Times New Roman" w:hAnsi="Times New Roman"/>
          <w:sz w:val="24"/>
          <w:szCs w:val="24"/>
        </w:rPr>
        <w:t>Develop a mentoring system for participatory governance in order to share institutional knowledge and effective practices.</w:t>
      </w:r>
    </w:p>
    <w:p w:rsidR="00F314C5" w:rsidRPr="00340550" w:rsidRDefault="00F314C5" w:rsidP="00F314C5">
      <w:pPr>
        <w:pStyle w:val="ListParagraph"/>
        <w:rPr>
          <w:rFonts w:ascii="Times New Roman" w:hAnsi="Times New Roman"/>
          <w:sz w:val="24"/>
          <w:szCs w:val="24"/>
        </w:rPr>
      </w:pPr>
    </w:p>
    <w:p w:rsidR="00F314C5" w:rsidRPr="00340550" w:rsidRDefault="00F314C5" w:rsidP="00F314C5">
      <w:pPr>
        <w:pStyle w:val="ListParagraph"/>
        <w:numPr>
          <w:ilvl w:val="0"/>
          <w:numId w:val="19"/>
        </w:numPr>
        <w:rPr>
          <w:rFonts w:ascii="Times New Roman" w:hAnsi="Times New Roman"/>
          <w:sz w:val="24"/>
          <w:szCs w:val="24"/>
        </w:rPr>
      </w:pPr>
      <w:r w:rsidRPr="00340550">
        <w:rPr>
          <w:rFonts w:ascii="Times New Roman" w:hAnsi="Times New Roman"/>
          <w:sz w:val="24"/>
          <w:szCs w:val="24"/>
        </w:rPr>
        <w:t>Review and revise Governance Handbook to articulate each committee’s charge, membership and communication responsibilities.</w:t>
      </w:r>
    </w:p>
    <w:p w:rsidR="00F314C5" w:rsidRPr="00340550" w:rsidRDefault="00F314C5" w:rsidP="00F314C5">
      <w:pPr>
        <w:pStyle w:val="ListParagraph"/>
        <w:rPr>
          <w:rFonts w:ascii="Times New Roman" w:hAnsi="Times New Roman"/>
          <w:b/>
          <w:sz w:val="24"/>
          <w:szCs w:val="24"/>
        </w:rPr>
      </w:pPr>
    </w:p>
    <w:p w:rsidR="00F314C5" w:rsidRDefault="00F314C5" w:rsidP="00F314C5">
      <w:pPr>
        <w:rPr>
          <w:color w:val="000000"/>
        </w:rPr>
      </w:pPr>
      <w:r>
        <w:rPr>
          <w:sz w:val="28"/>
        </w:rPr>
        <w:br w:type="column"/>
      </w:r>
      <w:r>
        <w:rPr>
          <w:sz w:val="28"/>
        </w:rPr>
        <w:lastRenderedPageBreak/>
        <w:t xml:space="preserve">Appendix B - </w:t>
      </w:r>
      <w:r w:rsidRPr="00F314C5">
        <w:rPr>
          <w:color w:val="000000"/>
          <w:sz w:val="28"/>
          <w:szCs w:val="28"/>
        </w:rPr>
        <w:t xml:space="preserve">FHDA Board of Trustees </w:t>
      </w:r>
      <w:r>
        <w:rPr>
          <w:color w:val="000000"/>
          <w:sz w:val="28"/>
          <w:szCs w:val="28"/>
        </w:rPr>
        <w:t>P</w:t>
      </w:r>
      <w:r w:rsidRPr="00F314C5">
        <w:rPr>
          <w:color w:val="000000"/>
          <w:sz w:val="28"/>
          <w:szCs w:val="28"/>
        </w:rPr>
        <w:t xml:space="preserve">olicies </w:t>
      </w:r>
      <w:r>
        <w:rPr>
          <w:color w:val="000000"/>
          <w:sz w:val="28"/>
          <w:szCs w:val="28"/>
        </w:rPr>
        <w:t>S</w:t>
      </w:r>
      <w:r w:rsidRPr="00F314C5">
        <w:rPr>
          <w:color w:val="000000"/>
          <w:sz w:val="28"/>
          <w:szCs w:val="28"/>
        </w:rPr>
        <w:t xml:space="preserve">upporting </w:t>
      </w:r>
      <w:r>
        <w:rPr>
          <w:color w:val="000000"/>
          <w:sz w:val="28"/>
          <w:szCs w:val="28"/>
        </w:rPr>
        <w:t>G</w:t>
      </w:r>
      <w:r w:rsidRPr="00F314C5">
        <w:rPr>
          <w:color w:val="000000"/>
          <w:sz w:val="28"/>
          <w:szCs w:val="28"/>
        </w:rPr>
        <w:t>overnance</w:t>
      </w:r>
    </w:p>
    <w:p w:rsidR="00F314C5" w:rsidRDefault="00F314C5" w:rsidP="00F314C5">
      <w:pPr>
        <w:autoSpaceDE w:val="0"/>
        <w:autoSpaceDN w:val="0"/>
        <w:adjustRightInd w:val="0"/>
        <w:rPr>
          <w:color w:val="000000"/>
        </w:rPr>
      </w:pPr>
    </w:p>
    <w:p w:rsidR="00F314C5" w:rsidRPr="000D16D8" w:rsidRDefault="00F314C5" w:rsidP="00F314C5">
      <w:pPr>
        <w:autoSpaceDE w:val="0"/>
        <w:autoSpaceDN w:val="0"/>
        <w:adjustRightInd w:val="0"/>
        <w:rPr>
          <w:color w:val="000000"/>
          <w:u w:val="single"/>
        </w:rPr>
      </w:pPr>
      <w:r w:rsidRPr="000D16D8">
        <w:rPr>
          <w:color w:val="000000"/>
          <w:u w:val="single"/>
        </w:rPr>
        <w:t>BP 3250 Institutional Planning</w:t>
      </w:r>
    </w:p>
    <w:p w:rsidR="00F314C5" w:rsidRDefault="00F314C5" w:rsidP="00F314C5">
      <w:pPr>
        <w:autoSpaceDE w:val="0"/>
        <w:autoSpaceDN w:val="0"/>
        <w:adjustRightInd w:val="0"/>
        <w:rPr>
          <w:color w:val="000000"/>
        </w:rPr>
      </w:pPr>
    </w:p>
    <w:p w:rsidR="00F314C5" w:rsidRPr="00B705C5" w:rsidRDefault="00F314C5" w:rsidP="00F314C5">
      <w:pPr>
        <w:rPr>
          <w:rFonts w:ascii="Verdana" w:hAnsi="Verdana"/>
          <w:color w:val="333333"/>
        </w:rPr>
      </w:pPr>
      <w:r w:rsidRPr="00B705C5">
        <w:rPr>
          <w:color w:val="333333"/>
          <w:bdr w:val="none" w:sz="0" w:space="0" w:color="auto" w:frame="1"/>
        </w:rPr>
        <w:t>The Chancellor shall ensure that the District has and implements a broad</w:t>
      </w:r>
      <w:r w:rsidRPr="00B705C5">
        <w:rPr>
          <w:color w:val="333333"/>
          <w:bdr w:val="none" w:sz="0" w:space="0" w:color="auto" w:frame="1"/>
        </w:rPr>
        <w:noBreakHyphen/>
        <w:t>based, comprehensive, systematic and integrated system of planning that involves participatory governance representatives and appropriate segments of the college community, is supported by institutional research, and informs the District’s resource allocation processes.</w:t>
      </w:r>
    </w:p>
    <w:p w:rsidR="00F314C5" w:rsidRPr="00B705C5" w:rsidRDefault="00F314C5" w:rsidP="00F314C5">
      <w:pPr>
        <w:rPr>
          <w:rFonts w:ascii="Verdana" w:hAnsi="Verdana"/>
          <w:color w:val="333333"/>
        </w:rPr>
      </w:pPr>
      <w:r w:rsidRPr="00B705C5">
        <w:rPr>
          <w:rFonts w:ascii="Verdana" w:hAnsi="Verdana"/>
          <w:color w:val="333333"/>
        </w:rPr>
        <w:t> </w:t>
      </w:r>
    </w:p>
    <w:p w:rsidR="00F314C5" w:rsidRPr="00B705C5" w:rsidRDefault="00F314C5" w:rsidP="00F314C5">
      <w:pPr>
        <w:rPr>
          <w:rFonts w:ascii="Verdana" w:hAnsi="Verdana"/>
          <w:color w:val="333333"/>
        </w:rPr>
      </w:pPr>
      <w:r w:rsidRPr="00B705C5">
        <w:rPr>
          <w:color w:val="333333"/>
          <w:bdr w:val="none" w:sz="0" w:space="0" w:color="auto" w:frame="1"/>
        </w:rPr>
        <w:t>The planning system shall incorporate plans required by law or regulation, as well as plans for each major function of the District, including but not limited to:</w:t>
      </w:r>
    </w:p>
    <w:p w:rsidR="00F314C5" w:rsidRDefault="00F314C5" w:rsidP="00F314C5">
      <w:pPr>
        <w:numPr>
          <w:ilvl w:val="0"/>
          <w:numId w:val="15"/>
        </w:numPr>
        <w:spacing w:beforeAutospacing="1" w:afterAutospacing="1"/>
        <w:rPr>
          <w:rFonts w:ascii="Verdana" w:hAnsi="Verdana"/>
          <w:color w:val="333333"/>
        </w:rPr>
      </w:pPr>
      <w:r w:rsidRPr="00B705C5">
        <w:rPr>
          <w:color w:val="333333"/>
          <w:bdr w:val="none" w:sz="0" w:space="0" w:color="auto" w:frame="1"/>
        </w:rPr>
        <w:t>Long-range Educational or Academic Mast</w:t>
      </w:r>
      <w:r>
        <w:rPr>
          <w:color w:val="333333"/>
          <w:bdr w:val="none" w:sz="0" w:space="0" w:color="auto" w:frame="1"/>
        </w:rPr>
        <w:t xml:space="preserve">er Plan, which shall be updated </w:t>
      </w:r>
      <w:r w:rsidRPr="00B705C5">
        <w:rPr>
          <w:color w:val="333333"/>
          <w:bdr w:val="none" w:sz="0" w:space="0" w:color="auto" w:frame="1"/>
        </w:rPr>
        <w:t>periodically as deemed necessary by the governing board</w:t>
      </w:r>
    </w:p>
    <w:p w:rsidR="00F314C5" w:rsidRPr="001565EE" w:rsidRDefault="00F314C5" w:rsidP="00F314C5">
      <w:pPr>
        <w:numPr>
          <w:ilvl w:val="0"/>
          <w:numId w:val="15"/>
        </w:numPr>
        <w:spacing w:beforeAutospacing="1" w:afterAutospacing="1"/>
        <w:rPr>
          <w:rFonts w:ascii="Verdana" w:hAnsi="Verdana"/>
          <w:color w:val="333333"/>
        </w:rPr>
      </w:pPr>
      <w:r w:rsidRPr="001565EE">
        <w:rPr>
          <w:color w:val="333333"/>
          <w:bdr w:val="none" w:sz="0" w:space="0" w:color="auto" w:frame="1"/>
        </w:rPr>
        <w:t>Facilities Plan</w:t>
      </w:r>
    </w:p>
    <w:p w:rsidR="00F314C5" w:rsidRPr="00B705C5" w:rsidRDefault="00F314C5" w:rsidP="00F314C5">
      <w:pPr>
        <w:numPr>
          <w:ilvl w:val="0"/>
          <w:numId w:val="15"/>
        </w:numPr>
        <w:spacing w:beforeAutospacing="1" w:afterAutospacing="1"/>
        <w:rPr>
          <w:rFonts w:ascii="Verdana" w:hAnsi="Verdana"/>
          <w:color w:val="333333"/>
        </w:rPr>
      </w:pPr>
      <w:r w:rsidRPr="00B705C5">
        <w:rPr>
          <w:color w:val="333333"/>
          <w:bdr w:val="none" w:sz="0" w:space="0" w:color="auto" w:frame="1"/>
        </w:rPr>
        <w:t>Technology Plan</w:t>
      </w:r>
    </w:p>
    <w:p w:rsidR="00F314C5" w:rsidRPr="00B705C5" w:rsidRDefault="00F314C5" w:rsidP="00F314C5">
      <w:pPr>
        <w:numPr>
          <w:ilvl w:val="0"/>
          <w:numId w:val="15"/>
        </w:numPr>
        <w:spacing w:beforeAutospacing="1" w:afterAutospacing="1"/>
        <w:rPr>
          <w:rFonts w:ascii="Verdana" w:hAnsi="Verdana"/>
          <w:color w:val="333333"/>
        </w:rPr>
      </w:pPr>
      <w:r w:rsidRPr="00B705C5">
        <w:rPr>
          <w:color w:val="333333"/>
          <w:bdr w:val="none" w:sz="0" w:space="0" w:color="auto" w:frame="1"/>
        </w:rPr>
        <w:t>Equal Employment Opportunity Plan</w:t>
      </w:r>
    </w:p>
    <w:p w:rsidR="00F314C5" w:rsidRPr="00B705C5" w:rsidRDefault="00F314C5" w:rsidP="00F314C5">
      <w:pPr>
        <w:numPr>
          <w:ilvl w:val="0"/>
          <w:numId w:val="15"/>
        </w:numPr>
        <w:spacing w:beforeAutospacing="1" w:afterAutospacing="1"/>
        <w:rPr>
          <w:rFonts w:ascii="Verdana" w:hAnsi="Verdana"/>
          <w:color w:val="333333"/>
        </w:rPr>
      </w:pPr>
      <w:r w:rsidRPr="00B705C5">
        <w:rPr>
          <w:color w:val="333333"/>
          <w:bdr w:val="none" w:sz="0" w:space="0" w:color="auto" w:frame="1"/>
        </w:rPr>
        <w:t>Student Equity Plan</w:t>
      </w:r>
    </w:p>
    <w:p w:rsidR="00F314C5" w:rsidRPr="00B705C5" w:rsidRDefault="00F314C5" w:rsidP="00F314C5">
      <w:pPr>
        <w:numPr>
          <w:ilvl w:val="0"/>
          <w:numId w:val="15"/>
        </w:numPr>
        <w:spacing w:beforeAutospacing="1" w:afterAutospacing="1"/>
        <w:rPr>
          <w:rFonts w:ascii="Verdana" w:hAnsi="Verdana"/>
          <w:color w:val="333333"/>
        </w:rPr>
      </w:pPr>
      <w:r w:rsidRPr="00B705C5">
        <w:rPr>
          <w:color w:val="333333"/>
          <w:bdr w:val="none" w:sz="0" w:space="0" w:color="auto" w:frame="1"/>
        </w:rPr>
        <w:t>Student Success and Support Program Plan</w:t>
      </w:r>
    </w:p>
    <w:p w:rsidR="00F314C5" w:rsidRPr="00B705C5" w:rsidRDefault="00F314C5" w:rsidP="00F314C5">
      <w:pPr>
        <w:numPr>
          <w:ilvl w:val="0"/>
          <w:numId w:val="15"/>
        </w:numPr>
        <w:spacing w:beforeAutospacing="1" w:afterAutospacing="1"/>
        <w:rPr>
          <w:rFonts w:ascii="Verdana" w:hAnsi="Verdana"/>
          <w:color w:val="333333"/>
        </w:rPr>
      </w:pPr>
      <w:r w:rsidRPr="00B705C5">
        <w:rPr>
          <w:color w:val="333333"/>
          <w:bdr w:val="none" w:sz="0" w:space="0" w:color="auto" w:frame="1"/>
        </w:rPr>
        <w:t>Transfer Center Plan</w:t>
      </w:r>
    </w:p>
    <w:p w:rsidR="00F314C5" w:rsidRPr="00B705C5" w:rsidRDefault="00F314C5" w:rsidP="00F314C5">
      <w:pPr>
        <w:numPr>
          <w:ilvl w:val="0"/>
          <w:numId w:val="15"/>
        </w:numPr>
        <w:spacing w:beforeAutospacing="1" w:afterAutospacing="1"/>
        <w:rPr>
          <w:rFonts w:ascii="Verdana" w:hAnsi="Verdana"/>
          <w:color w:val="333333"/>
        </w:rPr>
      </w:pPr>
      <w:r w:rsidRPr="00B705C5">
        <w:rPr>
          <w:color w:val="333333"/>
          <w:bdr w:val="none" w:sz="0" w:space="0" w:color="auto" w:frame="1"/>
        </w:rPr>
        <w:t>EOPS Plan</w:t>
      </w:r>
    </w:p>
    <w:p w:rsidR="00F314C5" w:rsidRPr="00B705C5" w:rsidRDefault="00F314C5" w:rsidP="00F314C5">
      <w:pPr>
        <w:rPr>
          <w:rFonts w:ascii="Verdana" w:hAnsi="Verdana"/>
          <w:color w:val="333333"/>
        </w:rPr>
      </w:pPr>
      <w:r w:rsidRPr="00B705C5">
        <w:rPr>
          <w:color w:val="333333"/>
          <w:bdr w:val="none" w:sz="0" w:space="0" w:color="auto" w:frame="1"/>
        </w:rPr>
        <w:t>The Chancellor shall ensure that the District maintains a commitment to the effectiveness of its ongoing planning process by systematically reviewing, evaluating and modifying, as appropriate, all parts of the planning system.</w:t>
      </w:r>
    </w:p>
    <w:p w:rsidR="00F314C5" w:rsidRPr="00B705C5" w:rsidRDefault="00F314C5" w:rsidP="00F314C5">
      <w:pPr>
        <w:rPr>
          <w:rFonts w:ascii="Verdana" w:hAnsi="Verdana"/>
          <w:color w:val="333333"/>
        </w:rPr>
      </w:pPr>
      <w:r w:rsidRPr="00B705C5">
        <w:rPr>
          <w:rFonts w:ascii="Verdana" w:hAnsi="Verdana"/>
          <w:color w:val="333333"/>
        </w:rPr>
        <w:t> </w:t>
      </w:r>
    </w:p>
    <w:p w:rsidR="00F314C5" w:rsidRPr="00B705C5" w:rsidRDefault="00F314C5" w:rsidP="00F314C5">
      <w:pPr>
        <w:rPr>
          <w:rFonts w:ascii="Verdana" w:hAnsi="Verdana"/>
          <w:color w:val="333333"/>
        </w:rPr>
      </w:pPr>
      <w:r w:rsidRPr="00B705C5">
        <w:rPr>
          <w:color w:val="333333"/>
          <w:bdr w:val="none" w:sz="0" w:space="0" w:color="auto" w:frame="1"/>
        </w:rPr>
        <w:t>The Chancellor shall ensure that institutional plans contain goals, objectives, and measurable outcomes, are integrated into the annual budget process, and that the results of institutional planning are broadly communicated.</w:t>
      </w:r>
    </w:p>
    <w:p w:rsidR="00F314C5" w:rsidRPr="00B705C5" w:rsidRDefault="00F314C5" w:rsidP="00F314C5">
      <w:pPr>
        <w:rPr>
          <w:rFonts w:ascii="Verdana" w:hAnsi="Verdana"/>
          <w:color w:val="333333"/>
        </w:rPr>
      </w:pPr>
      <w:r w:rsidRPr="00B705C5">
        <w:rPr>
          <w:rFonts w:ascii="Verdana" w:hAnsi="Verdana"/>
          <w:color w:val="333333"/>
        </w:rPr>
        <w:t> </w:t>
      </w:r>
    </w:p>
    <w:p w:rsidR="00F314C5" w:rsidRPr="00B705C5" w:rsidRDefault="00F314C5" w:rsidP="00F314C5">
      <w:pPr>
        <w:rPr>
          <w:rFonts w:ascii="Verdana" w:hAnsi="Verdana"/>
          <w:color w:val="333333"/>
        </w:rPr>
      </w:pPr>
      <w:r w:rsidRPr="00B705C5">
        <w:rPr>
          <w:color w:val="333333"/>
          <w:bdr w:val="none" w:sz="0" w:space="0" w:color="auto" w:frame="1"/>
        </w:rPr>
        <w:t>The Chancellor shall submit those plans for which Board approval is required to the Board and shall inform the Board periodically as to the status of the District’s planning efforts.</w:t>
      </w:r>
    </w:p>
    <w:p w:rsidR="00F314C5" w:rsidRPr="00B705C5" w:rsidRDefault="00F314C5" w:rsidP="00F314C5">
      <w:pPr>
        <w:rPr>
          <w:rFonts w:ascii="Verdana" w:hAnsi="Verdana"/>
          <w:color w:val="333333"/>
        </w:rPr>
      </w:pPr>
      <w:r w:rsidRPr="00B705C5">
        <w:rPr>
          <w:rFonts w:ascii="Verdana" w:hAnsi="Verdana"/>
          <w:color w:val="333333"/>
        </w:rPr>
        <w:t> </w:t>
      </w:r>
    </w:p>
    <w:p w:rsidR="00F314C5" w:rsidRPr="00B705C5" w:rsidRDefault="00F314C5" w:rsidP="00F314C5">
      <w:pPr>
        <w:jc w:val="right"/>
        <w:rPr>
          <w:rFonts w:ascii="Verdana" w:hAnsi="Verdana"/>
          <w:color w:val="333333"/>
        </w:rPr>
      </w:pPr>
      <w:r w:rsidRPr="00B705C5">
        <w:rPr>
          <w:color w:val="333333"/>
          <w:bdr w:val="none" w:sz="0" w:space="0" w:color="auto" w:frame="1"/>
        </w:rPr>
        <w:t>Approved 7/12/04</w:t>
      </w:r>
    </w:p>
    <w:p w:rsidR="00F314C5" w:rsidRPr="00B705C5" w:rsidRDefault="00F314C5" w:rsidP="00F314C5">
      <w:pPr>
        <w:jc w:val="right"/>
        <w:rPr>
          <w:rFonts w:ascii="Verdana" w:hAnsi="Verdana"/>
          <w:color w:val="333333"/>
        </w:rPr>
      </w:pPr>
      <w:r w:rsidRPr="00B705C5">
        <w:rPr>
          <w:color w:val="333333"/>
          <w:bdr w:val="none" w:sz="0" w:space="0" w:color="auto" w:frame="1"/>
        </w:rPr>
        <w:t>Amended and renumbered 3/2/15 (formerly BP 3050)</w:t>
      </w:r>
    </w:p>
    <w:p w:rsidR="00F314C5" w:rsidRDefault="00F314C5" w:rsidP="00F314C5">
      <w:pPr>
        <w:autoSpaceDE w:val="0"/>
        <w:autoSpaceDN w:val="0"/>
        <w:adjustRightInd w:val="0"/>
        <w:rPr>
          <w:color w:val="000000"/>
        </w:rPr>
      </w:pPr>
    </w:p>
    <w:p w:rsidR="00F314C5" w:rsidRPr="00B705C5" w:rsidRDefault="00F314C5" w:rsidP="00F314C5">
      <w:pPr>
        <w:autoSpaceDE w:val="0"/>
        <w:autoSpaceDN w:val="0"/>
        <w:adjustRightInd w:val="0"/>
        <w:rPr>
          <w:color w:val="000000"/>
          <w:u w:val="single"/>
        </w:rPr>
      </w:pPr>
      <w:r>
        <w:rPr>
          <w:color w:val="000000"/>
          <w:u w:val="single"/>
        </w:rPr>
        <w:br w:type="column"/>
      </w:r>
      <w:r>
        <w:rPr>
          <w:color w:val="000000"/>
          <w:u w:val="single"/>
        </w:rPr>
        <w:lastRenderedPageBreak/>
        <w:t xml:space="preserve">Other </w:t>
      </w:r>
      <w:r w:rsidRPr="00B705C5">
        <w:rPr>
          <w:color w:val="000000"/>
          <w:u w:val="single"/>
        </w:rPr>
        <w:t>Board Policies</w:t>
      </w:r>
      <w:r>
        <w:rPr>
          <w:color w:val="000000"/>
          <w:u w:val="single"/>
        </w:rPr>
        <w:t xml:space="preserve"> on Governance</w:t>
      </w:r>
    </w:p>
    <w:p w:rsidR="00F314C5" w:rsidRDefault="00F314C5" w:rsidP="00F314C5">
      <w:pPr>
        <w:pStyle w:val="ColorfulList-Accent11"/>
        <w:autoSpaceDE w:val="0"/>
        <w:autoSpaceDN w:val="0"/>
        <w:adjustRightInd w:val="0"/>
        <w:ind w:left="0"/>
        <w:rPr>
          <w:rFonts w:ascii="Times New Roman" w:hAnsi="Times New Roman"/>
          <w:color w:val="000000"/>
        </w:rPr>
      </w:pPr>
    </w:p>
    <w:p w:rsidR="00F314C5" w:rsidRPr="00B705C5" w:rsidRDefault="00F314C5" w:rsidP="00F314C5">
      <w:pPr>
        <w:pStyle w:val="ColorfulList-Accent11"/>
        <w:autoSpaceDE w:val="0"/>
        <w:autoSpaceDN w:val="0"/>
        <w:adjustRightInd w:val="0"/>
        <w:ind w:left="0"/>
        <w:rPr>
          <w:rFonts w:ascii="Times New Roman" w:hAnsi="Times New Roman"/>
          <w:color w:val="000000"/>
        </w:rPr>
      </w:pPr>
      <w:r w:rsidRPr="00B705C5">
        <w:rPr>
          <w:rFonts w:ascii="Times New Roman" w:hAnsi="Times New Roman"/>
          <w:color w:val="000000"/>
        </w:rPr>
        <w:t>Board Policy 2222: Student Role in Governance</w:t>
      </w:r>
    </w:p>
    <w:p w:rsidR="00F314C5" w:rsidRPr="00B705C5" w:rsidRDefault="00F314C5" w:rsidP="00F314C5">
      <w:pPr>
        <w:pStyle w:val="ColorfulList-Accent11"/>
        <w:autoSpaceDE w:val="0"/>
        <w:autoSpaceDN w:val="0"/>
        <w:adjustRightInd w:val="0"/>
        <w:ind w:left="0"/>
        <w:rPr>
          <w:rFonts w:ascii="Times New Roman" w:hAnsi="Times New Roman"/>
          <w:color w:val="000000"/>
        </w:rPr>
      </w:pPr>
      <w:r w:rsidRPr="00B705C5">
        <w:rPr>
          <w:rFonts w:ascii="Times New Roman" w:hAnsi="Times New Roman"/>
          <w:color w:val="000000"/>
        </w:rPr>
        <w:t>Board Policy 2223: Role of the Academic Senate in Academic and Professional Matters</w:t>
      </w:r>
    </w:p>
    <w:p w:rsidR="00F314C5" w:rsidRPr="00B705C5" w:rsidRDefault="00F314C5" w:rsidP="00F314C5">
      <w:pPr>
        <w:pStyle w:val="ColorfulList-Accent11"/>
        <w:autoSpaceDE w:val="0"/>
        <w:autoSpaceDN w:val="0"/>
        <w:adjustRightInd w:val="0"/>
        <w:ind w:left="0"/>
        <w:rPr>
          <w:rFonts w:ascii="Times New Roman" w:hAnsi="Times New Roman"/>
          <w:color w:val="000000"/>
        </w:rPr>
      </w:pPr>
      <w:r w:rsidRPr="00B705C5">
        <w:rPr>
          <w:rFonts w:ascii="Times New Roman" w:hAnsi="Times New Roman"/>
          <w:color w:val="000000"/>
        </w:rPr>
        <w:t>Board Policy 2224: Role of Classified Staff in Governance</w:t>
      </w:r>
    </w:p>
    <w:p w:rsidR="00F314C5" w:rsidRPr="00B705C5" w:rsidRDefault="00F314C5" w:rsidP="00F314C5">
      <w:pPr>
        <w:pStyle w:val="Default"/>
        <w:rPr>
          <w:rFonts w:ascii="Times New Roman" w:hAnsi="Times New Roman"/>
          <w:b/>
          <w:bCs/>
          <w:i/>
          <w:iCs/>
        </w:rPr>
      </w:pPr>
    </w:p>
    <w:p w:rsidR="00F314C5" w:rsidRPr="00B705C5" w:rsidRDefault="00F314C5" w:rsidP="00F314C5">
      <w:pPr>
        <w:pStyle w:val="Default"/>
        <w:rPr>
          <w:rFonts w:ascii="Times New Roman" w:hAnsi="Times New Roman"/>
          <w:bCs/>
          <w:iCs/>
        </w:rPr>
      </w:pPr>
    </w:p>
    <w:p w:rsidR="00F314C5" w:rsidRPr="00B705C5" w:rsidRDefault="00F314C5" w:rsidP="00F314C5">
      <w:pPr>
        <w:autoSpaceDE w:val="0"/>
        <w:autoSpaceDN w:val="0"/>
        <w:adjustRightInd w:val="0"/>
        <w:spacing w:line="201" w:lineRule="atLeast"/>
        <w:rPr>
          <w:b/>
        </w:rPr>
      </w:pPr>
    </w:p>
    <w:p w:rsidR="00F314C5" w:rsidRPr="00B705C5" w:rsidRDefault="00F314C5" w:rsidP="00F314C5">
      <w:pPr>
        <w:autoSpaceDE w:val="0"/>
        <w:autoSpaceDN w:val="0"/>
        <w:adjustRightInd w:val="0"/>
        <w:spacing w:line="201" w:lineRule="atLeast"/>
        <w:rPr>
          <w:u w:val="single"/>
        </w:rPr>
      </w:pPr>
      <w:r w:rsidRPr="00B705C5">
        <w:rPr>
          <w:u w:val="single"/>
        </w:rPr>
        <w:t>ACCJC Accreditation Standard</w:t>
      </w:r>
      <w:r>
        <w:rPr>
          <w:u w:val="single"/>
        </w:rPr>
        <w:t xml:space="preserve"> Related to Governance</w:t>
      </w:r>
    </w:p>
    <w:p w:rsidR="00F314C5" w:rsidRPr="00B705C5" w:rsidRDefault="00F314C5" w:rsidP="00F314C5">
      <w:pPr>
        <w:autoSpaceDE w:val="0"/>
        <w:autoSpaceDN w:val="0"/>
        <w:adjustRightInd w:val="0"/>
        <w:spacing w:line="201" w:lineRule="atLeast"/>
      </w:pPr>
    </w:p>
    <w:p w:rsidR="00F314C5" w:rsidRPr="00B705C5" w:rsidRDefault="00F314C5" w:rsidP="00F314C5">
      <w:pPr>
        <w:autoSpaceDE w:val="0"/>
        <w:autoSpaceDN w:val="0"/>
        <w:adjustRightInd w:val="0"/>
        <w:spacing w:line="201" w:lineRule="atLeast"/>
      </w:pPr>
      <w:r w:rsidRPr="00B705C5">
        <w:t>Standard IV.B.3</w:t>
      </w:r>
    </w:p>
    <w:p w:rsidR="00F314C5" w:rsidRPr="00B705C5" w:rsidRDefault="00F314C5" w:rsidP="00F314C5">
      <w:pPr>
        <w:autoSpaceDE w:val="0"/>
        <w:autoSpaceDN w:val="0"/>
        <w:adjustRightInd w:val="0"/>
        <w:spacing w:line="201" w:lineRule="atLeast"/>
      </w:pPr>
      <w:r w:rsidRPr="00B705C5">
        <w:t>Through established policies and procedures, the CEO guides institutional improvement of the teaching and learning environment by:</w:t>
      </w:r>
    </w:p>
    <w:p w:rsidR="00F314C5" w:rsidRPr="00B705C5" w:rsidRDefault="00F314C5" w:rsidP="00F314C5">
      <w:pPr>
        <w:autoSpaceDE w:val="0"/>
        <w:autoSpaceDN w:val="0"/>
        <w:adjustRightInd w:val="0"/>
        <w:spacing w:line="201" w:lineRule="atLeast"/>
      </w:pPr>
    </w:p>
    <w:p w:rsidR="00F314C5" w:rsidRPr="00B705C5" w:rsidRDefault="00F314C5" w:rsidP="00F314C5">
      <w:pPr>
        <w:pStyle w:val="ListParagraph"/>
        <w:numPr>
          <w:ilvl w:val="0"/>
          <w:numId w:val="16"/>
        </w:numPr>
        <w:autoSpaceDE w:val="0"/>
        <w:autoSpaceDN w:val="0"/>
        <w:adjustRightInd w:val="0"/>
        <w:spacing w:line="201" w:lineRule="atLeast"/>
        <w:rPr>
          <w:rFonts w:ascii="Times New Roman" w:hAnsi="Times New Roman"/>
          <w:sz w:val="24"/>
          <w:szCs w:val="24"/>
        </w:rPr>
      </w:pPr>
      <w:r w:rsidRPr="00B705C5">
        <w:rPr>
          <w:rFonts w:ascii="Times New Roman" w:hAnsi="Times New Roman"/>
          <w:sz w:val="24"/>
          <w:szCs w:val="24"/>
        </w:rPr>
        <w:t>establishing a collegial process that sets values, goals, and priorities;</w:t>
      </w:r>
    </w:p>
    <w:p w:rsidR="00F314C5" w:rsidRPr="00B705C5" w:rsidRDefault="00F314C5" w:rsidP="00F314C5">
      <w:pPr>
        <w:pStyle w:val="ListParagraph"/>
        <w:numPr>
          <w:ilvl w:val="0"/>
          <w:numId w:val="16"/>
        </w:numPr>
        <w:autoSpaceDE w:val="0"/>
        <w:autoSpaceDN w:val="0"/>
        <w:adjustRightInd w:val="0"/>
        <w:spacing w:line="201" w:lineRule="atLeast"/>
        <w:rPr>
          <w:rFonts w:ascii="Times New Roman" w:hAnsi="Times New Roman"/>
          <w:sz w:val="24"/>
          <w:szCs w:val="24"/>
        </w:rPr>
      </w:pPr>
      <w:r w:rsidRPr="00B705C5">
        <w:rPr>
          <w:rFonts w:ascii="Times New Roman" w:hAnsi="Times New Roman"/>
          <w:sz w:val="24"/>
          <w:szCs w:val="24"/>
        </w:rPr>
        <w:t>ensuring the college sets institutional performance standards for student achievement;</w:t>
      </w:r>
    </w:p>
    <w:p w:rsidR="00F314C5" w:rsidRPr="000D16D8" w:rsidRDefault="00F314C5" w:rsidP="00F314C5">
      <w:pPr>
        <w:pStyle w:val="ListParagraph"/>
        <w:numPr>
          <w:ilvl w:val="0"/>
          <w:numId w:val="16"/>
        </w:numPr>
        <w:autoSpaceDE w:val="0"/>
        <w:autoSpaceDN w:val="0"/>
        <w:adjustRightInd w:val="0"/>
        <w:spacing w:line="201" w:lineRule="atLeast"/>
        <w:rPr>
          <w:rFonts w:ascii="Times New Roman" w:hAnsi="Times New Roman"/>
          <w:sz w:val="24"/>
          <w:szCs w:val="24"/>
        </w:rPr>
      </w:pPr>
      <w:r w:rsidRPr="00B705C5">
        <w:rPr>
          <w:rFonts w:ascii="Times New Roman" w:hAnsi="Times New Roman"/>
          <w:sz w:val="24"/>
          <w:szCs w:val="24"/>
        </w:rPr>
        <w:t>ensuring that evaluation and planning rely on high quality research and analysis</w:t>
      </w:r>
      <w:r>
        <w:rPr>
          <w:rFonts w:ascii="Times New Roman" w:hAnsi="Times New Roman"/>
          <w:sz w:val="24"/>
          <w:szCs w:val="24"/>
        </w:rPr>
        <w:t xml:space="preserve"> </w:t>
      </w:r>
      <w:r w:rsidRPr="000D16D8">
        <w:rPr>
          <w:rFonts w:ascii="Times New Roman" w:hAnsi="Times New Roman"/>
          <w:sz w:val="24"/>
          <w:szCs w:val="24"/>
        </w:rPr>
        <w:t>of external and internal conditions;</w:t>
      </w:r>
    </w:p>
    <w:p w:rsidR="00F314C5" w:rsidRPr="000D16D8" w:rsidRDefault="00F314C5" w:rsidP="00F314C5">
      <w:pPr>
        <w:pStyle w:val="ListParagraph"/>
        <w:numPr>
          <w:ilvl w:val="0"/>
          <w:numId w:val="16"/>
        </w:numPr>
        <w:autoSpaceDE w:val="0"/>
        <w:autoSpaceDN w:val="0"/>
        <w:adjustRightInd w:val="0"/>
        <w:spacing w:line="201" w:lineRule="atLeast"/>
        <w:rPr>
          <w:rFonts w:ascii="Times New Roman" w:hAnsi="Times New Roman"/>
          <w:sz w:val="24"/>
          <w:szCs w:val="24"/>
        </w:rPr>
      </w:pPr>
      <w:r w:rsidRPr="00B705C5">
        <w:rPr>
          <w:rFonts w:ascii="Times New Roman" w:hAnsi="Times New Roman"/>
          <w:sz w:val="24"/>
          <w:szCs w:val="24"/>
        </w:rPr>
        <w:t>ensuring that educational planning is integrated with resource planning and</w:t>
      </w:r>
      <w:r>
        <w:rPr>
          <w:rFonts w:ascii="Times New Roman" w:hAnsi="Times New Roman"/>
          <w:sz w:val="24"/>
          <w:szCs w:val="24"/>
        </w:rPr>
        <w:t xml:space="preserve"> </w:t>
      </w:r>
      <w:r w:rsidRPr="000D16D8">
        <w:rPr>
          <w:rFonts w:ascii="Times New Roman" w:hAnsi="Times New Roman"/>
          <w:sz w:val="24"/>
          <w:szCs w:val="24"/>
        </w:rPr>
        <w:t>allocation to support student achievement and learning;</w:t>
      </w:r>
    </w:p>
    <w:p w:rsidR="00F314C5" w:rsidRPr="000D16D8" w:rsidRDefault="00F314C5" w:rsidP="00F314C5">
      <w:pPr>
        <w:pStyle w:val="ListParagraph"/>
        <w:numPr>
          <w:ilvl w:val="0"/>
          <w:numId w:val="16"/>
        </w:numPr>
        <w:autoSpaceDE w:val="0"/>
        <w:autoSpaceDN w:val="0"/>
        <w:adjustRightInd w:val="0"/>
        <w:spacing w:line="201" w:lineRule="atLeast"/>
        <w:rPr>
          <w:rFonts w:ascii="Times New Roman" w:hAnsi="Times New Roman"/>
          <w:sz w:val="24"/>
          <w:szCs w:val="24"/>
        </w:rPr>
      </w:pPr>
      <w:r w:rsidRPr="00B705C5">
        <w:rPr>
          <w:rFonts w:ascii="Times New Roman" w:hAnsi="Times New Roman"/>
          <w:sz w:val="24"/>
          <w:szCs w:val="24"/>
        </w:rPr>
        <w:t>ensuring that the allocation of resources supports and improves learning and</w:t>
      </w:r>
      <w:r>
        <w:rPr>
          <w:rFonts w:ascii="Times New Roman" w:hAnsi="Times New Roman"/>
          <w:sz w:val="24"/>
          <w:szCs w:val="24"/>
        </w:rPr>
        <w:t xml:space="preserve"> </w:t>
      </w:r>
      <w:r w:rsidRPr="000D16D8">
        <w:rPr>
          <w:rFonts w:ascii="Times New Roman" w:hAnsi="Times New Roman"/>
          <w:sz w:val="24"/>
          <w:szCs w:val="24"/>
        </w:rPr>
        <w:t>achievement; and</w:t>
      </w:r>
    </w:p>
    <w:p w:rsidR="00F314C5" w:rsidRPr="000D16D8" w:rsidRDefault="00F314C5" w:rsidP="00F314C5">
      <w:pPr>
        <w:pStyle w:val="ListParagraph"/>
        <w:numPr>
          <w:ilvl w:val="0"/>
          <w:numId w:val="16"/>
        </w:numPr>
        <w:autoSpaceDE w:val="0"/>
        <w:autoSpaceDN w:val="0"/>
        <w:adjustRightInd w:val="0"/>
        <w:spacing w:line="201" w:lineRule="atLeast"/>
        <w:rPr>
          <w:rFonts w:ascii="Times New Roman" w:hAnsi="Times New Roman"/>
          <w:sz w:val="24"/>
          <w:szCs w:val="24"/>
        </w:rPr>
      </w:pPr>
      <w:proofErr w:type="gramStart"/>
      <w:r w:rsidRPr="00B705C5">
        <w:rPr>
          <w:rFonts w:ascii="Times New Roman" w:hAnsi="Times New Roman"/>
          <w:sz w:val="24"/>
          <w:szCs w:val="24"/>
        </w:rPr>
        <w:t>establishing</w:t>
      </w:r>
      <w:proofErr w:type="gramEnd"/>
      <w:r w:rsidRPr="00B705C5">
        <w:rPr>
          <w:rFonts w:ascii="Times New Roman" w:hAnsi="Times New Roman"/>
          <w:sz w:val="24"/>
          <w:szCs w:val="24"/>
        </w:rPr>
        <w:t xml:space="preserve"> procedures to evaluate overall institutional planning and</w:t>
      </w:r>
      <w:r>
        <w:rPr>
          <w:rFonts w:ascii="Times New Roman" w:hAnsi="Times New Roman"/>
          <w:sz w:val="24"/>
          <w:szCs w:val="24"/>
        </w:rPr>
        <w:t xml:space="preserve"> </w:t>
      </w:r>
      <w:r w:rsidRPr="000D16D8">
        <w:rPr>
          <w:rFonts w:ascii="Times New Roman" w:hAnsi="Times New Roman"/>
          <w:sz w:val="24"/>
          <w:szCs w:val="24"/>
        </w:rPr>
        <w:t>implementation efforts to achieve the mission of the institution.</w:t>
      </w:r>
    </w:p>
    <w:p w:rsidR="00F314C5" w:rsidRPr="00B705C5" w:rsidRDefault="00F314C5" w:rsidP="00F314C5">
      <w:pPr>
        <w:autoSpaceDE w:val="0"/>
        <w:autoSpaceDN w:val="0"/>
        <w:adjustRightInd w:val="0"/>
        <w:spacing w:line="201" w:lineRule="atLeast"/>
        <w:ind w:left="360"/>
      </w:pPr>
    </w:p>
    <w:p w:rsidR="00F314C5" w:rsidRDefault="00F314C5" w:rsidP="00F314C5">
      <w:pPr>
        <w:autoSpaceDE w:val="0"/>
        <w:autoSpaceDN w:val="0"/>
        <w:adjustRightInd w:val="0"/>
        <w:spacing w:line="201" w:lineRule="atLeast"/>
        <w:ind w:left="360"/>
        <w:rPr>
          <w:b/>
        </w:rPr>
      </w:pPr>
    </w:p>
    <w:p w:rsidR="00F314C5" w:rsidRDefault="00F314C5" w:rsidP="00F314C5">
      <w:pPr>
        <w:autoSpaceDE w:val="0"/>
        <w:autoSpaceDN w:val="0"/>
        <w:adjustRightInd w:val="0"/>
        <w:spacing w:line="201" w:lineRule="atLeast"/>
        <w:rPr>
          <w:b/>
        </w:rPr>
      </w:pPr>
    </w:p>
    <w:p w:rsidR="00F314C5" w:rsidRPr="00F314C5" w:rsidRDefault="00F314C5" w:rsidP="00F314C5">
      <w:pPr>
        <w:pStyle w:val="NormalWeb"/>
      </w:pPr>
    </w:p>
    <w:p w:rsidR="0047059E" w:rsidRPr="0047059E" w:rsidRDefault="0047059E" w:rsidP="0047059E">
      <w:pPr>
        <w:rPr>
          <w:b/>
          <w:color w:val="000000"/>
          <w:sz w:val="28"/>
          <w:szCs w:val="28"/>
        </w:rPr>
      </w:pPr>
      <w:r>
        <w:br w:type="column"/>
      </w:r>
      <w:r w:rsidRPr="0047059E">
        <w:rPr>
          <w:sz w:val="28"/>
          <w:szCs w:val="28"/>
        </w:rPr>
        <w:lastRenderedPageBreak/>
        <w:t xml:space="preserve">Appendix C - </w:t>
      </w:r>
      <w:r w:rsidRPr="0047059E">
        <w:rPr>
          <w:b/>
          <w:color w:val="000000"/>
          <w:sz w:val="28"/>
          <w:szCs w:val="28"/>
        </w:rPr>
        <w:t>Legal Definition of Governance in California Community Colleges</w:t>
      </w:r>
    </w:p>
    <w:p w:rsidR="0047059E" w:rsidRPr="00F314C5" w:rsidRDefault="0047059E" w:rsidP="0047059E">
      <w:pPr>
        <w:autoSpaceDE w:val="0"/>
        <w:autoSpaceDN w:val="0"/>
        <w:adjustRightInd w:val="0"/>
        <w:spacing w:line="201" w:lineRule="atLeast"/>
        <w:rPr>
          <w:color w:val="000000"/>
        </w:rPr>
      </w:pPr>
    </w:p>
    <w:p w:rsidR="0047059E" w:rsidRPr="00F314C5" w:rsidRDefault="0047059E" w:rsidP="0047059E">
      <w:pPr>
        <w:autoSpaceDE w:val="0"/>
        <w:autoSpaceDN w:val="0"/>
        <w:adjustRightInd w:val="0"/>
        <w:spacing w:line="201" w:lineRule="atLeast"/>
        <w:rPr>
          <w:color w:val="000000"/>
        </w:rPr>
      </w:pPr>
      <w:r>
        <w:rPr>
          <w:color w:val="000000"/>
        </w:rPr>
        <w:t xml:space="preserve">Education Code defines </w:t>
      </w:r>
      <w:r w:rsidRPr="00F314C5">
        <w:rPr>
          <w:color w:val="000000"/>
        </w:rPr>
        <w:t>Collegial Consultation</w:t>
      </w:r>
      <w:r>
        <w:rPr>
          <w:color w:val="000000"/>
        </w:rPr>
        <w:t xml:space="preserve"> as follows:</w:t>
      </w:r>
    </w:p>
    <w:p w:rsidR="0047059E" w:rsidRPr="00F314C5" w:rsidRDefault="0047059E" w:rsidP="0047059E">
      <w:pPr>
        <w:autoSpaceDE w:val="0"/>
        <w:autoSpaceDN w:val="0"/>
        <w:adjustRightInd w:val="0"/>
        <w:spacing w:line="201" w:lineRule="atLeast"/>
        <w:rPr>
          <w:color w:val="000000"/>
        </w:rPr>
      </w:pPr>
    </w:p>
    <w:p w:rsidR="0047059E" w:rsidRPr="00F314C5" w:rsidRDefault="0047059E" w:rsidP="0047059E">
      <w:pPr>
        <w:autoSpaceDE w:val="0"/>
        <w:autoSpaceDN w:val="0"/>
        <w:adjustRightInd w:val="0"/>
        <w:spacing w:line="201" w:lineRule="atLeast"/>
        <w:rPr>
          <w:color w:val="000000"/>
        </w:rPr>
      </w:pPr>
      <w:r w:rsidRPr="00F314C5">
        <w:rPr>
          <w:color w:val="000000"/>
        </w:rPr>
        <w:t>Education Code-70902</w:t>
      </w:r>
    </w:p>
    <w:p w:rsidR="0047059E" w:rsidRPr="00F314C5" w:rsidRDefault="0047059E" w:rsidP="0047059E">
      <w:pPr>
        <w:autoSpaceDE w:val="0"/>
        <w:autoSpaceDN w:val="0"/>
        <w:adjustRightInd w:val="0"/>
        <w:spacing w:line="201" w:lineRule="atLeast"/>
        <w:rPr>
          <w:color w:val="000000"/>
        </w:rPr>
      </w:pPr>
      <w:r w:rsidRPr="00F314C5">
        <w:rPr>
          <w:color w:val="000000"/>
        </w:rPr>
        <w:t xml:space="preserve">Establish procedures that are consistent with minimum standards established by the board of governors </w:t>
      </w:r>
      <w:r w:rsidRPr="00F314C5">
        <w:rPr>
          <w:b/>
          <w:color w:val="000000"/>
        </w:rPr>
        <w:t>to ensure faculty, staff, and students the opportunity to express their opinions at the campus level, to ensure that these opinions are given every reasonable consideration, to ensure the right to participate effectively in district and college governance</w:t>
      </w:r>
      <w:r w:rsidRPr="00F314C5">
        <w:rPr>
          <w:color w:val="000000"/>
        </w:rPr>
        <w:t>, and to ensure the right of academic senates to assume primary responsibility for making recommendations in the areas of curriculum and academic standards.</w:t>
      </w:r>
    </w:p>
    <w:p w:rsidR="0047059E" w:rsidRPr="00BB15F7" w:rsidRDefault="0047059E" w:rsidP="0047059E"/>
    <w:sectPr w:rsidR="0047059E" w:rsidRPr="00BB15F7" w:rsidSect="00BC24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671" w:rsidRDefault="00536671" w:rsidP="00A37C88">
      <w:r>
        <w:separator/>
      </w:r>
    </w:p>
  </w:endnote>
  <w:endnote w:type="continuationSeparator" w:id="0">
    <w:p w:rsidR="00536671" w:rsidRDefault="00536671" w:rsidP="00A3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Helvetica Neue Medium">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8D1" w:rsidRDefault="002E78D1" w:rsidP="00A37C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78D1" w:rsidRDefault="002E78D1" w:rsidP="00A37C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AEF" w:rsidRDefault="006D602B">
    <w:pPr>
      <w:pStyle w:val="Footer"/>
      <w:pBdr>
        <w:top w:val="thinThickSmallGap" w:sz="24" w:space="1" w:color="823B0B" w:themeColor="accent2" w:themeShade="7F"/>
      </w:pBdr>
      <w:rPr>
        <w:rFonts w:asciiTheme="majorHAnsi" w:eastAsiaTheme="majorEastAsia" w:hAnsiTheme="majorHAnsi" w:cstheme="majorBidi"/>
      </w:rPr>
    </w:pPr>
    <w:r w:rsidRPr="006D602B">
      <w:rPr>
        <w:rFonts w:asciiTheme="majorHAnsi" w:eastAsiaTheme="majorEastAsia" w:hAnsiTheme="majorHAnsi" w:cstheme="majorBidi"/>
      </w:rPr>
      <w:t>Foothill College Governance Model Proposal</w:t>
    </w:r>
    <w:r w:rsidR="00844AEF">
      <w:rPr>
        <w:rFonts w:asciiTheme="majorHAnsi" w:eastAsiaTheme="majorEastAsia" w:hAnsiTheme="majorHAnsi" w:cstheme="majorBidi"/>
        <w:lang w:val="en-US"/>
      </w:rPr>
      <w:t xml:space="preserve">                                           </w:t>
    </w:r>
    <w:r w:rsidR="00844AEF">
      <w:rPr>
        <w:rFonts w:asciiTheme="majorHAnsi" w:eastAsiaTheme="majorEastAsia" w:hAnsiTheme="majorHAnsi" w:cstheme="majorBidi"/>
      </w:rPr>
      <w:t xml:space="preserve">Page </w:t>
    </w:r>
    <w:r w:rsidR="00844AEF">
      <w:rPr>
        <w:rFonts w:asciiTheme="minorHAnsi" w:eastAsiaTheme="minorEastAsia" w:hAnsiTheme="minorHAnsi" w:cstheme="minorBidi"/>
      </w:rPr>
      <w:fldChar w:fldCharType="begin"/>
    </w:r>
    <w:r w:rsidR="00844AEF">
      <w:instrText xml:space="preserve"> PAGE   \* MERGEFORMAT </w:instrText>
    </w:r>
    <w:r w:rsidR="00844AEF">
      <w:rPr>
        <w:rFonts w:asciiTheme="minorHAnsi" w:eastAsiaTheme="minorEastAsia" w:hAnsiTheme="minorHAnsi" w:cstheme="minorBidi"/>
      </w:rPr>
      <w:fldChar w:fldCharType="separate"/>
    </w:r>
    <w:r w:rsidR="00243508" w:rsidRPr="00243508">
      <w:rPr>
        <w:rFonts w:asciiTheme="majorHAnsi" w:eastAsiaTheme="majorEastAsia" w:hAnsiTheme="majorHAnsi" w:cstheme="majorBidi"/>
        <w:noProof/>
      </w:rPr>
      <w:t>17</w:t>
    </w:r>
    <w:r w:rsidR="00844AEF">
      <w:rPr>
        <w:rFonts w:asciiTheme="majorHAnsi" w:eastAsiaTheme="majorEastAsia" w:hAnsiTheme="majorHAnsi" w:cstheme="majorBidi"/>
        <w:noProof/>
      </w:rPr>
      <w:fldChar w:fldCharType="end"/>
    </w:r>
  </w:p>
  <w:p w:rsidR="002E78D1" w:rsidRDefault="002E78D1" w:rsidP="00A37C8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CD6" w:rsidRDefault="006D602B">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lang w:val="en-US"/>
      </w:rPr>
      <w:t xml:space="preserve">Foothill College </w:t>
    </w:r>
    <w:r>
      <w:rPr>
        <w:rFonts w:asciiTheme="majorHAnsi" w:eastAsiaTheme="majorEastAsia" w:hAnsiTheme="majorHAnsi" w:cstheme="majorBidi"/>
      </w:rPr>
      <w:t xml:space="preserve">Governance </w:t>
    </w:r>
    <w:r w:rsidR="009F5CD6" w:rsidRPr="009F5CD6">
      <w:rPr>
        <w:rFonts w:asciiTheme="majorHAnsi" w:eastAsiaTheme="majorEastAsia" w:hAnsiTheme="majorHAnsi" w:cstheme="majorBidi"/>
      </w:rPr>
      <w:t>Model Proposal</w:t>
    </w:r>
    <w:r w:rsidR="009F5CD6">
      <w:rPr>
        <w:rFonts w:asciiTheme="majorHAnsi" w:eastAsiaTheme="majorEastAsia" w:hAnsiTheme="majorHAnsi" w:cstheme="majorBidi"/>
      </w:rPr>
      <w:ptab w:relativeTo="margin" w:alignment="right" w:leader="none"/>
    </w:r>
    <w:r w:rsidR="009F5CD6">
      <w:rPr>
        <w:rFonts w:asciiTheme="majorHAnsi" w:eastAsiaTheme="majorEastAsia" w:hAnsiTheme="majorHAnsi" w:cstheme="majorBidi"/>
      </w:rPr>
      <w:t xml:space="preserve">Page </w:t>
    </w:r>
    <w:r w:rsidR="009F5CD6">
      <w:rPr>
        <w:rFonts w:asciiTheme="minorHAnsi" w:eastAsiaTheme="minorEastAsia" w:hAnsiTheme="minorHAnsi" w:cstheme="minorBidi"/>
      </w:rPr>
      <w:fldChar w:fldCharType="begin"/>
    </w:r>
    <w:r w:rsidR="009F5CD6">
      <w:instrText xml:space="preserve"> PAGE   \* MERGEFORMAT </w:instrText>
    </w:r>
    <w:r w:rsidR="009F5CD6">
      <w:rPr>
        <w:rFonts w:asciiTheme="minorHAnsi" w:eastAsiaTheme="minorEastAsia" w:hAnsiTheme="minorHAnsi" w:cstheme="minorBidi"/>
      </w:rPr>
      <w:fldChar w:fldCharType="separate"/>
    </w:r>
    <w:r w:rsidR="00243508" w:rsidRPr="00243508">
      <w:rPr>
        <w:rFonts w:asciiTheme="majorHAnsi" w:eastAsiaTheme="majorEastAsia" w:hAnsiTheme="majorHAnsi" w:cstheme="majorBidi"/>
        <w:noProof/>
      </w:rPr>
      <w:t>1</w:t>
    </w:r>
    <w:r w:rsidR="009F5CD6">
      <w:rPr>
        <w:rFonts w:asciiTheme="majorHAnsi" w:eastAsiaTheme="majorEastAsia" w:hAnsiTheme="majorHAnsi" w:cstheme="majorBidi"/>
        <w:noProof/>
      </w:rPr>
      <w:fldChar w:fldCharType="end"/>
    </w:r>
  </w:p>
  <w:p w:rsidR="002E78D1" w:rsidRDefault="002E78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02B" w:rsidRDefault="006D602B">
    <w:pPr>
      <w:pStyle w:val="Footer"/>
      <w:pBdr>
        <w:top w:val="thinThickSmallGap" w:sz="24" w:space="1" w:color="823B0B" w:themeColor="accent2" w:themeShade="7F"/>
      </w:pBdr>
      <w:rPr>
        <w:rFonts w:asciiTheme="majorHAnsi" w:eastAsiaTheme="majorEastAsia" w:hAnsiTheme="majorHAnsi" w:cstheme="majorBidi"/>
      </w:rPr>
    </w:pPr>
    <w:r w:rsidRPr="006D602B">
      <w:rPr>
        <w:rFonts w:asciiTheme="majorHAnsi" w:eastAsiaTheme="majorEastAsia" w:hAnsiTheme="majorHAnsi" w:cstheme="majorBidi"/>
      </w:rPr>
      <w:t>Foothill College Governance Model Proposa</w:t>
    </w:r>
    <w:r>
      <w:rPr>
        <w:rFonts w:asciiTheme="majorHAnsi" w:eastAsiaTheme="majorEastAsia" w:hAnsiTheme="majorHAnsi" w:cstheme="majorBidi"/>
        <w:lang w:val="en-US"/>
      </w:rPr>
      <w:t>l</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43508" w:rsidRPr="00243508">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2E78D1" w:rsidRDefault="002E7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671" w:rsidRDefault="00536671" w:rsidP="00A37C88">
      <w:r>
        <w:separator/>
      </w:r>
    </w:p>
  </w:footnote>
  <w:footnote w:type="continuationSeparator" w:id="0">
    <w:p w:rsidR="00536671" w:rsidRDefault="00536671" w:rsidP="00A37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8D1" w:rsidRPr="005048E3" w:rsidRDefault="002E78D1" w:rsidP="00A37C88">
    <w:pPr>
      <w:pStyle w:val="Header"/>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2846"/>
    <w:multiLevelType w:val="hybridMultilevel"/>
    <w:tmpl w:val="6F48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6504E"/>
    <w:multiLevelType w:val="hybridMultilevel"/>
    <w:tmpl w:val="FF96D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884F24"/>
    <w:multiLevelType w:val="hybridMultilevel"/>
    <w:tmpl w:val="9C74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D0C85"/>
    <w:multiLevelType w:val="hybridMultilevel"/>
    <w:tmpl w:val="EF0C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B281C"/>
    <w:multiLevelType w:val="hybridMultilevel"/>
    <w:tmpl w:val="CA70E6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07C46"/>
    <w:multiLevelType w:val="hybridMultilevel"/>
    <w:tmpl w:val="C9160682"/>
    <w:lvl w:ilvl="0" w:tplc="0409000F">
      <w:start w:val="1"/>
      <w:numFmt w:val="decimal"/>
      <w:lvlText w:val="%1."/>
      <w:lvlJc w:val="left"/>
      <w:pPr>
        <w:tabs>
          <w:tab w:val="num" w:pos="360"/>
        </w:tabs>
        <w:ind w:left="360" w:hanging="360"/>
      </w:pPr>
      <w:rPr>
        <w:rFonts w:hint="default"/>
      </w:rPr>
    </w:lvl>
    <w:lvl w:ilvl="1" w:tplc="E8FEE5C8">
      <w:start w:val="1"/>
      <w:numFmt w:val="decimal"/>
      <w:lvlText w:val="%2."/>
      <w:lvlJc w:val="left"/>
      <w:pPr>
        <w:tabs>
          <w:tab w:val="num" w:pos="1080"/>
        </w:tabs>
        <w:ind w:left="1080" w:hanging="360"/>
      </w:pPr>
    </w:lvl>
    <w:lvl w:ilvl="2" w:tplc="C164ADE0" w:tentative="1">
      <w:start w:val="1"/>
      <w:numFmt w:val="decimal"/>
      <w:lvlText w:val="%3."/>
      <w:lvlJc w:val="left"/>
      <w:pPr>
        <w:tabs>
          <w:tab w:val="num" w:pos="1800"/>
        </w:tabs>
        <w:ind w:left="1800" w:hanging="360"/>
      </w:pPr>
    </w:lvl>
    <w:lvl w:ilvl="3" w:tplc="11A2E43E" w:tentative="1">
      <w:start w:val="1"/>
      <w:numFmt w:val="decimal"/>
      <w:lvlText w:val="%4."/>
      <w:lvlJc w:val="left"/>
      <w:pPr>
        <w:tabs>
          <w:tab w:val="num" w:pos="2520"/>
        </w:tabs>
        <w:ind w:left="2520" w:hanging="360"/>
      </w:pPr>
    </w:lvl>
    <w:lvl w:ilvl="4" w:tplc="E35616B4" w:tentative="1">
      <w:start w:val="1"/>
      <w:numFmt w:val="decimal"/>
      <w:lvlText w:val="%5."/>
      <w:lvlJc w:val="left"/>
      <w:pPr>
        <w:tabs>
          <w:tab w:val="num" w:pos="3240"/>
        </w:tabs>
        <w:ind w:left="3240" w:hanging="360"/>
      </w:pPr>
    </w:lvl>
    <w:lvl w:ilvl="5" w:tplc="50BEF130" w:tentative="1">
      <w:start w:val="1"/>
      <w:numFmt w:val="decimal"/>
      <w:lvlText w:val="%6."/>
      <w:lvlJc w:val="left"/>
      <w:pPr>
        <w:tabs>
          <w:tab w:val="num" w:pos="3960"/>
        </w:tabs>
        <w:ind w:left="3960" w:hanging="360"/>
      </w:pPr>
    </w:lvl>
    <w:lvl w:ilvl="6" w:tplc="7E4CA96C" w:tentative="1">
      <w:start w:val="1"/>
      <w:numFmt w:val="decimal"/>
      <w:lvlText w:val="%7."/>
      <w:lvlJc w:val="left"/>
      <w:pPr>
        <w:tabs>
          <w:tab w:val="num" w:pos="4680"/>
        </w:tabs>
        <w:ind w:left="4680" w:hanging="360"/>
      </w:pPr>
    </w:lvl>
    <w:lvl w:ilvl="7" w:tplc="28A835F2" w:tentative="1">
      <w:start w:val="1"/>
      <w:numFmt w:val="decimal"/>
      <w:lvlText w:val="%8."/>
      <w:lvlJc w:val="left"/>
      <w:pPr>
        <w:tabs>
          <w:tab w:val="num" w:pos="5400"/>
        </w:tabs>
        <w:ind w:left="5400" w:hanging="360"/>
      </w:pPr>
    </w:lvl>
    <w:lvl w:ilvl="8" w:tplc="FD40026E" w:tentative="1">
      <w:start w:val="1"/>
      <w:numFmt w:val="decimal"/>
      <w:lvlText w:val="%9."/>
      <w:lvlJc w:val="left"/>
      <w:pPr>
        <w:tabs>
          <w:tab w:val="num" w:pos="6120"/>
        </w:tabs>
        <w:ind w:left="6120" w:hanging="360"/>
      </w:pPr>
    </w:lvl>
  </w:abstractNum>
  <w:abstractNum w:abstractNumId="6">
    <w:nsid w:val="23552264"/>
    <w:multiLevelType w:val="hybridMultilevel"/>
    <w:tmpl w:val="3B1A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F907B3"/>
    <w:multiLevelType w:val="hybridMultilevel"/>
    <w:tmpl w:val="FED8468E"/>
    <w:lvl w:ilvl="0" w:tplc="154A120A">
      <w:start w:val="1"/>
      <w:numFmt w:val="bullet"/>
      <w:lvlText w:val="•"/>
      <w:lvlJc w:val="left"/>
      <w:pPr>
        <w:tabs>
          <w:tab w:val="num" w:pos="-720"/>
        </w:tabs>
        <w:ind w:left="-720" w:hanging="360"/>
      </w:pPr>
      <w:rPr>
        <w:rFonts w:ascii="Arial" w:hAnsi="Arial" w:hint="default"/>
      </w:rPr>
    </w:lvl>
    <w:lvl w:ilvl="1" w:tplc="82FC940C">
      <w:start w:val="1"/>
      <w:numFmt w:val="bullet"/>
      <w:lvlText w:val="•"/>
      <w:lvlJc w:val="left"/>
      <w:pPr>
        <w:tabs>
          <w:tab w:val="num" w:pos="0"/>
        </w:tabs>
        <w:ind w:left="0" w:hanging="360"/>
      </w:pPr>
      <w:rPr>
        <w:rFonts w:ascii="Arial" w:hAnsi="Arial" w:hint="default"/>
      </w:rPr>
    </w:lvl>
    <w:lvl w:ilvl="2" w:tplc="05E0BF38" w:tentative="1">
      <w:start w:val="1"/>
      <w:numFmt w:val="bullet"/>
      <w:lvlText w:val="•"/>
      <w:lvlJc w:val="left"/>
      <w:pPr>
        <w:tabs>
          <w:tab w:val="num" w:pos="720"/>
        </w:tabs>
        <w:ind w:left="720" w:hanging="360"/>
      </w:pPr>
      <w:rPr>
        <w:rFonts w:ascii="Arial" w:hAnsi="Arial" w:hint="default"/>
      </w:rPr>
    </w:lvl>
    <w:lvl w:ilvl="3" w:tplc="64081A8C" w:tentative="1">
      <w:start w:val="1"/>
      <w:numFmt w:val="bullet"/>
      <w:lvlText w:val="•"/>
      <w:lvlJc w:val="left"/>
      <w:pPr>
        <w:tabs>
          <w:tab w:val="num" w:pos="1440"/>
        </w:tabs>
        <w:ind w:left="1440" w:hanging="360"/>
      </w:pPr>
      <w:rPr>
        <w:rFonts w:ascii="Arial" w:hAnsi="Arial" w:hint="default"/>
      </w:rPr>
    </w:lvl>
    <w:lvl w:ilvl="4" w:tplc="E0A24718" w:tentative="1">
      <w:start w:val="1"/>
      <w:numFmt w:val="bullet"/>
      <w:lvlText w:val="•"/>
      <w:lvlJc w:val="left"/>
      <w:pPr>
        <w:tabs>
          <w:tab w:val="num" w:pos="2160"/>
        </w:tabs>
        <w:ind w:left="2160" w:hanging="360"/>
      </w:pPr>
      <w:rPr>
        <w:rFonts w:ascii="Arial" w:hAnsi="Arial" w:hint="default"/>
      </w:rPr>
    </w:lvl>
    <w:lvl w:ilvl="5" w:tplc="B424441E" w:tentative="1">
      <w:start w:val="1"/>
      <w:numFmt w:val="bullet"/>
      <w:lvlText w:val="•"/>
      <w:lvlJc w:val="left"/>
      <w:pPr>
        <w:tabs>
          <w:tab w:val="num" w:pos="2880"/>
        </w:tabs>
        <w:ind w:left="2880" w:hanging="360"/>
      </w:pPr>
      <w:rPr>
        <w:rFonts w:ascii="Arial" w:hAnsi="Arial" w:hint="default"/>
      </w:rPr>
    </w:lvl>
    <w:lvl w:ilvl="6" w:tplc="B0A2C886" w:tentative="1">
      <w:start w:val="1"/>
      <w:numFmt w:val="bullet"/>
      <w:lvlText w:val="•"/>
      <w:lvlJc w:val="left"/>
      <w:pPr>
        <w:tabs>
          <w:tab w:val="num" w:pos="3600"/>
        </w:tabs>
        <w:ind w:left="3600" w:hanging="360"/>
      </w:pPr>
      <w:rPr>
        <w:rFonts w:ascii="Arial" w:hAnsi="Arial" w:hint="default"/>
      </w:rPr>
    </w:lvl>
    <w:lvl w:ilvl="7" w:tplc="5E52ED0C" w:tentative="1">
      <w:start w:val="1"/>
      <w:numFmt w:val="bullet"/>
      <w:lvlText w:val="•"/>
      <w:lvlJc w:val="left"/>
      <w:pPr>
        <w:tabs>
          <w:tab w:val="num" w:pos="4320"/>
        </w:tabs>
        <w:ind w:left="4320" w:hanging="360"/>
      </w:pPr>
      <w:rPr>
        <w:rFonts w:ascii="Arial" w:hAnsi="Arial" w:hint="default"/>
      </w:rPr>
    </w:lvl>
    <w:lvl w:ilvl="8" w:tplc="635050FE" w:tentative="1">
      <w:start w:val="1"/>
      <w:numFmt w:val="bullet"/>
      <w:lvlText w:val="•"/>
      <w:lvlJc w:val="left"/>
      <w:pPr>
        <w:tabs>
          <w:tab w:val="num" w:pos="5040"/>
        </w:tabs>
        <w:ind w:left="5040" w:hanging="360"/>
      </w:pPr>
      <w:rPr>
        <w:rFonts w:ascii="Arial" w:hAnsi="Arial" w:hint="default"/>
      </w:rPr>
    </w:lvl>
  </w:abstractNum>
  <w:abstractNum w:abstractNumId="8">
    <w:nsid w:val="2C3475AD"/>
    <w:multiLevelType w:val="hybridMultilevel"/>
    <w:tmpl w:val="98706540"/>
    <w:lvl w:ilvl="0" w:tplc="D5C0DBA0">
      <w:start w:val="1"/>
      <w:numFmt w:val="bullet"/>
      <w:lvlText w:val="•"/>
      <w:lvlJc w:val="left"/>
      <w:pPr>
        <w:tabs>
          <w:tab w:val="num" w:pos="720"/>
        </w:tabs>
        <w:ind w:left="720" w:hanging="360"/>
      </w:pPr>
      <w:rPr>
        <w:rFonts w:ascii="Arial" w:hAnsi="Arial" w:hint="default"/>
      </w:rPr>
    </w:lvl>
    <w:lvl w:ilvl="1" w:tplc="197A9B9E" w:tentative="1">
      <w:start w:val="1"/>
      <w:numFmt w:val="bullet"/>
      <w:lvlText w:val="•"/>
      <w:lvlJc w:val="left"/>
      <w:pPr>
        <w:tabs>
          <w:tab w:val="num" w:pos="1440"/>
        </w:tabs>
        <w:ind w:left="1440" w:hanging="360"/>
      </w:pPr>
      <w:rPr>
        <w:rFonts w:ascii="Arial" w:hAnsi="Arial" w:hint="default"/>
      </w:rPr>
    </w:lvl>
    <w:lvl w:ilvl="2" w:tplc="A41AE82C" w:tentative="1">
      <w:start w:val="1"/>
      <w:numFmt w:val="bullet"/>
      <w:lvlText w:val="•"/>
      <w:lvlJc w:val="left"/>
      <w:pPr>
        <w:tabs>
          <w:tab w:val="num" w:pos="2160"/>
        </w:tabs>
        <w:ind w:left="2160" w:hanging="360"/>
      </w:pPr>
      <w:rPr>
        <w:rFonts w:ascii="Arial" w:hAnsi="Arial" w:hint="default"/>
      </w:rPr>
    </w:lvl>
    <w:lvl w:ilvl="3" w:tplc="8A649FCC" w:tentative="1">
      <w:start w:val="1"/>
      <w:numFmt w:val="bullet"/>
      <w:lvlText w:val="•"/>
      <w:lvlJc w:val="left"/>
      <w:pPr>
        <w:tabs>
          <w:tab w:val="num" w:pos="2880"/>
        </w:tabs>
        <w:ind w:left="2880" w:hanging="360"/>
      </w:pPr>
      <w:rPr>
        <w:rFonts w:ascii="Arial" w:hAnsi="Arial" w:hint="default"/>
      </w:rPr>
    </w:lvl>
    <w:lvl w:ilvl="4" w:tplc="BD200F78" w:tentative="1">
      <w:start w:val="1"/>
      <w:numFmt w:val="bullet"/>
      <w:lvlText w:val="•"/>
      <w:lvlJc w:val="left"/>
      <w:pPr>
        <w:tabs>
          <w:tab w:val="num" w:pos="3600"/>
        </w:tabs>
        <w:ind w:left="3600" w:hanging="360"/>
      </w:pPr>
      <w:rPr>
        <w:rFonts w:ascii="Arial" w:hAnsi="Arial" w:hint="default"/>
      </w:rPr>
    </w:lvl>
    <w:lvl w:ilvl="5" w:tplc="AB6837C4" w:tentative="1">
      <w:start w:val="1"/>
      <w:numFmt w:val="bullet"/>
      <w:lvlText w:val="•"/>
      <w:lvlJc w:val="left"/>
      <w:pPr>
        <w:tabs>
          <w:tab w:val="num" w:pos="4320"/>
        </w:tabs>
        <w:ind w:left="4320" w:hanging="360"/>
      </w:pPr>
      <w:rPr>
        <w:rFonts w:ascii="Arial" w:hAnsi="Arial" w:hint="default"/>
      </w:rPr>
    </w:lvl>
    <w:lvl w:ilvl="6" w:tplc="E6DC13EC" w:tentative="1">
      <w:start w:val="1"/>
      <w:numFmt w:val="bullet"/>
      <w:lvlText w:val="•"/>
      <w:lvlJc w:val="left"/>
      <w:pPr>
        <w:tabs>
          <w:tab w:val="num" w:pos="5040"/>
        </w:tabs>
        <w:ind w:left="5040" w:hanging="360"/>
      </w:pPr>
      <w:rPr>
        <w:rFonts w:ascii="Arial" w:hAnsi="Arial" w:hint="default"/>
      </w:rPr>
    </w:lvl>
    <w:lvl w:ilvl="7" w:tplc="C45A5CA2" w:tentative="1">
      <w:start w:val="1"/>
      <w:numFmt w:val="bullet"/>
      <w:lvlText w:val="•"/>
      <w:lvlJc w:val="left"/>
      <w:pPr>
        <w:tabs>
          <w:tab w:val="num" w:pos="5760"/>
        </w:tabs>
        <w:ind w:left="5760" w:hanging="360"/>
      </w:pPr>
      <w:rPr>
        <w:rFonts w:ascii="Arial" w:hAnsi="Arial" w:hint="default"/>
      </w:rPr>
    </w:lvl>
    <w:lvl w:ilvl="8" w:tplc="16B0A8E0" w:tentative="1">
      <w:start w:val="1"/>
      <w:numFmt w:val="bullet"/>
      <w:lvlText w:val="•"/>
      <w:lvlJc w:val="left"/>
      <w:pPr>
        <w:tabs>
          <w:tab w:val="num" w:pos="6480"/>
        </w:tabs>
        <w:ind w:left="6480" w:hanging="360"/>
      </w:pPr>
      <w:rPr>
        <w:rFonts w:ascii="Arial" w:hAnsi="Arial" w:hint="default"/>
      </w:rPr>
    </w:lvl>
  </w:abstractNum>
  <w:abstractNum w:abstractNumId="9">
    <w:nsid w:val="303F179D"/>
    <w:multiLevelType w:val="hybridMultilevel"/>
    <w:tmpl w:val="16C28368"/>
    <w:lvl w:ilvl="0" w:tplc="46A464B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AC7F37"/>
    <w:multiLevelType w:val="hybridMultilevel"/>
    <w:tmpl w:val="AE54718A"/>
    <w:lvl w:ilvl="0" w:tplc="0409000F">
      <w:start w:val="1"/>
      <w:numFmt w:val="decimal"/>
      <w:lvlText w:val="%1."/>
      <w:lvlJc w:val="left"/>
      <w:pPr>
        <w:ind w:left="720" w:hanging="360"/>
      </w:pPr>
    </w:lvl>
    <w:lvl w:ilvl="1" w:tplc="5F4429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4926A0"/>
    <w:multiLevelType w:val="hybridMultilevel"/>
    <w:tmpl w:val="13D2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B317DF"/>
    <w:multiLevelType w:val="hybridMultilevel"/>
    <w:tmpl w:val="1A7A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D657D1"/>
    <w:multiLevelType w:val="hybridMultilevel"/>
    <w:tmpl w:val="7176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FF6DA5"/>
    <w:multiLevelType w:val="hybridMultilevel"/>
    <w:tmpl w:val="98A8CA46"/>
    <w:lvl w:ilvl="0" w:tplc="5D9ED96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787F4B"/>
    <w:multiLevelType w:val="hybridMultilevel"/>
    <w:tmpl w:val="0A9ED378"/>
    <w:lvl w:ilvl="0" w:tplc="34F2A924">
      <w:start w:val="4"/>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8F738D"/>
    <w:multiLevelType w:val="hybridMultilevel"/>
    <w:tmpl w:val="8128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103919"/>
    <w:multiLevelType w:val="hybridMultilevel"/>
    <w:tmpl w:val="4FEC9E7A"/>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DF61FF"/>
    <w:multiLevelType w:val="hybridMultilevel"/>
    <w:tmpl w:val="6588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7B16A7"/>
    <w:multiLevelType w:val="hybridMultilevel"/>
    <w:tmpl w:val="80C6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6D1BF9"/>
    <w:multiLevelType w:val="hybridMultilevel"/>
    <w:tmpl w:val="78CCC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253B14"/>
    <w:multiLevelType w:val="hybridMultilevel"/>
    <w:tmpl w:val="D4928F8C"/>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5821B5"/>
    <w:multiLevelType w:val="multilevel"/>
    <w:tmpl w:val="BF14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2A050A"/>
    <w:multiLevelType w:val="hybridMultilevel"/>
    <w:tmpl w:val="2DC2BBB0"/>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23"/>
  </w:num>
  <w:num w:numId="4">
    <w:abstractNumId w:val="7"/>
  </w:num>
  <w:num w:numId="5">
    <w:abstractNumId w:val="5"/>
  </w:num>
  <w:num w:numId="6">
    <w:abstractNumId w:val="8"/>
  </w:num>
  <w:num w:numId="7">
    <w:abstractNumId w:val="2"/>
  </w:num>
  <w:num w:numId="8">
    <w:abstractNumId w:val="13"/>
  </w:num>
  <w:num w:numId="9">
    <w:abstractNumId w:val="20"/>
  </w:num>
  <w:num w:numId="10">
    <w:abstractNumId w:val="18"/>
  </w:num>
  <w:num w:numId="11">
    <w:abstractNumId w:val="19"/>
  </w:num>
  <w:num w:numId="12">
    <w:abstractNumId w:val="11"/>
  </w:num>
  <w:num w:numId="13">
    <w:abstractNumId w:val="15"/>
  </w:num>
  <w:num w:numId="14">
    <w:abstractNumId w:val="9"/>
  </w:num>
  <w:num w:numId="15">
    <w:abstractNumId w:val="22"/>
  </w:num>
  <w:num w:numId="16">
    <w:abstractNumId w:val="1"/>
  </w:num>
  <w:num w:numId="17">
    <w:abstractNumId w:val="16"/>
  </w:num>
  <w:num w:numId="18">
    <w:abstractNumId w:val="10"/>
  </w:num>
  <w:num w:numId="19">
    <w:abstractNumId w:val="14"/>
  </w:num>
  <w:num w:numId="20">
    <w:abstractNumId w:val="0"/>
  </w:num>
  <w:num w:numId="21">
    <w:abstractNumId w:val="6"/>
  </w:num>
  <w:num w:numId="22">
    <w:abstractNumId w:val="12"/>
  </w:num>
  <w:num w:numId="23">
    <w:abstractNumId w:val="4"/>
  </w:num>
  <w:num w:numId="2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E9"/>
    <w:rsid w:val="00003BE6"/>
    <w:rsid w:val="00010287"/>
    <w:rsid w:val="0001738A"/>
    <w:rsid w:val="000241FA"/>
    <w:rsid w:val="00031658"/>
    <w:rsid w:val="000B690C"/>
    <w:rsid w:val="000C41B8"/>
    <w:rsid w:val="000C7CFA"/>
    <w:rsid w:val="000D16D8"/>
    <w:rsid w:val="000D3C85"/>
    <w:rsid w:val="00130374"/>
    <w:rsid w:val="001465AF"/>
    <w:rsid w:val="001565EE"/>
    <w:rsid w:val="001851A1"/>
    <w:rsid w:val="00187AEE"/>
    <w:rsid w:val="001900C1"/>
    <w:rsid w:val="001E55E5"/>
    <w:rsid w:val="0023712A"/>
    <w:rsid w:val="00243508"/>
    <w:rsid w:val="0025706C"/>
    <w:rsid w:val="00287D59"/>
    <w:rsid w:val="002D50B8"/>
    <w:rsid w:val="002E78D1"/>
    <w:rsid w:val="0030200E"/>
    <w:rsid w:val="00340550"/>
    <w:rsid w:val="003542DA"/>
    <w:rsid w:val="00363825"/>
    <w:rsid w:val="00381242"/>
    <w:rsid w:val="00390C3A"/>
    <w:rsid w:val="003A2C9B"/>
    <w:rsid w:val="003E1DDA"/>
    <w:rsid w:val="0040483F"/>
    <w:rsid w:val="00443850"/>
    <w:rsid w:val="0047059E"/>
    <w:rsid w:val="004914F4"/>
    <w:rsid w:val="004979F4"/>
    <w:rsid w:val="004A6B39"/>
    <w:rsid w:val="005344A1"/>
    <w:rsid w:val="00536671"/>
    <w:rsid w:val="005545F6"/>
    <w:rsid w:val="00574772"/>
    <w:rsid w:val="00596EFC"/>
    <w:rsid w:val="005A5358"/>
    <w:rsid w:val="005B760F"/>
    <w:rsid w:val="005E4091"/>
    <w:rsid w:val="0061000F"/>
    <w:rsid w:val="006252F6"/>
    <w:rsid w:val="00627C49"/>
    <w:rsid w:val="006324BC"/>
    <w:rsid w:val="006377BF"/>
    <w:rsid w:val="006A357E"/>
    <w:rsid w:val="006D602B"/>
    <w:rsid w:val="00712029"/>
    <w:rsid w:val="00714827"/>
    <w:rsid w:val="00732423"/>
    <w:rsid w:val="0074363E"/>
    <w:rsid w:val="00756EE8"/>
    <w:rsid w:val="00770274"/>
    <w:rsid w:val="00785F98"/>
    <w:rsid w:val="00791724"/>
    <w:rsid w:val="007A10E9"/>
    <w:rsid w:val="007D6DCB"/>
    <w:rsid w:val="007E22DD"/>
    <w:rsid w:val="00815C27"/>
    <w:rsid w:val="00830140"/>
    <w:rsid w:val="00835AC1"/>
    <w:rsid w:val="00844AEF"/>
    <w:rsid w:val="00876CA7"/>
    <w:rsid w:val="00880205"/>
    <w:rsid w:val="008C330C"/>
    <w:rsid w:val="00961C1C"/>
    <w:rsid w:val="00963DCC"/>
    <w:rsid w:val="00974C8C"/>
    <w:rsid w:val="00991354"/>
    <w:rsid w:val="009B61C2"/>
    <w:rsid w:val="009C46DA"/>
    <w:rsid w:val="009F3478"/>
    <w:rsid w:val="009F5CD6"/>
    <w:rsid w:val="00A0713E"/>
    <w:rsid w:val="00A26192"/>
    <w:rsid w:val="00A37C88"/>
    <w:rsid w:val="00A459E5"/>
    <w:rsid w:val="00A71AB0"/>
    <w:rsid w:val="00AD6592"/>
    <w:rsid w:val="00B01EE5"/>
    <w:rsid w:val="00B35DF9"/>
    <w:rsid w:val="00B53891"/>
    <w:rsid w:val="00B57A0D"/>
    <w:rsid w:val="00B705C5"/>
    <w:rsid w:val="00BA4EFD"/>
    <w:rsid w:val="00BB2C67"/>
    <w:rsid w:val="00BC24C8"/>
    <w:rsid w:val="00C136F7"/>
    <w:rsid w:val="00C43208"/>
    <w:rsid w:val="00C613AD"/>
    <w:rsid w:val="00C74E24"/>
    <w:rsid w:val="00C835C6"/>
    <w:rsid w:val="00CA51A6"/>
    <w:rsid w:val="00CB5339"/>
    <w:rsid w:val="00CF10DA"/>
    <w:rsid w:val="00D37513"/>
    <w:rsid w:val="00DA181F"/>
    <w:rsid w:val="00DA7D42"/>
    <w:rsid w:val="00DB00B8"/>
    <w:rsid w:val="00DC3306"/>
    <w:rsid w:val="00E00968"/>
    <w:rsid w:val="00E056E6"/>
    <w:rsid w:val="00E73795"/>
    <w:rsid w:val="00E93C30"/>
    <w:rsid w:val="00E94DC2"/>
    <w:rsid w:val="00EA3D38"/>
    <w:rsid w:val="00EA4B11"/>
    <w:rsid w:val="00ED4692"/>
    <w:rsid w:val="00F314C5"/>
    <w:rsid w:val="00F531E8"/>
    <w:rsid w:val="00F5442F"/>
    <w:rsid w:val="00F60638"/>
    <w:rsid w:val="00F645D8"/>
    <w:rsid w:val="00F77315"/>
    <w:rsid w:val="00F95B8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10"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E4C8D"/>
    <w:rPr>
      <w:rFonts w:ascii="Times New Roman" w:eastAsia="Times New Roman" w:hAnsi="Times New Roman"/>
      <w:sz w:val="24"/>
      <w:szCs w:val="24"/>
    </w:rPr>
  </w:style>
  <w:style w:type="paragraph" w:styleId="Heading1">
    <w:name w:val="heading 1"/>
    <w:basedOn w:val="Normal"/>
    <w:next w:val="Normal"/>
    <w:qFormat/>
    <w:rsid w:val="0009265D"/>
    <w:pPr>
      <w:keepNext/>
      <w:outlineLvl w:val="0"/>
    </w:pPr>
    <w:rPr>
      <w:rFonts w:ascii="Times" w:hAnsi="Times"/>
      <w:b/>
      <w:sz w:val="28"/>
      <w:szCs w:val="20"/>
    </w:rPr>
  </w:style>
  <w:style w:type="paragraph" w:styleId="Heading3">
    <w:name w:val="heading 3"/>
    <w:basedOn w:val="Normal"/>
    <w:next w:val="Normal"/>
    <w:link w:val="Heading3Char"/>
    <w:uiPriority w:val="9"/>
    <w:qFormat/>
    <w:rsid w:val="004F6217"/>
    <w:pPr>
      <w:keepNext/>
      <w:spacing w:before="240" w:after="60"/>
      <w:outlineLvl w:val="2"/>
    </w:pPr>
    <w:rPr>
      <w:rFonts w:ascii="Calibri" w:hAnsi="Calibri"/>
      <w:b/>
      <w:bCs/>
      <w:sz w:val="26"/>
      <w:szCs w:val="26"/>
      <w:lang w:val="x-none" w:eastAsia="x-none"/>
    </w:rPr>
  </w:style>
  <w:style w:type="paragraph" w:styleId="Heading4">
    <w:name w:val="heading 4"/>
    <w:basedOn w:val="Normal"/>
    <w:link w:val="Heading4Char"/>
    <w:uiPriority w:val="9"/>
    <w:qFormat/>
    <w:rsid w:val="004F6217"/>
    <w:pPr>
      <w:spacing w:beforeLines="1" w:afterLines="1"/>
      <w:outlineLvl w:val="3"/>
    </w:pPr>
    <w:rPr>
      <w:rFonts w:ascii="Times" w:eastAsia="Cambria" w:hAnsi="Times"/>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3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0F3FD3"/>
    <w:rPr>
      <w:rFonts w:ascii="Courier New" w:eastAsia="Times New Roman" w:hAnsi="Courier New" w:cs="Courier New"/>
    </w:rPr>
  </w:style>
  <w:style w:type="paragraph" w:styleId="Header">
    <w:name w:val="header"/>
    <w:basedOn w:val="Normal"/>
    <w:link w:val="HeaderChar"/>
    <w:uiPriority w:val="99"/>
    <w:unhideWhenUsed/>
    <w:rsid w:val="000F3FD3"/>
    <w:pPr>
      <w:tabs>
        <w:tab w:val="center" w:pos="4680"/>
        <w:tab w:val="right" w:pos="9360"/>
      </w:tabs>
    </w:pPr>
    <w:rPr>
      <w:lang w:val="x-none" w:eastAsia="x-none"/>
    </w:rPr>
  </w:style>
  <w:style w:type="character" w:customStyle="1" w:styleId="HeaderChar">
    <w:name w:val="Header Char"/>
    <w:link w:val="Header"/>
    <w:uiPriority w:val="99"/>
    <w:rsid w:val="000F3FD3"/>
    <w:rPr>
      <w:rFonts w:ascii="Times New Roman" w:eastAsia="Times New Roman" w:hAnsi="Times New Roman"/>
      <w:sz w:val="24"/>
      <w:szCs w:val="24"/>
    </w:rPr>
  </w:style>
  <w:style w:type="paragraph" w:styleId="Footer">
    <w:name w:val="footer"/>
    <w:basedOn w:val="Normal"/>
    <w:link w:val="FooterChar"/>
    <w:uiPriority w:val="99"/>
    <w:unhideWhenUsed/>
    <w:rsid w:val="000F3FD3"/>
    <w:pPr>
      <w:tabs>
        <w:tab w:val="center" w:pos="4680"/>
        <w:tab w:val="right" w:pos="9360"/>
      </w:tabs>
    </w:pPr>
    <w:rPr>
      <w:lang w:val="x-none" w:eastAsia="x-none"/>
    </w:rPr>
  </w:style>
  <w:style w:type="character" w:customStyle="1" w:styleId="FooterChar">
    <w:name w:val="Footer Char"/>
    <w:link w:val="Footer"/>
    <w:uiPriority w:val="99"/>
    <w:rsid w:val="000F3FD3"/>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F3FD3"/>
    <w:rPr>
      <w:rFonts w:ascii="Tahoma" w:hAnsi="Tahoma"/>
      <w:sz w:val="16"/>
      <w:szCs w:val="16"/>
      <w:lang w:val="x-none" w:eastAsia="x-none"/>
    </w:rPr>
  </w:style>
  <w:style w:type="character" w:customStyle="1" w:styleId="BalloonTextChar">
    <w:name w:val="Balloon Text Char"/>
    <w:link w:val="BalloonText"/>
    <w:uiPriority w:val="99"/>
    <w:semiHidden/>
    <w:rsid w:val="000F3FD3"/>
    <w:rPr>
      <w:rFonts w:ascii="Tahoma" w:eastAsia="Times New Roman" w:hAnsi="Tahoma" w:cs="Tahoma"/>
      <w:sz w:val="16"/>
      <w:szCs w:val="16"/>
    </w:rPr>
  </w:style>
  <w:style w:type="paragraph" w:customStyle="1" w:styleId="Default">
    <w:name w:val="Default"/>
    <w:rsid w:val="00EC036F"/>
    <w:pPr>
      <w:widowControl w:val="0"/>
      <w:autoSpaceDE w:val="0"/>
      <w:autoSpaceDN w:val="0"/>
      <w:adjustRightInd w:val="0"/>
    </w:pPr>
    <w:rPr>
      <w:rFonts w:ascii="Arial" w:eastAsia="Cambria" w:hAnsi="Arial" w:cs="Arial"/>
      <w:color w:val="000000"/>
      <w:sz w:val="24"/>
      <w:szCs w:val="24"/>
    </w:rPr>
  </w:style>
  <w:style w:type="character" w:styleId="PageNumber">
    <w:name w:val="page number"/>
    <w:basedOn w:val="DefaultParagraphFont"/>
    <w:rsid w:val="00B2222C"/>
  </w:style>
  <w:style w:type="paragraph" w:styleId="Title">
    <w:name w:val="Title"/>
    <w:basedOn w:val="Normal"/>
    <w:link w:val="TitleChar"/>
    <w:uiPriority w:val="10"/>
    <w:qFormat/>
    <w:rsid w:val="00B2222C"/>
    <w:pPr>
      <w:jc w:val="center"/>
    </w:pPr>
    <w:rPr>
      <w:rFonts w:ascii="New York" w:eastAsia="Times" w:hAnsi="New York"/>
      <w:sz w:val="28"/>
      <w:szCs w:val="28"/>
      <w:lang w:val="x-none" w:eastAsia="x-none"/>
    </w:rPr>
  </w:style>
  <w:style w:type="character" w:customStyle="1" w:styleId="TitleChar">
    <w:name w:val="Title Char"/>
    <w:link w:val="Title"/>
    <w:uiPriority w:val="10"/>
    <w:rsid w:val="00B2222C"/>
    <w:rPr>
      <w:rFonts w:ascii="New York" w:eastAsia="Times" w:hAnsi="New York"/>
      <w:sz w:val="28"/>
      <w:szCs w:val="28"/>
    </w:rPr>
  </w:style>
  <w:style w:type="character" w:styleId="Strong">
    <w:name w:val="Strong"/>
    <w:uiPriority w:val="22"/>
    <w:qFormat/>
    <w:rsid w:val="00F73B03"/>
    <w:rPr>
      <w:b/>
    </w:rPr>
  </w:style>
  <w:style w:type="character" w:styleId="Hyperlink">
    <w:name w:val="Hyperlink"/>
    <w:uiPriority w:val="99"/>
    <w:rsid w:val="00F73B03"/>
    <w:rPr>
      <w:color w:val="0000FF"/>
      <w:u w:val="single"/>
    </w:rPr>
  </w:style>
  <w:style w:type="paragraph" w:customStyle="1" w:styleId="MediumGrid1-Accent21">
    <w:name w:val="Medium Grid 1 - Accent 21"/>
    <w:basedOn w:val="Normal"/>
    <w:uiPriority w:val="34"/>
    <w:qFormat/>
    <w:rsid w:val="00D43E43"/>
    <w:pPr>
      <w:ind w:left="720"/>
    </w:pPr>
  </w:style>
  <w:style w:type="character" w:styleId="CommentReference">
    <w:name w:val="annotation reference"/>
    <w:rsid w:val="00D43E43"/>
    <w:rPr>
      <w:sz w:val="16"/>
      <w:szCs w:val="16"/>
    </w:rPr>
  </w:style>
  <w:style w:type="paragraph" w:styleId="CommentText">
    <w:name w:val="annotation text"/>
    <w:basedOn w:val="Normal"/>
    <w:link w:val="CommentTextChar"/>
    <w:rsid w:val="00D43E43"/>
    <w:rPr>
      <w:sz w:val="20"/>
      <w:szCs w:val="20"/>
      <w:lang w:val="x-none" w:eastAsia="x-none"/>
    </w:rPr>
  </w:style>
  <w:style w:type="character" w:customStyle="1" w:styleId="CommentTextChar">
    <w:name w:val="Comment Text Char"/>
    <w:link w:val="CommentText"/>
    <w:rsid w:val="00D43E43"/>
    <w:rPr>
      <w:rFonts w:ascii="Times New Roman" w:eastAsia="Times New Roman" w:hAnsi="Times New Roman"/>
    </w:rPr>
  </w:style>
  <w:style w:type="paragraph" w:styleId="NormalWeb">
    <w:name w:val="Normal (Web)"/>
    <w:basedOn w:val="Normal"/>
    <w:uiPriority w:val="99"/>
    <w:rsid w:val="00D43E43"/>
    <w:pPr>
      <w:spacing w:before="100" w:beforeAutospacing="1" w:after="100" w:afterAutospacing="1"/>
    </w:pPr>
  </w:style>
  <w:style w:type="character" w:customStyle="1" w:styleId="Heading3Char">
    <w:name w:val="Heading 3 Char"/>
    <w:link w:val="Heading3"/>
    <w:uiPriority w:val="9"/>
    <w:rsid w:val="004F6217"/>
    <w:rPr>
      <w:rFonts w:eastAsia="Times New Roman"/>
      <w:b/>
      <w:bCs/>
      <w:sz w:val="26"/>
      <w:szCs w:val="26"/>
    </w:rPr>
  </w:style>
  <w:style w:type="character" w:customStyle="1" w:styleId="Heading4Char">
    <w:name w:val="Heading 4 Char"/>
    <w:link w:val="Heading4"/>
    <w:uiPriority w:val="9"/>
    <w:rsid w:val="004F6217"/>
    <w:rPr>
      <w:rFonts w:ascii="Times" w:eastAsia="Cambria" w:hAnsi="Times"/>
      <w:b/>
      <w:sz w:val="24"/>
    </w:rPr>
  </w:style>
  <w:style w:type="character" w:styleId="Emphasis">
    <w:name w:val="Emphasis"/>
    <w:uiPriority w:val="20"/>
    <w:qFormat/>
    <w:rsid w:val="004F6217"/>
    <w:rPr>
      <w:i/>
    </w:rPr>
  </w:style>
  <w:style w:type="character" w:styleId="FollowedHyperlink">
    <w:name w:val="FollowedHyperlink"/>
    <w:rsid w:val="00F25AFD"/>
    <w:rPr>
      <w:color w:val="800080"/>
      <w:u w:val="single"/>
    </w:rPr>
  </w:style>
  <w:style w:type="paragraph" w:styleId="Caption">
    <w:name w:val="caption"/>
    <w:basedOn w:val="Normal"/>
    <w:next w:val="Normal"/>
    <w:qFormat/>
    <w:rsid w:val="00107D11"/>
    <w:rPr>
      <w:b/>
      <w:bCs/>
      <w:sz w:val="20"/>
      <w:szCs w:val="20"/>
    </w:rPr>
  </w:style>
  <w:style w:type="paragraph" w:customStyle="1" w:styleId="ColorfulList-Accent11">
    <w:name w:val="Colorful List - Accent 11"/>
    <w:basedOn w:val="Normal"/>
    <w:uiPriority w:val="34"/>
    <w:qFormat/>
    <w:rsid w:val="0077380D"/>
    <w:pPr>
      <w:ind w:left="720"/>
      <w:contextualSpacing/>
    </w:pPr>
    <w:rPr>
      <w:rFonts w:ascii="Arial" w:eastAsia="Calibri" w:hAnsi="Arial" w:cs="Times"/>
    </w:rPr>
  </w:style>
  <w:style w:type="paragraph" w:customStyle="1" w:styleId="MediumGrid1-Accent22">
    <w:name w:val="Medium Grid 1 - Accent 22"/>
    <w:basedOn w:val="Normal"/>
    <w:uiPriority w:val="34"/>
    <w:qFormat/>
    <w:rsid w:val="00D75AB2"/>
    <w:pPr>
      <w:ind w:left="720"/>
      <w:contextualSpacing/>
    </w:pPr>
  </w:style>
  <w:style w:type="paragraph" w:styleId="ListParagraph">
    <w:name w:val="List Paragraph"/>
    <w:basedOn w:val="Normal"/>
    <w:uiPriority w:val="34"/>
    <w:qFormat/>
    <w:rsid w:val="00770274"/>
    <w:pPr>
      <w:spacing w:line="276" w:lineRule="auto"/>
      <w:ind w:left="720"/>
      <w:contextualSpacing/>
    </w:pPr>
    <w:rPr>
      <w:rFonts w:ascii="Calibri" w:eastAsia="Calibri" w:hAnsi="Calibri"/>
      <w:sz w:val="22"/>
      <w:szCs w:val="22"/>
    </w:rPr>
  </w:style>
  <w:style w:type="table" w:styleId="TableGrid">
    <w:name w:val="Table Grid"/>
    <w:basedOn w:val="TableNormal"/>
    <w:rsid w:val="000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10"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E4C8D"/>
    <w:rPr>
      <w:rFonts w:ascii="Times New Roman" w:eastAsia="Times New Roman" w:hAnsi="Times New Roman"/>
      <w:sz w:val="24"/>
      <w:szCs w:val="24"/>
    </w:rPr>
  </w:style>
  <w:style w:type="paragraph" w:styleId="Heading1">
    <w:name w:val="heading 1"/>
    <w:basedOn w:val="Normal"/>
    <w:next w:val="Normal"/>
    <w:qFormat/>
    <w:rsid w:val="0009265D"/>
    <w:pPr>
      <w:keepNext/>
      <w:outlineLvl w:val="0"/>
    </w:pPr>
    <w:rPr>
      <w:rFonts w:ascii="Times" w:hAnsi="Times"/>
      <w:b/>
      <w:sz w:val="28"/>
      <w:szCs w:val="20"/>
    </w:rPr>
  </w:style>
  <w:style w:type="paragraph" w:styleId="Heading3">
    <w:name w:val="heading 3"/>
    <w:basedOn w:val="Normal"/>
    <w:next w:val="Normal"/>
    <w:link w:val="Heading3Char"/>
    <w:uiPriority w:val="9"/>
    <w:qFormat/>
    <w:rsid w:val="004F6217"/>
    <w:pPr>
      <w:keepNext/>
      <w:spacing w:before="240" w:after="60"/>
      <w:outlineLvl w:val="2"/>
    </w:pPr>
    <w:rPr>
      <w:rFonts w:ascii="Calibri" w:hAnsi="Calibri"/>
      <w:b/>
      <w:bCs/>
      <w:sz w:val="26"/>
      <w:szCs w:val="26"/>
      <w:lang w:val="x-none" w:eastAsia="x-none"/>
    </w:rPr>
  </w:style>
  <w:style w:type="paragraph" w:styleId="Heading4">
    <w:name w:val="heading 4"/>
    <w:basedOn w:val="Normal"/>
    <w:link w:val="Heading4Char"/>
    <w:uiPriority w:val="9"/>
    <w:qFormat/>
    <w:rsid w:val="004F6217"/>
    <w:pPr>
      <w:spacing w:beforeLines="1" w:afterLines="1"/>
      <w:outlineLvl w:val="3"/>
    </w:pPr>
    <w:rPr>
      <w:rFonts w:ascii="Times" w:eastAsia="Cambria" w:hAnsi="Times"/>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3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0F3FD3"/>
    <w:rPr>
      <w:rFonts w:ascii="Courier New" w:eastAsia="Times New Roman" w:hAnsi="Courier New" w:cs="Courier New"/>
    </w:rPr>
  </w:style>
  <w:style w:type="paragraph" w:styleId="Header">
    <w:name w:val="header"/>
    <w:basedOn w:val="Normal"/>
    <w:link w:val="HeaderChar"/>
    <w:uiPriority w:val="99"/>
    <w:unhideWhenUsed/>
    <w:rsid w:val="000F3FD3"/>
    <w:pPr>
      <w:tabs>
        <w:tab w:val="center" w:pos="4680"/>
        <w:tab w:val="right" w:pos="9360"/>
      </w:tabs>
    </w:pPr>
    <w:rPr>
      <w:lang w:val="x-none" w:eastAsia="x-none"/>
    </w:rPr>
  </w:style>
  <w:style w:type="character" w:customStyle="1" w:styleId="HeaderChar">
    <w:name w:val="Header Char"/>
    <w:link w:val="Header"/>
    <w:uiPriority w:val="99"/>
    <w:rsid w:val="000F3FD3"/>
    <w:rPr>
      <w:rFonts w:ascii="Times New Roman" w:eastAsia="Times New Roman" w:hAnsi="Times New Roman"/>
      <w:sz w:val="24"/>
      <w:szCs w:val="24"/>
    </w:rPr>
  </w:style>
  <w:style w:type="paragraph" w:styleId="Footer">
    <w:name w:val="footer"/>
    <w:basedOn w:val="Normal"/>
    <w:link w:val="FooterChar"/>
    <w:uiPriority w:val="99"/>
    <w:unhideWhenUsed/>
    <w:rsid w:val="000F3FD3"/>
    <w:pPr>
      <w:tabs>
        <w:tab w:val="center" w:pos="4680"/>
        <w:tab w:val="right" w:pos="9360"/>
      </w:tabs>
    </w:pPr>
    <w:rPr>
      <w:lang w:val="x-none" w:eastAsia="x-none"/>
    </w:rPr>
  </w:style>
  <w:style w:type="character" w:customStyle="1" w:styleId="FooterChar">
    <w:name w:val="Footer Char"/>
    <w:link w:val="Footer"/>
    <w:uiPriority w:val="99"/>
    <w:rsid w:val="000F3FD3"/>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F3FD3"/>
    <w:rPr>
      <w:rFonts w:ascii="Tahoma" w:hAnsi="Tahoma"/>
      <w:sz w:val="16"/>
      <w:szCs w:val="16"/>
      <w:lang w:val="x-none" w:eastAsia="x-none"/>
    </w:rPr>
  </w:style>
  <w:style w:type="character" w:customStyle="1" w:styleId="BalloonTextChar">
    <w:name w:val="Balloon Text Char"/>
    <w:link w:val="BalloonText"/>
    <w:uiPriority w:val="99"/>
    <w:semiHidden/>
    <w:rsid w:val="000F3FD3"/>
    <w:rPr>
      <w:rFonts w:ascii="Tahoma" w:eastAsia="Times New Roman" w:hAnsi="Tahoma" w:cs="Tahoma"/>
      <w:sz w:val="16"/>
      <w:szCs w:val="16"/>
    </w:rPr>
  </w:style>
  <w:style w:type="paragraph" w:customStyle="1" w:styleId="Default">
    <w:name w:val="Default"/>
    <w:rsid w:val="00EC036F"/>
    <w:pPr>
      <w:widowControl w:val="0"/>
      <w:autoSpaceDE w:val="0"/>
      <w:autoSpaceDN w:val="0"/>
      <w:adjustRightInd w:val="0"/>
    </w:pPr>
    <w:rPr>
      <w:rFonts w:ascii="Arial" w:eastAsia="Cambria" w:hAnsi="Arial" w:cs="Arial"/>
      <w:color w:val="000000"/>
      <w:sz w:val="24"/>
      <w:szCs w:val="24"/>
    </w:rPr>
  </w:style>
  <w:style w:type="character" w:styleId="PageNumber">
    <w:name w:val="page number"/>
    <w:basedOn w:val="DefaultParagraphFont"/>
    <w:rsid w:val="00B2222C"/>
  </w:style>
  <w:style w:type="paragraph" w:styleId="Title">
    <w:name w:val="Title"/>
    <w:basedOn w:val="Normal"/>
    <w:link w:val="TitleChar"/>
    <w:uiPriority w:val="10"/>
    <w:qFormat/>
    <w:rsid w:val="00B2222C"/>
    <w:pPr>
      <w:jc w:val="center"/>
    </w:pPr>
    <w:rPr>
      <w:rFonts w:ascii="New York" w:eastAsia="Times" w:hAnsi="New York"/>
      <w:sz w:val="28"/>
      <w:szCs w:val="28"/>
      <w:lang w:val="x-none" w:eastAsia="x-none"/>
    </w:rPr>
  </w:style>
  <w:style w:type="character" w:customStyle="1" w:styleId="TitleChar">
    <w:name w:val="Title Char"/>
    <w:link w:val="Title"/>
    <w:uiPriority w:val="10"/>
    <w:rsid w:val="00B2222C"/>
    <w:rPr>
      <w:rFonts w:ascii="New York" w:eastAsia="Times" w:hAnsi="New York"/>
      <w:sz w:val="28"/>
      <w:szCs w:val="28"/>
    </w:rPr>
  </w:style>
  <w:style w:type="character" w:styleId="Strong">
    <w:name w:val="Strong"/>
    <w:uiPriority w:val="22"/>
    <w:qFormat/>
    <w:rsid w:val="00F73B03"/>
    <w:rPr>
      <w:b/>
    </w:rPr>
  </w:style>
  <w:style w:type="character" w:styleId="Hyperlink">
    <w:name w:val="Hyperlink"/>
    <w:uiPriority w:val="99"/>
    <w:rsid w:val="00F73B03"/>
    <w:rPr>
      <w:color w:val="0000FF"/>
      <w:u w:val="single"/>
    </w:rPr>
  </w:style>
  <w:style w:type="paragraph" w:customStyle="1" w:styleId="MediumGrid1-Accent21">
    <w:name w:val="Medium Grid 1 - Accent 21"/>
    <w:basedOn w:val="Normal"/>
    <w:uiPriority w:val="34"/>
    <w:qFormat/>
    <w:rsid w:val="00D43E43"/>
    <w:pPr>
      <w:ind w:left="720"/>
    </w:pPr>
  </w:style>
  <w:style w:type="character" w:styleId="CommentReference">
    <w:name w:val="annotation reference"/>
    <w:rsid w:val="00D43E43"/>
    <w:rPr>
      <w:sz w:val="16"/>
      <w:szCs w:val="16"/>
    </w:rPr>
  </w:style>
  <w:style w:type="paragraph" w:styleId="CommentText">
    <w:name w:val="annotation text"/>
    <w:basedOn w:val="Normal"/>
    <w:link w:val="CommentTextChar"/>
    <w:rsid w:val="00D43E43"/>
    <w:rPr>
      <w:sz w:val="20"/>
      <w:szCs w:val="20"/>
      <w:lang w:val="x-none" w:eastAsia="x-none"/>
    </w:rPr>
  </w:style>
  <w:style w:type="character" w:customStyle="1" w:styleId="CommentTextChar">
    <w:name w:val="Comment Text Char"/>
    <w:link w:val="CommentText"/>
    <w:rsid w:val="00D43E43"/>
    <w:rPr>
      <w:rFonts w:ascii="Times New Roman" w:eastAsia="Times New Roman" w:hAnsi="Times New Roman"/>
    </w:rPr>
  </w:style>
  <w:style w:type="paragraph" w:styleId="NormalWeb">
    <w:name w:val="Normal (Web)"/>
    <w:basedOn w:val="Normal"/>
    <w:uiPriority w:val="99"/>
    <w:rsid w:val="00D43E43"/>
    <w:pPr>
      <w:spacing w:before="100" w:beforeAutospacing="1" w:after="100" w:afterAutospacing="1"/>
    </w:pPr>
  </w:style>
  <w:style w:type="character" w:customStyle="1" w:styleId="Heading3Char">
    <w:name w:val="Heading 3 Char"/>
    <w:link w:val="Heading3"/>
    <w:uiPriority w:val="9"/>
    <w:rsid w:val="004F6217"/>
    <w:rPr>
      <w:rFonts w:eastAsia="Times New Roman"/>
      <w:b/>
      <w:bCs/>
      <w:sz w:val="26"/>
      <w:szCs w:val="26"/>
    </w:rPr>
  </w:style>
  <w:style w:type="character" w:customStyle="1" w:styleId="Heading4Char">
    <w:name w:val="Heading 4 Char"/>
    <w:link w:val="Heading4"/>
    <w:uiPriority w:val="9"/>
    <w:rsid w:val="004F6217"/>
    <w:rPr>
      <w:rFonts w:ascii="Times" w:eastAsia="Cambria" w:hAnsi="Times"/>
      <w:b/>
      <w:sz w:val="24"/>
    </w:rPr>
  </w:style>
  <w:style w:type="character" w:styleId="Emphasis">
    <w:name w:val="Emphasis"/>
    <w:uiPriority w:val="20"/>
    <w:qFormat/>
    <w:rsid w:val="004F6217"/>
    <w:rPr>
      <w:i/>
    </w:rPr>
  </w:style>
  <w:style w:type="character" w:styleId="FollowedHyperlink">
    <w:name w:val="FollowedHyperlink"/>
    <w:rsid w:val="00F25AFD"/>
    <w:rPr>
      <w:color w:val="800080"/>
      <w:u w:val="single"/>
    </w:rPr>
  </w:style>
  <w:style w:type="paragraph" w:styleId="Caption">
    <w:name w:val="caption"/>
    <w:basedOn w:val="Normal"/>
    <w:next w:val="Normal"/>
    <w:qFormat/>
    <w:rsid w:val="00107D11"/>
    <w:rPr>
      <w:b/>
      <w:bCs/>
      <w:sz w:val="20"/>
      <w:szCs w:val="20"/>
    </w:rPr>
  </w:style>
  <w:style w:type="paragraph" w:customStyle="1" w:styleId="ColorfulList-Accent11">
    <w:name w:val="Colorful List - Accent 11"/>
    <w:basedOn w:val="Normal"/>
    <w:uiPriority w:val="34"/>
    <w:qFormat/>
    <w:rsid w:val="0077380D"/>
    <w:pPr>
      <w:ind w:left="720"/>
      <w:contextualSpacing/>
    </w:pPr>
    <w:rPr>
      <w:rFonts w:ascii="Arial" w:eastAsia="Calibri" w:hAnsi="Arial" w:cs="Times"/>
    </w:rPr>
  </w:style>
  <w:style w:type="paragraph" w:customStyle="1" w:styleId="MediumGrid1-Accent22">
    <w:name w:val="Medium Grid 1 - Accent 22"/>
    <w:basedOn w:val="Normal"/>
    <w:uiPriority w:val="34"/>
    <w:qFormat/>
    <w:rsid w:val="00D75AB2"/>
    <w:pPr>
      <w:ind w:left="720"/>
      <w:contextualSpacing/>
    </w:pPr>
  </w:style>
  <w:style w:type="paragraph" w:styleId="ListParagraph">
    <w:name w:val="List Paragraph"/>
    <w:basedOn w:val="Normal"/>
    <w:uiPriority w:val="34"/>
    <w:qFormat/>
    <w:rsid w:val="00770274"/>
    <w:pPr>
      <w:spacing w:line="276" w:lineRule="auto"/>
      <w:ind w:left="720"/>
      <w:contextualSpacing/>
    </w:pPr>
    <w:rPr>
      <w:rFonts w:ascii="Calibri" w:eastAsia="Calibri" w:hAnsi="Calibri"/>
      <w:sz w:val="22"/>
      <w:szCs w:val="22"/>
    </w:rPr>
  </w:style>
  <w:style w:type="table" w:styleId="TableGrid">
    <w:name w:val="Table Grid"/>
    <w:basedOn w:val="TableNormal"/>
    <w:rsid w:val="000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7015">
      <w:bodyDiv w:val="1"/>
      <w:marLeft w:val="0"/>
      <w:marRight w:val="0"/>
      <w:marTop w:val="0"/>
      <w:marBottom w:val="0"/>
      <w:divBdr>
        <w:top w:val="none" w:sz="0" w:space="0" w:color="auto"/>
        <w:left w:val="none" w:sz="0" w:space="0" w:color="auto"/>
        <w:bottom w:val="none" w:sz="0" w:space="0" w:color="auto"/>
        <w:right w:val="none" w:sz="0" w:space="0" w:color="auto"/>
      </w:divBdr>
    </w:div>
    <w:div w:id="9574043">
      <w:bodyDiv w:val="1"/>
      <w:marLeft w:val="0"/>
      <w:marRight w:val="0"/>
      <w:marTop w:val="0"/>
      <w:marBottom w:val="0"/>
      <w:divBdr>
        <w:top w:val="none" w:sz="0" w:space="0" w:color="auto"/>
        <w:left w:val="none" w:sz="0" w:space="0" w:color="auto"/>
        <w:bottom w:val="none" w:sz="0" w:space="0" w:color="auto"/>
        <w:right w:val="none" w:sz="0" w:space="0" w:color="auto"/>
      </w:divBdr>
    </w:div>
    <w:div w:id="180828285">
      <w:bodyDiv w:val="1"/>
      <w:marLeft w:val="0"/>
      <w:marRight w:val="0"/>
      <w:marTop w:val="0"/>
      <w:marBottom w:val="0"/>
      <w:divBdr>
        <w:top w:val="none" w:sz="0" w:space="0" w:color="auto"/>
        <w:left w:val="none" w:sz="0" w:space="0" w:color="auto"/>
        <w:bottom w:val="none" w:sz="0" w:space="0" w:color="auto"/>
        <w:right w:val="none" w:sz="0" w:space="0" w:color="auto"/>
      </w:divBdr>
    </w:div>
    <w:div w:id="708380610">
      <w:bodyDiv w:val="1"/>
      <w:marLeft w:val="0"/>
      <w:marRight w:val="0"/>
      <w:marTop w:val="0"/>
      <w:marBottom w:val="0"/>
      <w:divBdr>
        <w:top w:val="none" w:sz="0" w:space="0" w:color="auto"/>
        <w:left w:val="none" w:sz="0" w:space="0" w:color="auto"/>
        <w:bottom w:val="none" w:sz="0" w:space="0" w:color="auto"/>
        <w:right w:val="none" w:sz="0" w:space="0" w:color="auto"/>
      </w:divBdr>
    </w:div>
    <w:div w:id="752701825">
      <w:bodyDiv w:val="1"/>
      <w:marLeft w:val="0"/>
      <w:marRight w:val="0"/>
      <w:marTop w:val="0"/>
      <w:marBottom w:val="0"/>
      <w:divBdr>
        <w:top w:val="none" w:sz="0" w:space="0" w:color="auto"/>
        <w:left w:val="none" w:sz="0" w:space="0" w:color="auto"/>
        <w:bottom w:val="none" w:sz="0" w:space="0" w:color="auto"/>
        <w:right w:val="none" w:sz="0" w:space="0" w:color="auto"/>
      </w:divBdr>
      <w:divsChild>
        <w:div w:id="984747505">
          <w:marLeft w:val="360"/>
          <w:marRight w:val="0"/>
          <w:marTop w:val="360"/>
          <w:marBottom w:val="0"/>
          <w:divBdr>
            <w:top w:val="none" w:sz="0" w:space="0" w:color="auto"/>
            <w:left w:val="none" w:sz="0" w:space="0" w:color="auto"/>
            <w:bottom w:val="none" w:sz="0" w:space="0" w:color="auto"/>
            <w:right w:val="none" w:sz="0" w:space="0" w:color="auto"/>
          </w:divBdr>
        </w:div>
        <w:div w:id="57823609">
          <w:marLeft w:val="360"/>
          <w:marRight w:val="0"/>
          <w:marTop w:val="360"/>
          <w:marBottom w:val="0"/>
          <w:divBdr>
            <w:top w:val="none" w:sz="0" w:space="0" w:color="auto"/>
            <w:left w:val="none" w:sz="0" w:space="0" w:color="auto"/>
            <w:bottom w:val="none" w:sz="0" w:space="0" w:color="auto"/>
            <w:right w:val="none" w:sz="0" w:space="0" w:color="auto"/>
          </w:divBdr>
        </w:div>
      </w:divsChild>
    </w:div>
    <w:div w:id="1212573161">
      <w:bodyDiv w:val="1"/>
      <w:marLeft w:val="0"/>
      <w:marRight w:val="0"/>
      <w:marTop w:val="0"/>
      <w:marBottom w:val="0"/>
      <w:divBdr>
        <w:top w:val="none" w:sz="0" w:space="0" w:color="auto"/>
        <w:left w:val="none" w:sz="0" w:space="0" w:color="auto"/>
        <w:bottom w:val="none" w:sz="0" w:space="0" w:color="auto"/>
        <w:right w:val="none" w:sz="0" w:space="0" w:color="auto"/>
      </w:divBdr>
      <w:divsChild>
        <w:div w:id="1629975222">
          <w:marLeft w:val="0"/>
          <w:marRight w:val="0"/>
          <w:marTop w:val="0"/>
          <w:marBottom w:val="0"/>
          <w:divBdr>
            <w:top w:val="none" w:sz="0" w:space="0" w:color="auto"/>
            <w:left w:val="none" w:sz="0" w:space="0" w:color="auto"/>
            <w:bottom w:val="none" w:sz="0" w:space="0" w:color="auto"/>
            <w:right w:val="none" w:sz="0" w:space="0" w:color="auto"/>
          </w:divBdr>
          <w:divsChild>
            <w:div w:id="547691871">
              <w:marLeft w:val="0"/>
              <w:marRight w:val="0"/>
              <w:marTop w:val="0"/>
              <w:marBottom w:val="0"/>
              <w:divBdr>
                <w:top w:val="none" w:sz="0" w:space="0" w:color="auto"/>
                <w:left w:val="none" w:sz="0" w:space="0" w:color="auto"/>
                <w:bottom w:val="none" w:sz="0" w:space="0" w:color="auto"/>
                <w:right w:val="none" w:sz="0" w:space="0" w:color="auto"/>
              </w:divBdr>
            </w:div>
            <w:div w:id="706953637">
              <w:marLeft w:val="0"/>
              <w:marRight w:val="0"/>
              <w:marTop w:val="0"/>
              <w:marBottom w:val="0"/>
              <w:divBdr>
                <w:top w:val="none" w:sz="0" w:space="0" w:color="auto"/>
                <w:left w:val="none" w:sz="0" w:space="0" w:color="auto"/>
                <w:bottom w:val="none" w:sz="0" w:space="0" w:color="auto"/>
                <w:right w:val="none" w:sz="0" w:space="0" w:color="auto"/>
              </w:divBdr>
            </w:div>
            <w:div w:id="939529243">
              <w:marLeft w:val="0"/>
              <w:marRight w:val="0"/>
              <w:marTop w:val="0"/>
              <w:marBottom w:val="0"/>
              <w:divBdr>
                <w:top w:val="none" w:sz="0" w:space="0" w:color="auto"/>
                <w:left w:val="none" w:sz="0" w:space="0" w:color="auto"/>
                <w:bottom w:val="none" w:sz="0" w:space="0" w:color="auto"/>
                <w:right w:val="none" w:sz="0" w:space="0" w:color="auto"/>
              </w:divBdr>
            </w:div>
            <w:div w:id="1057321228">
              <w:marLeft w:val="0"/>
              <w:marRight w:val="0"/>
              <w:marTop w:val="0"/>
              <w:marBottom w:val="0"/>
              <w:divBdr>
                <w:top w:val="none" w:sz="0" w:space="0" w:color="auto"/>
                <w:left w:val="none" w:sz="0" w:space="0" w:color="auto"/>
                <w:bottom w:val="none" w:sz="0" w:space="0" w:color="auto"/>
                <w:right w:val="none" w:sz="0" w:space="0" w:color="auto"/>
              </w:divBdr>
            </w:div>
            <w:div w:id="1279340456">
              <w:marLeft w:val="0"/>
              <w:marRight w:val="0"/>
              <w:marTop w:val="0"/>
              <w:marBottom w:val="0"/>
              <w:divBdr>
                <w:top w:val="none" w:sz="0" w:space="0" w:color="auto"/>
                <w:left w:val="none" w:sz="0" w:space="0" w:color="auto"/>
                <w:bottom w:val="none" w:sz="0" w:space="0" w:color="auto"/>
                <w:right w:val="none" w:sz="0" w:space="0" w:color="auto"/>
              </w:divBdr>
            </w:div>
            <w:div w:id="1279989095">
              <w:marLeft w:val="0"/>
              <w:marRight w:val="0"/>
              <w:marTop w:val="0"/>
              <w:marBottom w:val="0"/>
              <w:divBdr>
                <w:top w:val="none" w:sz="0" w:space="0" w:color="auto"/>
                <w:left w:val="none" w:sz="0" w:space="0" w:color="auto"/>
                <w:bottom w:val="none" w:sz="0" w:space="0" w:color="auto"/>
                <w:right w:val="none" w:sz="0" w:space="0" w:color="auto"/>
              </w:divBdr>
            </w:div>
            <w:div w:id="1687168471">
              <w:marLeft w:val="0"/>
              <w:marRight w:val="0"/>
              <w:marTop w:val="0"/>
              <w:marBottom w:val="0"/>
              <w:divBdr>
                <w:top w:val="none" w:sz="0" w:space="0" w:color="auto"/>
                <w:left w:val="none" w:sz="0" w:space="0" w:color="auto"/>
                <w:bottom w:val="none" w:sz="0" w:space="0" w:color="auto"/>
                <w:right w:val="none" w:sz="0" w:space="0" w:color="auto"/>
              </w:divBdr>
            </w:div>
            <w:div w:id="1734230566">
              <w:marLeft w:val="0"/>
              <w:marRight w:val="0"/>
              <w:marTop w:val="0"/>
              <w:marBottom w:val="0"/>
              <w:divBdr>
                <w:top w:val="none" w:sz="0" w:space="0" w:color="auto"/>
                <w:left w:val="none" w:sz="0" w:space="0" w:color="auto"/>
                <w:bottom w:val="none" w:sz="0" w:space="0" w:color="auto"/>
                <w:right w:val="none" w:sz="0" w:space="0" w:color="auto"/>
              </w:divBdr>
            </w:div>
            <w:div w:id="21100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5251">
      <w:bodyDiv w:val="1"/>
      <w:marLeft w:val="0"/>
      <w:marRight w:val="0"/>
      <w:marTop w:val="0"/>
      <w:marBottom w:val="0"/>
      <w:divBdr>
        <w:top w:val="none" w:sz="0" w:space="0" w:color="auto"/>
        <w:left w:val="none" w:sz="0" w:space="0" w:color="auto"/>
        <w:bottom w:val="none" w:sz="0" w:space="0" w:color="auto"/>
        <w:right w:val="none" w:sz="0" w:space="0" w:color="auto"/>
      </w:divBdr>
      <w:divsChild>
        <w:div w:id="455880463">
          <w:marLeft w:val="360"/>
          <w:marRight w:val="0"/>
          <w:marTop w:val="360"/>
          <w:marBottom w:val="0"/>
          <w:divBdr>
            <w:top w:val="none" w:sz="0" w:space="0" w:color="auto"/>
            <w:left w:val="none" w:sz="0" w:space="0" w:color="auto"/>
            <w:bottom w:val="none" w:sz="0" w:space="0" w:color="auto"/>
            <w:right w:val="none" w:sz="0" w:space="0" w:color="auto"/>
          </w:divBdr>
        </w:div>
        <w:div w:id="1392000259">
          <w:marLeft w:val="360"/>
          <w:marRight w:val="0"/>
          <w:marTop w:val="360"/>
          <w:marBottom w:val="0"/>
          <w:divBdr>
            <w:top w:val="none" w:sz="0" w:space="0" w:color="auto"/>
            <w:left w:val="none" w:sz="0" w:space="0" w:color="auto"/>
            <w:bottom w:val="none" w:sz="0" w:space="0" w:color="auto"/>
            <w:right w:val="none" w:sz="0" w:space="0" w:color="auto"/>
          </w:divBdr>
        </w:div>
        <w:div w:id="933825460">
          <w:marLeft w:val="360"/>
          <w:marRight w:val="0"/>
          <w:marTop w:val="360"/>
          <w:marBottom w:val="0"/>
          <w:divBdr>
            <w:top w:val="none" w:sz="0" w:space="0" w:color="auto"/>
            <w:left w:val="none" w:sz="0" w:space="0" w:color="auto"/>
            <w:bottom w:val="none" w:sz="0" w:space="0" w:color="auto"/>
            <w:right w:val="none" w:sz="0" w:space="0" w:color="auto"/>
          </w:divBdr>
        </w:div>
        <w:div w:id="1276475934">
          <w:marLeft w:val="360"/>
          <w:marRight w:val="0"/>
          <w:marTop w:val="360"/>
          <w:marBottom w:val="0"/>
          <w:divBdr>
            <w:top w:val="none" w:sz="0" w:space="0" w:color="auto"/>
            <w:left w:val="none" w:sz="0" w:space="0" w:color="auto"/>
            <w:bottom w:val="none" w:sz="0" w:space="0" w:color="auto"/>
            <w:right w:val="none" w:sz="0" w:space="0" w:color="auto"/>
          </w:divBdr>
        </w:div>
        <w:div w:id="153107633">
          <w:marLeft w:val="360"/>
          <w:marRight w:val="0"/>
          <w:marTop w:val="360"/>
          <w:marBottom w:val="0"/>
          <w:divBdr>
            <w:top w:val="none" w:sz="0" w:space="0" w:color="auto"/>
            <w:left w:val="none" w:sz="0" w:space="0" w:color="auto"/>
            <w:bottom w:val="none" w:sz="0" w:space="0" w:color="auto"/>
            <w:right w:val="none" w:sz="0" w:space="0" w:color="auto"/>
          </w:divBdr>
        </w:div>
        <w:div w:id="1268079788">
          <w:marLeft w:val="360"/>
          <w:marRight w:val="0"/>
          <w:marTop w:val="360"/>
          <w:marBottom w:val="0"/>
          <w:divBdr>
            <w:top w:val="none" w:sz="0" w:space="0" w:color="auto"/>
            <w:left w:val="none" w:sz="0" w:space="0" w:color="auto"/>
            <w:bottom w:val="none" w:sz="0" w:space="0" w:color="auto"/>
            <w:right w:val="none" w:sz="0" w:space="0" w:color="auto"/>
          </w:divBdr>
        </w:div>
      </w:divsChild>
    </w:div>
    <w:div w:id="1306012873">
      <w:bodyDiv w:val="1"/>
      <w:marLeft w:val="0"/>
      <w:marRight w:val="0"/>
      <w:marTop w:val="0"/>
      <w:marBottom w:val="0"/>
      <w:divBdr>
        <w:top w:val="none" w:sz="0" w:space="0" w:color="auto"/>
        <w:left w:val="none" w:sz="0" w:space="0" w:color="auto"/>
        <w:bottom w:val="none" w:sz="0" w:space="0" w:color="auto"/>
        <w:right w:val="none" w:sz="0" w:space="0" w:color="auto"/>
      </w:divBdr>
    </w:div>
    <w:div w:id="1453744968">
      <w:bodyDiv w:val="1"/>
      <w:marLeft w:val="0"/>
      <w:marRight w:val="0"/>
      <w:marTop w:val="0"/>
      <w:marBottom w:val="0"/>
      <w:divBdr>
        <w:top w:val="none" w:sz="0" w:space="0" w:color="auto"/>
        <w:left w:val="none" w:sz="0" w:space="0" w:color="auto"/>
        <w:bottom w:val="none" w:sz="0" w:space="0" w:color="auto"/>
        <w:right w:val="none" w:sz="0" w:space="0" w:color="auto"/>
      </w:divBdr>
      <w:divsChild>
        <w:div w:id="586504220">
          <w:marLeft w:val="1526"/>
          <w:marRight w:val="0"/>
          <w:marTop w:val="120"/>
          <w:marBottom w:val="0"/>
          <w:divBdr>
            <w:top w:val="none" w:sz="0" w:space="0" w:color="auto"/>
            <w:left w:val="none" w:sz="0" w:space="0" w:color="auto"/>
            <w:bottom w:val="none" w:sz="0" w:space="0" w:color="auto"/>
            <w:right w:val="none" w:sz="0" w:space="0" w:color="auto"/>
          </w:divBdr>
        </w:div>
        <w:div w:id="1941450497">
          <w:marLeft w:val="1526"/>
          <w:marRight w:val="0"/>
          <w:marTop w:val="120"/>
          <w:marBottom w:val="0"/>
          <w:divBdr>
            <w:top w:val="none" w:sz="0" w:space="0" w:color="auto"/>
            <w:left w:val="none" w:sz="0" w:space="0" w:color="auto"/>
            <w:bottom w:val="none" w:sz="0" w:space="0" w:color="auto"/>
            <w:right w:val="none" w:sz="0" w:space="0" w:color="auto"/>
          </w:divBdr>
        </w:div>
        <w:div w:id="39282905">
          <w:marLeft w:val="1526"/>
          <w:marRight w:val="0"/>
          <w:marTop w:val="120"/>
          <w:marBottom w:val="0"/>
          <w:divBdr>
            <w:top w:val="none" w:sz="0" w:space="0" w:color="auto"/>
            <w:left w:val="none" w:sz="0" w:space="0" w:color="auto"/>
            <w:bottom w:val="none" w:sz="0" w:space="0" w:color="auto"/>
            <w:right w:val="none" w:sz="0" w:space="0" w:color="auto"/>
          </w:divBdr>
        </w:div>
        <w:div w:id="1628705387">
          <w:marLeft w:val="1526"/>
          <w:marRight w:val="0"/>
          <w:marTop w:val="120"/>
          <w:marBottom w:val="0"/>
          <w:divBdr>
            <w:top w:val="none" w:sz="0" w:space="0" w:color="auto"/>
            <w:left w:val="none" w:sz="0" w:space="0" w:color="auto"/>
            <w:bottom w:val="none" w:sz="0" w:space="0" w:color="auto"/>
            <w:right w:val="none" w:sz="0" w:space="0" w:color="auto"/>
          </w:divBdr>
        </w:div>
        <w:div w:id="1520119664">
          <w:marLeft w:val="720"/>
          <w:marRight w:val="0"/>
          <w:marTop w:val="120"/>
          <w:marBottom w:val="0"/>
          <w:divBdr>
            <w:top w:val="none" w:sz="0" w:space="0" w:color="auto"/>
            <w:left w:val="none" w:sz="0" w:space="0" w:color="auto"/>
            <w:bottom w:val="none" w:sz="0" w:space="0" w:color="auto"/>
            <w:right w:val="none" w:sz="0" w:space="0" w:color="auto"/>
          </w:divBdr>
        </w:div>
        <w:div w:id="1579169001">
          <w:marLeft w:val="720"/>
          <w:marRight w:val="0"/>
          <w:marTop w:val="120"/>
          <w:marBottom w:val="0"/>
          <w:divBdr>
            <w:top w:val="none" w:sz="0" w:space="0" w:color="auto"/>
            <w:left w:val="none" w:sz="0" w:space="0" w:color="auto"/>
            <w:bottom w:val="none" w:sz="0" w:space="0" w:color="auto"/>
            <w:right w:val="none" w:sz="0" w:space="0" w:color="auto"/>
          </w:divBdr>
        </w:div>
      </w:divsChild>
    </w:div>
    <w:div w:id="1597208693">
      <w:bodyDiv w:val="1"/>
      <w:marLeft w:val="0"/>
      <w:marRight w:val="0"/>
      <w:marTop w:val="0"/>
      <w:marBottom w:val="0"/>
      <w:divBdr>
        <w:top w:val="none" w:sz="0" w:space="0" w:color="auto"/>
        <w:left w:val="none" w:sz="0" w:space="0" w:color="auto"/>
        <w:bottom w:val="none" w:sz="0" w:space="0" w:color="auto"/>
        <w:right w:val="none" w:sz="0" w:space="0" w:color="auto"/>
      </w:divBdr>
      <w:divsChild>
        <w:div w:id="518474376">
          <w:marLeft w:val="0"/>
          <w:marRight w:val="0"/>
          <w:marTop w:val="0"/>
          <w:marBottom w:val="0"/>
          <w:divBdr>
            <w:top w:val="none" w:sz="0" w:space="0" w:color="auto"/>
            <w:left w:val="none" w:sz="0" w:space="0" w:color="auto"/>
            <w:bottom w:val="none" w:sz="0" w:space="0" w:color="auto"/>
            <w:right w:val="none" w:sz="0" w:space="0" w:color="auto"/>
          </w:divBdr>
          <w:divsChild>
            <w:div w:id="928736737">
              <w:marLeft w:val="0"/>
              <w:marRight w:val="0"/>
              <w:marTop w:val="0"/>
              <w:marBottom w:val="0"/>
              <w:divBdr>
                <w:top w:val="none" w:sz="0" w:space="0" w:color="auto"/>
                <w:left w:val="none" w:sz="0" w:space="0" w:color="auto"/>
                <w:bottom w:val="none" w:sz="0" w:space="0" w:color="auto"/>
                <w:right w:val="none" w:sz="0" w:space="0" w:color="auto"/>
              </w:divBdr>
              <w:divsChild>
                <w:div w:id="12866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71277">
      <w:bodyDiv w:val="1"/>
      <w:marLeft w:val="0"/>
      <w:marRight w:val="0"/>
      <w:marTop w:val="0"/>
      <w:marBottom w:val="0"/>
      <w:divBdr>
        <w:top w:val="none" w:sz="0" w:space="0" w:color="auto"/>
        <w:left w:val="none" w:sz="0" w:space="0" w:color="auto"/>
        <w:bottom w:val="none" w:sz="0" w:space="0" w:color="auto"/>
        <w:right w:val="none" w:sz="0" w:space="0" w:color="auto"/>
      </w:divBdr>
      <w:divsChild>
        <w:div w:id="553473062">
          <w:marLeft w:val="1526"/>
          <w:marRight w:val="0"/>
          <w:marTop w:val="120"/>
          <w:marBottom w:val="0"/>
          <w:divBdr>
            <w:top w:val="none" w:sz="0" w:space="0" w:color="auto"/>
            <w:left w:val="none" w:sz="0" w:space="0" w:color="auto"/>
            <w:bottom w:val="none" w:sz="0" w:space="0" w:color="auto"/>
            <w:right w:val="none" w:sz="0" w:space="0" w:color="auto"/>
          </w:divBdr>
        </w:div>
        <w:div w:id="560555215">
          <w:marLeft w:val="1526"/>
          <w:marRight w:val="0"/>
          <w:marTop w:val="120"/>
          <w:marBottom w:val="0"/>
          <w:divBdr>
            <w:top w:val="none" w:sz="0" w:space="0" w:color="auto"/>
            <w:left w:val="none" w:sz="0" w:space="0" w:color="auto"/>
            <w:bottom w:val="none" w:sz="0" w:space="0" w:color="auto"/>
            <w:right w:val="none" w:sz="0" w:space="0" w:color="auto"/>
          </w:divBdr>
        </w:div>
        <w:div w:id="735595265">
          <w:marLeft w:val="1526"/>
          <w:marRight w:val="0"/>
          <w:marTop w:val="120"/>
          <w:marBottom w:val="0"/>
          <w:divBdr>
            <w:top w:val="none" w:sz="0" w:space="0" w:color="auto"/>
            <w:left w:val="none" w:sz="0" w:space="0" w:color="auto"/>
            <w:bottom w:val="none" w:sz="0" w:space="0" w:color="auto"/>
            <w:right w:val="none" w:sz="0" w:space="0" w:color="auto"/>
          </w:divBdr>
        </w:div>
        <w:div w:id="1474249401">
          <w:marLeft w:val="1526"/>
          <w:marRight w:val="0"/>
          <w:marTop w:val="120"/>
          <w:marBottom w:val="0"/>
          <w:divBdr>
            <w:top w:val="none" w:sz="0" w:space="0" w:color="auto"/>
            <w:left w:val="none" w:sz="0" w:space="0" w:color="auto"/>
            <w:bottom w:val="none" w:sz="0" w:space="0" w:color="auto"/>
            <w:right w:val="none" w:sz="0" w:space="0" w:color="auto"/>
          </w:divBdr>
        </w:div>
        <w:div w:id="907806776">
          <w:marLeft w:val="720"/>
          <w:marRight w:val="0"/>
          <w:marTop w:val="120"/>
          <w:marBottom w:val="0"/>
          <w:divBdr>
            <w:top w:val="none" w:sz="0" w:space="0" w:color="auto"/>
            <w:left w:val="none" w:sz="0" w:space="0" w:color="auto"/>
            <w:bottom w:val="none" w:sz="0" w:space="0" w:color="auto"/>
            <w:right w:val="none" w:sz="0" w:space="0" w:color="auto"/>
          </w:divBdr>
        </w:div>
        <w:div w:id="2009795564">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diagramData" Target="diagrams/data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3.xm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diagramLayout" Target="diagrams/layout1.xml"/><Relationship Id="rId19" Type="http://schemas.openxmlformats.org/officeDocument/2006/relationships/diagramLayout" Target="diagrams/layout2.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 Id="rId22" Type="http://schemas.microsoft.com/office/2007/relationships/diagramDrawing" Target="diagrams/drawing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8FFB3E-E2A8-4F81-BAFE-4AF9924506DD}"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6F85C2D1-5750-4395-B424-8BD7D28B9FA5}">
      <dgm:prSet phldrT="[Text]"/>
      <dgm:spPr>
        <a:xfrm>
          <a:off x="724" y="912825"/>
          <a:ext cx="910520" cy="432000"/>
        </a:xfrm>
        <a:solidFill>
          <a:schemeClr val="accent1"/>
        </a:solidFill>
        <a:ln w="25400" cap="flat" cmpd="sng" algn="ctr">
          <a:solidFill>
            <a:sysClr val="window" lastClr="FFFFFF">
              <a:hueOff val="0"/>
              <a:satOff val="0"/>
              <a:lumOff val="0"/>
              <a:alphaOff val="0"/>
            </a:sysClr>
          </a:solidFill>
          <a:prstDash val="solid"/>
        </a:ln>
        <a:effectLst/>
      </dgm:spPr>
      <dgm:t>
        <a:bodyPr/>
        <a:lstStyle/>
        <a:p>
          <a:r>
            <a:rPr lang="en-US" dirty="0" smtClean="0">
              <a:solidFill>
                <a:sysClr val="window" lastClr="FFFFFF"/>
              </a:solidFill>
              <a:latin typeface="Calibri"/>
              <a:ea typeface="+mn-ea"/>
              <a:cs typeface="+mn-cs"/>
            </a:rPr>
            <a:t>Fall / Winter</a:t>
          </a:r>
          <a:endParaRPr lang="en-US" dirty="0">
            <a:solidFill>
              <a:sysClr val="window" lastClr="FFFFFF"/>
            </a:solidFill>
            <a:latin typeface="Calibri"/>
            <a:ea typeface="+mn-ea"/>
            <a:cs typeface="+mn-cs"/>
          </a:endParaRPr>
        </a:p>
      </dgm:t>
    </dgm:pt>
    <dgm:pt modelId="{69139191-3B83-4E8C-AC5F-7463209BBF07}" type="parTrans" cxnId="{68FBDADB-321C-4ED8-8B0F-468370B1B6BE}">
      <dgm:prSet/>
      <dgm:spPr/>
      <dgm:t>
        <a:bodyPr/>
        <a:lstStyle/>
        <a:p>
          <a:endParaRPr lang="en-US"/>
        </a:p>
      </dgm:t>
    </dgm:pt>
    <dgm:pt modelId="{25AA59B8-D7CE-40C2-A68F-D6B44C9F84F6}" type="sibTrans" cxnId="{68FBDADB-321C-4ED8-8B0F-468370B1B6BE}">
      <dgm:prSet/>
      <dgm:spPr>
        <a:xfrm>
          <a:off x="1049276" y="943478"/>
          <a:ext cx="292626" cy="226693"/>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44BA7209-EA93-441F-8E5D-7E3A968B49FF}">
      <dgm:prSet phldrT="[Text]"/>
      <dgm:spPr>
        <a:xfrm>
          <a:off x="187216" y="1200825"/>
          <a:ext cx="910520" cy="1086750"/>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Develop new Governance Model</a:t>
          </a:r>
        </a:p>
      </dgm:t>
    </dgm:pt>
    <dgm:pt modelId="{E3B7B039-F792-44CF-9446-FC0CCEABA650}" type="parTrans" cxnId="{0DBE2B59-BB68-4E59-A2BF-91856D3DB3A1}">
      <dgm:prSet/>
      <dgm:spPr/>
      <dgm:t>
        <a:bodyPr/>
        <a:lstStyle/>
        <a:p>
          <a:endParaRPr lang="en-US"/>
        </a:p>
      </dgm:t>
    </dgm:pt>
    <dgm:pt modelId="{71774607-5F9C-4C19-97CF-EEC292A6B267}" type="sibTrans" cxnId="{0DBE2B59-BB68-4E59-A2BF-91856D3DB3A1}">
      <dgm:prSet/>
      <dgm:spPr/>
      <dgm:t>
        <a:bodyPr/>
        <a:lstStyle/>
        <a:p>
          <a:endParaRPr lang="en-US"/>
        </a:p>
      </dgm:t>
    </dgm:pt>
    <dgm:pt modelId="{11C4EC01-7B74-45DC-B043-3B666BC75C78}">
      <dgm:prSet phldrT="[Text]"/>
      <dgm:spPr>
        <a:xfrm>
          <a:off x="1463370" y="912825"/>
          <a:ext cx="910520" cy="432000"/>
        </a:xfrm>
        <a:solidFill>
          <a:schemeClr val="accent1"/>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Winter</a:t>
          </a:r>
        </a:p>
      </dgm:t>
    </dgm:pt>
    <dgm:pt modelId="{EB44AB52-569E-40C8-A04D-8444F81D5EEF}" type="parTrans" cxnId="{5A644764-A5AE-4258-8AA0-2E12F302F84C}">
      <dgm:prSet/>
      <dgm:spPr/>
      <dgm:t>
        <a:bodyPr/>
        <a:lstStyle/>
        <a:p>
          <a:endParaRPr lang="en-US"/>
        </a:p>
      </dgm:t>
    </dgm:pt>
    <dgm:pt modelId="{E73DEC92-F80A-435E-A611-2E1CFF665A3E}" type="sibTrans" cxnId="{5A644764-A5AE-4258-8AA0-2E12F302F84C}">
      <dgm:prSet/>
      <dgm:spPr>
        <a:xfrm>
          <a:off x="2511922" y="943478"/>
          <a:ext cx="292626" cy="226693"/>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2EC5DB9F-BDD4-4A19-AF3B-7FB4C4ABB9F4}">
      <dgm:prSet phldrT="[Text]"/>
      <dgm:spPr>
        <a:xfrm>
          <a:off x="1649862" y="1200825"/>
          <a:ext cx="910520" cy="1086750"/>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Share proposal(s)</a:t>
          </a:r>
        </a:p>
      </dgm:t>
    </dgm:pt>
    <dgm:pt modelId="{B2FABFAC-73F6-4AB3-81D7-3E40109BEBA4}" type="parTrans" cxnId="{18B27ED0-27D7-469E-87BE-C8BD1F900F00}">
      <dgm:prSet/>
      <dgm:spPr/>
      <dgm:t>
        <a:bodyPr/>
        <a:lstStyle/>
        <a:p>
          <a:endParaRPr lang="en-US"/>
        </a:p>
      </dgm:t>
    </dgm:pt>
    <dgm:pt modelId="{3BDB4E41-7793-4758-A2B0-B7D721D8D80F}" type="sibTrans" cxnId="{18B27ED0-27D7-469E-87BE-C8BD1F900F00}">
      <dgm:prSet/>
      <dgm:spPr/>
      <dgm:t>
        <a:bodyPr/>
        <a:lstStyle/>
        <a:p>
          <a:endParaRPr lang="en-US"/>
        </a:p>
      </dgm:t>
    </dgm:pt>
    <dgm:pt modelId="{E62867DE-3A51-488D-8379-A49ABC6414FA}">
      <dgm:prSet phldrT="[Text]"/>
      <dgm:spPr>
        <a:xfrm>
          <a:off x="2926017" y="912825"/>
          <a:ext cx="910520" cy="432000"/>
        </a:xfrm>
        <a:solidFill>
          <a:schemeClr val="accent1"/>
        </a:solidFill>
        <a:ln w="25400" cap="flat" cmpd="sng" algn="ctr">
          <a:solidFill>
            <a:sysClr val="window" lastClr="FFFFFF">
              <a:hueOff val="0"/>
              <a:satOff val="0"/>
              <a:lumOff val="0"/>
              <a:alphaOff val="0"/>
            </a:sysClr>
          </a:solidFill>
          <a:prstDash val="solid"/>
        </a:ln>
        <a:effectLst/>
      </dgm:spPr>
      <dgm:t>
        <a:bodyPr/>
        <a:lstStyle/>
        <a:p>
          <a:r>
            <a:rPr lang="en-US" dirty="0">
              <a:solidFill>
                <a:sysClr val="window" lastClr="FFFFFF"/>
              </a:solidFill>
              <a:latin typeface="Calibri"/>
              <a:ea typeface="+mn-ea"/>
              <a:cs typeface="+mn-cs"/>
            </a:rPr>
            <a:t>Spring</a:t>
          </a:r>
        </a:p>
      </dgm:t>
    </dgm:pt>
    <dgm:pt modelId="{A9ED312D-07FC-49F5-A17E-97762DF044C3}" type="parTrans" cxnId="{C1D057D0-847C-4D63-B8DA-16BE8993F97A}">
      <dgm:prSet/>
      <dgm:spPr/>
      <dgm:t>
        <a:bodyPr/>
        <a:lstStyle/>
        <a:p>
          <a:endParaRPr lang="en-US"/>
        </a:p>
      </dgm:t>
    </dgm:pt>
    <dgm:pt modelId="{FE9CB84A-1D60-4AEF-B93A-1991BC558030}" type="sibTrans" cxnId="{C1D057D0-847C-4D63-B8DA-16BE8993F97A}">
      <dgm:prSet/>
      <dgm:spPr>
        <a:xfrm>
          <a:off x="3974568" y="943478"/>
          <a:ext cx="292626" cy="226693"/>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D87B70CD-AAF6-4EC8-94A4-E04EADEE9756}">
      <dgm:prSet phldrT="[Text]"/>
      <dgm:spPr>
        <a:xfrm>
          <a:off x="3112509" y="1200825"/>
          <a:ext cx="910520" cy="1086750"/>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Finalize Model</a:t>
          </a:r>
        </a:p>
      </dgm:t>
    </dgm:pt>
    <dgm:pt modelId="{EB44F1FE-668B-4A55-9A3F-3CB85D6D07F6}" type="parTrans" cxnId="{169317FC-02B0-46EA-9F24-658BB0ED76AD}">
      <dgm:prSet/>
      <dgm:spPr/>
      <dgm:t>
        <a:bodyPr/>
        <a:lstStyle/>
        <a:p>
          <a:endParaRPr lang="en-US"/>
        </a:p>
      </dgm:t>
    </dgm:pt>
    <dgm:pt modelId="{DD638486-4D1A-4E52-A362-63C80689AF6E}" type="sibTrans" cxnId="{169317FC-02B0-46EA-9F24-658BB0ED76AD}">
      <dgm:prSet/>
      <dgm:spPr/>
      <dgm:t>
        <a:bodyPr/>
        <a:lstStyle/>
        <a:p>
          <a:endParaRPr lang="en-US"/>
        </a:p>
      </dgm:t>
    </dgm:pt>
    <dgm:pt modelId="{1BBB770F-AA6A-4904-BA38-AE4D555525DF}">
      <dgm:prSet phldrT="[Text]"/>
      <dgm:spPr>
        <a:xfrm>
          <a:off x="1649862" y="1200825"/>
          <a:ext cx="910520" cy="1086750"/>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Refine Model</a:t>
          </a:r>
        </a:p>
      </dgm:t>
    </dgm:pt>
    <dgm:pt modelId="{87EE9953-D337-4F29-BF3C-D72F7B16C8CC}" type="parTrans" cxnId="{90598C60-3F72-4AE1-8936-EE95F6D0D294}">
      <dgm:prSet/>
      <dgm:spPr/>
      <dgm:t>
        <a:bodyPr/>
        <a:lstStyle/>
        <a:p>
          <a:endParaRPr lang="en-US"/>
        </a:p>
      </dgm:t>
    </dgm:pt>
    <dgm:pt modelId="{40843E7B-8AF8-4AF4-ADF6-DC70817710E2}" type="sibTrans" cxnId="{90598C60-3F72-4AE1-8936-EE95F6D0D294}">
      <dgm:prSet/>
      <dgm:spPr/>
      <dgm:t>
        <a:bodyPr/>
        <a:lstStyle/>
        <a:p>
          <a:endParaRPr lang="en-US"/>
        </a:p>
      </dgm:t>
    </dgm:pt>
    <dgm:pt modelId="{A4630E03-5299-4F7A-973E-918AE0C15DCE}">
      <dgm:prSet phldrT="[Text]"/>
      <dgm:spPr>
        <a:xfrm>
          <a:off x="4388663" y="912825"/>
          <a:ext cx="910520" cy="432000"/>
        </a:xfrm>
        <a:solidFill>
          <a:schemeClr val="accent1"/>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Fall 2018</a:t>
          </a:r>
        </a:p>
      </dgm:t>
    </dgm:pt>
    <dgm:pt modelId="{87963947-D9FA-4173-B82E-028B230F1753}" type="parTrans" cxnId="{CA322748-322E-4EE5-8D65-72DAE77C76D2}">
      <dgm:prSet/>
      <dgm:spPr/>
      <dgm:t>
        <a:bodyPr/>
        <a:lstStyle/>
        <a:p>
          <a:endParaRPr lang="en-US"/>
        </a:p>
      </dgm:t>
    </dgm:pt>
    <dgm:pt modelId="{BFAB5F58-42E1-41DE-B7AA-67201250CEFF}" type="sibTrans" cxnId="{CA322748-322E-4EE5-8D65-72DAE77C76D2}">
      <dgm:prSet/>
      <dgm:spPr/>
      <dgm:t>
        <a:bodyPr/>
        <a:lstStyle/>
        <a:p>
          <a:endParaRPr lang="en-US"/>
        </a:p>
      </dgm:t>
    </dgm:pt>
    <dgm:pt modelId="{48AC2335-809E-4BEF-9F50-6F28E70790D7}">
      <dgm:prSet phldrT="[Text]"/>
      <dgm:spPr>
        <a:xfrm>
          <a:off x="4575155" y="1200825"/>
          <a:ext cx="910520" cy="1086750"/>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Implement at Governance Retreat</a:t>
          </a:r>
        </a:p>
      </dgm:t>
    </dgm:pt>
    <dgm:pt modelId="{78DF6A95-5F08-402F-8872-1DB4CC27D761}" type="parTrans" cxnId="{689C0434-DE05-428D-86F7-6C6CDE4A9B70}">
      <dgm:prSet/>
      <dgm:spPr/>
      <dgm:t>
        <a:bodyPr/>
        <a:lstStyle/>
        <a:p>
          <a:endParaRPr lang="en-US"/>
        </a:p>
      </dgm:t>
    </dgm:pt>
    <dgm:pt modelId="{D319051E-1D3D-4F35-BE5D-95F0EEC2BC17}" type="sibTrans" cxnId="{689C0434-DE05-428D-86F7-6C6CDE4A9B70}">
      <dgm:prSet/>
      <dgm:spPr/>
      <dgm:t>
        <a:bodyPr/>
        <a:lstStyle/>
        <a:p>
          <a:endParaRPr lang="en-US"/>
        </a:p>
      </dgm:t>
    </dgm:pt>
    <dgm:pt modelId="{31FECEC5-62C9-4D9E-86A7-2D51FB8A93AC}">
      <dgm:prSet phldrT="[Text]"/>
      <dgm:spPr>
        <a:xfrm>
          <a:off x="1649862" y="1200825"/>
          <a:ext cx="910520" cy="1086750"/>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Facilitation Training</a:t>
          </a:r>
        </a:p>
      </dgm:t>
    </dgm:pt>
    <dgm:pt modelId="{AE4DDA69-C034-4F68-983F-3CB58ED36F24}" type="parTrans" cxnId="{5E8101E8-64FB-47D4-95BD-B411D359F429}">
      <dgm:prSet/>
      <dgm:spPr/>
      <dgm:t>
        <a:bodyPr/>
        <a:lstStyle/>
        <a:p>
          <a:endParaRPr lang="en-US"/>
        </a:p>
      </dgm:t>
    </dgm:pt>
    <dgm:pt modelId="{19A9ABB1-3470-4BCA-AF01-CF36F328F6EC}" type="sibTrans" cxnId="{5E8101E8-64FB-47D4-95BD-B411D359F429}">
      <dgm:prSet/>
      <dgm:spPr/>
      <dgm:t>
        <a:bodyPr/>
        <a:lstStyle/>
        <a:p>
          <a:endParaRPr lang="en-US"/>
        </a:p>
      </dgm:t>
    </dgm:pt>
    <dgm:pt modelId="{06142339-896B-425A-A9CF-2C65A5F8B578}" type="pres">
      <dgm:prSet presAssocID="{1B8FFB3E-E2A8-4F81-BAFE-4AF9924506DD}" presName="linearFlow" presStyleCnt="0">
        <dgm:presLayoutVars>
          <dgm:dir/>
          <dgm:animLvl val="lvl"/>
          <dgm:resizeHandles val="exact"/>
        </dgm:presLayoutVars>
      </dgm:prSet>
      <dgm:spPr/>
      <dgm:t>
        <a:bodyPr/>
        <a:lstStyle/>
        <a:p>
          <a:endParaRPr lang="en-US"/>
        </a:p>
      </dgm:t>
    </dgm:pt>
    <dgm:pt modelId="{81842461-A2D5-43DC-AFB5-05D09D27D668}" type="pres">
      <dgm:prSet presAssocID="{6F85C2D1-5750-4395-B424-8BD7D28B9FA5}" presName="composite" presStyleCnt="0"/>
      <dgm:spPr/>
    </dgm:pt>
    <dgm:pt modelId="{F7B74CA6-C271-4436-A77B-CE2120D7348D}" type="pres">
      <dgm:prSet presAssocID="{6F85C2D1-5750-4395-B424-8BD7D28B9FA5}" presName="parTx" presStyleLbl="node1" presStyleIdx="0" presStyleCnt="4">
        <dgm:presLayoutVars>
          <dgm:chMax val="0"/>
          <dgm:chPref val="0"/>
          <dgm:bulletEnabled val="1"/>
        </dgm:presLayoutVars>
      </dgm:prSet>
      <dgm:spPr>
        <a:prstGeom prst="roundRect">
          <a:avLst>
            <a:gd name="adj" fmla="val 10000"/>
          </a:avLst>
        </a:prstGeom>
      </dgm:spPr>
      <dgm:t>
        <a:bodyPr/>
        <a:lstStyle/>
        <a:p>
          <a:endParaRPr lang="en-US"/>
        </a:p>
      </dgm:t>
    </dgm:pt>
    <dgm:pt modelId="{D5DA3F52-FEF4-42BE-BF8B-E1E6083DE98B}" type="pres">
      <dgm:prSet presAssocID="{6F85C2D1-5750-4395-B424-8BD7D28B9FA5}" presName="parSh" presStyleLbl="node1" presStyleIdx="0" presStyleCnt="4"/>
      <dgm:spPr/>
      <dgm:t>
        <a:bodyPr/>
        <a:lstStyle/>
        <a:p>
          <a:endParaRPr lang="en-US"/>
        </a:p>
      </dgm:t>
    </dgm:pt>
    <dgm:pt modelId="{D5173827-5872-4681-8015-C205554953B5}" type="pres">
      <dgm:prSet presAssocID="{6F85C2D1-5750-4395-B424-8BD7D28B9FA5}" presName="desTx" presStyleLbl="fgAcc1" presStyleIdx="0" presStyleCnt="4">
        <dgm:presLayoutVars>
          <dgm:bulletEnabled val="1"/>
        </dgm:presLayoutVars>
      </dgm:prSet>
      <dgm:spPr>
        <a:prstGeom prst="roundRect">
          <a:avLst>
            <a:gd name="adj" fmla="val 10000"/>
          </a:avLst>
        </a:prstGeom>
      </dgm:spPr>
      <dgm:t>
        <a:bodyPr/>
        <a:lstStyle/>
        <a:p>
          <a:endParaRPr lang="en-US"/>
        </a:p>
      </dgm:t>
    </dgm:pt>
    <dgm:pt modelId="{71C9C854-DC2B-4FE9-BF4A-EBF180FC5C6C}" type="pres">
      <dgm:prSet presAssocID="{25AA59B8-D7CE-40C2-A68F-D6B44C9F84F6}" presName="sibTrans" presStyleLbl="sibTrans2D1" presStyleIdx="0" presStyleCnt="3"/>
      <dgm:spPr>
        <a:prstGeom prst="rightArrow">
          <a:avLst>
            <a:gd name="adj1" fmla="val 60000"/>
            <a:gd name="adj2" fmla="val 50000"/>
          </a:avLst>
        </a:prstGeom>
      </dgm:spPr>
      <dgm:t>
        <a:bodyPr/>
        <a:lstStyle/>
        <a:p>
          <a:endParaRPr lang="en-US"/>
        </a:p>
      </dgm:t>
    </dgm:pt>
    <dgm:pt modelId="{F53F1E70-BE8D-4BC3-B508-469C36C1720E}" type="pres">
      <dgm:prSet presAssocID="{25AA59B8-D7CE-40C2-A68F-D6B44C9F84F6}" presName="connTx" presStyleLbl="sibTrans2D1" presStyleIdx="0" presStyleCnt="3"/>
      <dgm:spPr/>
      <dgm:t>
        <a:bodyPr/>
        <a:lstStyle/>
        <a:p>
          <a:endParaRPr lang="en-US"/>
        </a:p>
      </dgm:t>
    </dgm:pt>
    <dgm:pt modelId="{1956FDBC-7350-4DE7-9998-94DEBEA9CD33}" type="pres">
      <dgm:prSet presAssocID="{11C4EC01-7B74-45DC-B043-3B666BC75C78}" presName="composite" presStyleCnt="0"/>
      <dgm:spPr/>
    </dgm:pt>
    <dgm:pt modelId="{C81EF91F-2F21-46C9-A2CE-7C60BC19EF00}" type="pres">
      <dgm:prSet presAssocID="{11C4EC01-7B74-45DC-B043-3B666BC75C78}" presName="parTx" presStyleLbl="node1" presStyleIdx="0" presStyleCnt="4">
        <dgm:presLayoutVars>
          <dgm:chMax val="0"/>
          <dgm:chPref val="0"/>
          <dgm:bulletEnabled val="1"/>
        </dgm:presLayoutVars>
      </dgm:prSet>
      <dgm:spPr>
        <a:prstGeom prst="roundRect">
          <a:avLst>
            <a:gd name="adj" fmla="val 10000"/>
          </a:avLst>
        </a:prstGeom>
      </dgm:spPr>
      <dgm:t>
        <a:bodyPr/>
        <a:lstStyle/>
        <a:p>
          <a:endParaRPr lang="en-US"/>
        </a:p>
      </dgm:t>
    </dgm:pt>
    <dgm:pt modelId="{03DA0266-6C9E-4020-8656-B9667CAB668F}" type="pres">
      <dgm:prSet presAssocID="{11C4EC01-7B74-45DC-B043-3B666BC75C78}" presName="parSh" presStyleLbl="node1" presStyleIdx="1" presStyleCnt="4"/>
      <dgm:spPr/>
      <dgm:t>
        <a:bodyPr/>
        <a:lstStyle/>
        <a:p>
          <a:endParaRPr lang="en-US"/>
        </a:p>
      </dgm:t>
    </dgm:pt>
    <dgm:pt modelId="{0EBF45B3-8EFE-45AB-8FF3-FC95CB27AAB9}" type="pres">
      <dgm:prSet presAssocID="{11C4EC01-7B74-45DC-B043-3B666BC75C78}" presName="desTx" presStyleLbl="fgAcc1" presStyleIdx="1" presStyleCnt="4">
        <dgm:presLayoutVars>
          <dgm:bulletEnabled val="1"/>
        </dgm:presLayoutVars>
      </dgm:prSet>
      <dgm:spPr>
        <a:prstGeom prst="roundRect">
          <a:avLst>
            <a:gd name="adj" fmla="val 10000"/>
          </a:avLst>
        </a:prstGeom>
      </dgm:spPr>
      <dgm:t>
        <a:bodyPr/>
        <a:lstStyle/>
        <a:p>
          <a:endParaRPr lang="en-US"/>
        </a:p>
      </dgm:t>
    </dgm:pt>
    <dgm:pt modelId="{BC2A9767-338E-4527-937E-560FF0965F0B}" type="pres">
      <dgm:prSet presAssocID="{E73DEC92-F80A-435E-A611-2E1CFF665A3E}" presName="sibTrans" presStyleLbl="sibTrans2D1" presStyleIdx="1" presStyleCnt="3"/>
      <dgm:spPr>
        <a:prstGeom prst="rightArrow">
          <a:avLst>
            <a:gd name="adj1" fmla="val 60000"/>
            <a:gd name="adj2" fmla="val 50000"/>
          </a:avLst>
        </a:prstGeom>
      </dgm:spPr>
      <dgm:t>
        <a:bodyPr/>
        <a:lstStyle/>
        <a:p>
          <a:endParaRPr lang="en-US"/>
        </a:p>
      </dgm:t>
    </dgm:pt>
    <dgm:pt modelId="{00F5CBB5-3FBD-4FD5-9F1A-A466D1EB8D73}" type="pres">
      <dgm:prSet presAssocID="{E73DEC92-F80A-435E-A611-2E1CFF665A3E}" presName="connTx" presStyleLbl="sibTrans2D1" presStyleIdx="1" presStyleCnt="3"/>
      <dgm:spPr/>
      <dgm:t>
        <a:bodyPr/>
        <a:lstStyle/>
        <a:p>
          <a:endParaRPr lang="en-US"/>
        </a:p>
      </dgm:t>
    </dgm:pt>
    <dgm:pt modelId="{69CD2656-5DBD-4F82-8412-A886DA760580}" type="pres">
      <dgm:prSet presAssocID="{E62867DE-3A51-488D-8379-A49ABC6414FA}" presName="composite" presStyleCnt="0"/>
      <dgm:spPr/>
    </dgm:pt>
    <dgm:pt modelId="{1ED958EA-8C2D-41C8-854E-B471AA52F6A9}" type="pres">
      <dgm:prSet presAssocID="{E62867DE-3A51-488D-8379-A49ABC6414FA}" presName="parTx" presStyleLbl="node1" presStyleIdx="1" presStyleCnt="4">
        <dgm:presLayoutVars>
          <dgm:chMax val="0"/>
          <dgm:chPref val="0"/>
          <dgm:bulletEnabled val="1"/>
        </dgm:presLayoutVars>
      </dgm:prSet>
      <dgm:spPr>
        <a:prstGeom prst="roundRect">
          <a:avLst>
            <a:gd name="adj" fmla="val 10000"/>
          </a:avLst>
        </a:prstGeom>
      </dgm:spPr>
      <dgm:t>
        <a:bodyPr/>
        <a:lstStyle/>
        <a:p>
          <a:endParaRPr lang="en-US"/>
        </a:p>
      </dgm:t>
    </dgm:pt>
    <dgm:pt modelId="{1154EA53-464D-470F-ABFB-BBA1F7F80FF5}" type="pres">
      <dgm:prSet presAssocID="{E62867DE-3A51-488D-8379-A49ABC6414FA}" presName="parSh" presStyleLbl="node1" presStyleIdx="2" presStyleCnt="4"/>
      <dgm:spPr/>
      <dgm:t>
        <a:bodyPr/>
        <a:lstStyle/>
        <a:p>
          <a:endParaRPr lang="en-US"/>
        </a:p>
      </dgm:t>
    </dgm:pt>
    <dgm:pt modelId="{276E11B5-89CF-482B-A195-A32FCEAED5B9}" type="pres">
      <dgm:prSet presAssocID="{E62867DE-3A51-488D-8379-A49ABC6414FA}" presName="desTx" presStyleLbl="fgAcc1" presStyleIdx="2" presStyleCnt="4">
        <dgm:presLayoutVars>
          <dgm:bulletEnabled val="1"/>
        </dgm:presLayoutVars>
      </dgm:prSet>
      <dgm:spPr>
        <a:prstGeom prst="roundRect">
          <a:avLst>
            <a:gd name="adj" fmla="val 10000"/>
          </a:avLst>
        </a:prstGeom>
      </dgm:spPr>
      <dgm:t>
        <a:bodyPr/>
        <a:lstStyle/>
        <a:p>
          <a:endParaRPr lang="en-US"/>
        </a:p>
      </dgm:t>
    </dgm:pt>
    <dgm:pt modelId="{D94763A6-042E-4540-8D70-9D25D9B762A3}" type="pres">
      <dgm:prSet presAssocID="{FE9CB84A-1D60-4AEF-B93A-1991BC558030}" presName="sibTrans" presStyleLbl="sibTrans2D1" presStyleIdx="2" presStyleCnt="3"/>
      <dgm:spPr>
        <a:prstGeom prst="rightArrow">
          <a:avLst>
            <a:gd name="adj1" fmla="val 60000"/>
            <a:gd name="adj2" fmla="val 50000"/>
          </a:avLst>
        </a:prstGeom>
      </dgm:spPr>
      <dgm:t>
        <a:bodyPr/>
        <a:lstStyle/>
        <a:p>
          <a:endParaRPr lang="en-US"/>
        </a:p>
      </dgm:t>
    </dgm:pt>
    <dgm:pt modelId="{C3AE7050-3A94-4463-B026-25C0FDDDBA8A}" type="pres">
      <dgm:prSet presAssocID="{FE9CB84A-1D60-4AEF-B93A-1991BC558030}" presName="connTx" presStyleLbl="sibTrans2D1" presStyleIdx="2" presStyleCnt="3"/>
      <dgm:spPr/>
      <dgm:t>
        <a:bodyPr/>
        <a:lstStyle/>
        <a:p>
          <a:endParaRPr lang="en-US"/>
        </a:p>
      </dgm:t>
    </dgm:pt>
    <dgm:pt modelId="{2797A1F5-97E0-4372-87E3-4347BD618B5D}" type="pres">
      <dgm:prSet presAssocID="{A4630E03-5299-4F7A-973E-918AE0C15DCE}" presName="composite" presStyleCnt="0"/>
      <dgm:spPr/>
    </dgm:pt>
    <dgm:pt modelId="{15496852-7CBC-4F8D-B977-FC2D2F0DFE3D}" type="pres">
      <dgm:prSet presAssocID="{A4630E03-5299-4F7A-973E-918AE0C15DCE}" presName="parTx" presStyleLbl="node1" presStyleIdx="2" presStyleCnt="4">
        <dgm:presLayoutVars>
          <dgm:chMax val="0"/>
          <dgm:chPref val="0"/>
          <dgm:bulletEnabled val="1"/>
        </dgm:presLayoutVars>
      </dgm:prSet>
      <dgm:spPr>
        <a:prstGeom prst="roundRect">
          <a:avLst>
            <a:gd name="adj" fmla="val 10000"/>
          </a:avLst>
        </a:prstGeom>
      </dgm:spPr>
      <dgm:t>
        <a:bodyPr/>
        <a:lstStyle/>
        <a:p>
          <a:endParaRPr lang="en-US"/>
        </a:p>
      </dgm:t>
    </dgm:pt>
    <dgm:pt modelId="{74F4F75D-0D31-4D76-9594-4CFCE9034D68}" type="pres">
      <dgm:prSet presAssocID="{A4630E03-5299-4F7A-973E-918AE0C15DCE}" presName="parSh" presStyleLbl="node1" presStyleIdx="3" presStyleCnt="4"/>
      <dgm:spPr/>
      <dgm:t>
        <a:bodyPr/>
        <a:lstStyle/>
        <a:p>
          <a:endParaRPr lang="en-US"/>
        </a:p>
      </dgm:t>
    </dgm:pt>
    <dgm:pt modelId="{6705E19C-AF67-41A4-8D7E-160C02F59962}" type="pres">
      <dgm:prSet presAssocID="{A4630E03-5299-4F7A-973E-918AE0C15DCE}" presName="desTx" presStyleLbl="fgAcc1" presStyleIdx="3" presStyleCnt="4">
        <dgm:presLayoutVars>
          <dgm:bulletEnabled val="1"/>
        </dgm:presLayoutVars>
      </dgm:prSet>
      <dgm:spPr>
        <a:prstGeom prst="roundRect">
          <a:avLst>
            <a:gd name="adj" fmla="val 10000"/>
          </a:avLst>
        </a:prstGeom>
      </dgm:spPr>
      <dgm:t>
        <a:bodyPr/>
        <a:lstStyle/>
        <a:p>
          <a:endParaRPr lang="en-US"/>
        </a:p>
      </dgm:t>
    </dgm:pt>
  </dgm:ptLst>
  <dgm:cxnLst>
    <dgm:cxn modelId="{C1D057D0-847C-4D63-B8DA-16BE8993F97A}" srcId="{1B8FFB3E-E2A8-4F81-BAFE-4AF9924506DD}" destId="{E62867DE-3A51-488D-8379-A49ABC6414FA}" srcOrd="2" destOrd="0" parTransId="{A9ED312D-07FC-49F5-A17E-97762DF044C3}" sibTransId="{FE9CB84A-1D60-4AEF-B93A-1991BC558030}"/>
    <dgm:cxn modelId="{242311CD-A5B6-42B8-9764-8F84ED72EBD2}" type="presOf" srcId="{2EC5DB9F-BDD4-4A19-AF3B-7FB4C4ABB9F4}" destId="{0EBF45B3-8EFE-45AB-8FF3-FC95CB27AAB9}" srcOrd="0" destOrd="0" presId="urn:microsoft.com/office/officeart/2005/8/layout/process3"/>
    <dgm:cxn modelId="{D6F73CB2-84CC-452E-A09A-D07F20C2B98E}" type="presOf" srcId="{11C4EC01-7B74-45DC-B043-3B666BC75C78}" destId="{03DA0266-6C9E-4020-8656-B9667CAB668F}" srcOrd="1" destOrd="0" presId="urn:microsoft.com/office/officeart/2005/8/layout/process3"/>
    <dgm:cxn modelId="{5E8101E8-64FB-47D4-95BD-B411D359F429}" srcId="{11C4EC01-7B74-45DC-B043-3B666BC75C78}" destId="{31FECEC5-62C9-4D9E-86A7-2D51FB8A93AC}" srcOrd="2" destOrd="0" parTransId="{AE4DDA69-C034-4F68-983F-3CB58ED36F24}" sibTransId="{19A9ABB1-3470-4BCA-AF01-CF36F328F6EC}"/>
    <dgm:cxn modelId="{EAD61FE1-FF6B-4FBA-8ADF-B897068528AF}" type="presOf" srcId="{6F85C2D1-5750-4395-B424-8BD7D28B9FA5}" destId="{F7B74CA6-C271-4436-A77B-CE2120D7348D}" srcOrd="0" destOrd="0" presId="urn:microsoft.com/office/officeart/2005/8/layout/process3"/>
    <dgm:cxn modelId="{5A644764-A5AE-4258-8AA0-2E12F302F84C}" srcId="{1B8FFB3E-E2A8-4F81-BAFE-4AF9924506DD}" destId="{11C4EC01-7B74-45DC-B043-3B666BC75C78}" srcOrd="1" destOrd="0" parTransId="{EB44AB52-569E-40C8-A04D-8444F81D5EEF}" sibTransId="{E73DEC92-F80A-435E-A611-2E1CFF665A3E}"/>
    <dgm:cxn modelId="{A8D9A2BD-F1FC-4273-94E6-39A2F6D2CABB}" type="presOf" srcId="{25AA59B8-D7CE-40C2-A68F-D6B44C9F84F6}" destId="{71C9C854-DC2B-4FE9-BF4A-EBF180FC5C6C}" srcOrd="0" destOrd="0" presId="urn:microsoft.com/office/officeart/2005/8/layout/process3"/>
    <dgm:cxn modelId="{106C16E8-882E-4F63-8A72-B6A1B0BE134E}" type="presOf" srcId="{25AA59B8-D7CE-40C2-A68F-D6B44C9F84F6}" destId="{F53F1E70-BE8D-4BC3-B508-469C36C1720E}" srcOrd="1" destOrd="0" presId="urn:microsoft.com/office/officeart/2005/8/layout/process3"/>
    <dgm:cxn modelId="{DB7765E3-7F4D-446E-AF46-0380E002BDAB}" type="presOf" srcId="{E73DEC92-F80A-435E-A611-2E1CFF665A3E}" destId="{00F5CBB5-3FBD-4FD5-9F1A-A466D1EB8D73}" srcOrd="1" destOrd="0" presId="urn:microsoft.com/office/officeart/2005/8/layout/process3"/>
    <dgm:cxn modelId="{BEEDC347-1F7D-4E25-9BE7-2E618B9E2590}" type="presOf" srcId="{1B8FFB3E-E2A8-4F81-BAFE-4AF9924506DD}" destId="{06142339-896B-425A-A9CF-2C65A5F8B578}" srcOrd="0" destOrd="0" presId="urn:microsoft.com/office/officeart/2005/8/layout/process3"/>
    <dgm:cxn modelId="{7F574788-695D-4702-B014-6041A96AA00B}" type="presOf" srcId="{1BBB770F-AA6A-4904-BA38-AE4D555525DF}" destId="{0EBF45B3-8EFE-45AB-8FF3-FC95CB27AAB9}" srcOrd="0" destOrd="1" presId="urn:microsoft.com/office/officeart/2005/8/layout/process3"/>
    <dgm:cxn modelId="{18B27ED0-27D7-469E-87BE-C8BD1F900F00}" srcId="{11C4EC01-7B74-45DC-B043-3B666BC75C78}" destId="{2EC5DB9F-BDD4-4A19-AF3B-7FB4C4ABB9F4}" srcOrd="0" destOrd="0" parTransId="{B2FABFAC-73F6-4AB3-81D7-3E40109BEBA4}" sibTransId="{3BDB4E41-7793-4758-A2B0-B7D721D8D80F}"/>
    <dgm:cxn modelId="{D522A282-AE8A-464A-BCF8-80218C6F5DAE}" type="presOf" srcId="{31FECEC5-62C9-4D9E-86A7-2D51FB8A93AC}" destId="{0EBF45B3-8EFE-45AB-8FF3-FC95CB27AAB9}" srcOrd="0" destOrd="2" presId="urn:microsoft.com/office/officeart/2005/8/layout/process3"/>
    <dgm:cxn modelId="{372EDB3F-99DC-46C1-99F6-27091DE7185E}" type="presOf" srcId="{11C4EC01-7B74-45DC-B043-3B666BC75C78}" destId="{C81EF91F-2F21-46C9-A2CE-7C60BC19EF00}" srcOrd="0" destOrd="0" presId="urn:microsoft.com/office/officeart/2005/8/layout/process3"/>
    <dgm:cxn modelId="{A7CA97D6-BE60-4204-B2B2-D128F8027EC5}" type="presOf" srcId="{A4630E03-5299-4F7A-973E-918AE0C15DCE}" destId="{74F4F75D-0D31-4D76-9594-4CFCE9034D68}" srcOrd="1" destOrd="0" presId="urn:microsoft.com/office/officeart/2005/8/layout/process3"/>
    <dgm:cxn modelId="{933F1EFC-648B-44A1-80C7-03CDFDE91B2E}" type="presOf" srcId="{D87B70CD-AAF6-4EC8-94A4-E04EADEE9756}" destId="{276E11B5-89CF-482B-A195-A32FCEAED5B9}" srcOrd="0" destOrd="0" presId="urn:microsoft.com/office/officeart/2005/8/layout/process3"/>
    <dgm:cxn modelId="{90598C60-3F72-4AE1-8936-EE95F6D0D294}" srcId="{11C4EC01-7B74-45DC-B043-3B666BC75C78}" destId="{1BBB770F-AA6A-4904-BA38-AE4D555525DF}" srcOrd="1" destOrd="0" parTransId="{87EE9953-D337-4F29-BF3C-D72F7B16C8CC}" sibTransId="{40843E7B-8AF8-4AF4-ADF6-DC70817710E2}"/>
    <dgm:cxn modelId="{1374A247-7A2B-453F-81D3-3E7E20DEDE17}" type="presOf" srcId="{E62867DE-3A51-488D-8379-A49ABC6414FA}" destId="{1ED958EA-8C2D-41C8-854E-B471AA52F6A9}" srcOrd="0" destOrd="0" presId="urn:microsoft.com/office/officeart/2005/8/layout/process3"/>
    <dgm:cxn modelId="{0DD98320-751F-482D-BB3D-F93FF87CADCF}" type="presOf" srcId="{6F85C2D1-5750-4395-B424-8BD7D28B9FA5}" destId="{D5DA3F52-FEF4-42BE-BF8B-E1E6083DE98B}" srcOrd="1" destOrd="0" presId="urn:microsoft.com/office/officeart/2005/8/layout/process3"/>
    <dgm:cxn modelId="{169317FC-02B0-46EA-9F24-658BB0ED76AD}" srcId="{E62867DE-3A51-488D-8379-A49ABC6414FA}" destId="{D87B70CD-AAF6-4EC8-94A4-E04EADEE9756}" srcOrd="0" destOrd="0" parTransId="{EB44F1FE-668B-4A55-9A3F-3CB85D6D07F6}" sibTransId="{DD638486-4D1A-4E52-A362-63C80689AF6E}"/>
    <dgm:cxn modelId="{68FBDADB-321C-4ED8-8B0F-468370B1B6BE}" srcId="{1B8FFB3E-E2A8-4F81-BAFE-4AF9924506DD}" destId="{6F85C2D1-5750-4395-B424-8BD7D28B9FA5}" srcOrd="0" destOrd="0" parTransId="{69139191-3B83-4E8C-AC5F-7463209BBF07}" sibTransId="{25AA59B8-D7CE-40C2-A68F-D6B44C9F84F6}"/>
    <dgm:cxn modelId="{FD56A213-6AF9-42A2-A29A-823882EF0014}" type="presOf" srcId="{E62867DE-3A51-488D-8379-A49ABC6414FA}" destId="{1154EA53-464D-470F-ABFB-BBA1F7F80FF5}" srcOrd="1" destOrd="0" presId="urn:microsoft.com/office/officeart/2005/8/layout/process3"/>
    <dgm:cxn modelId="{689C0434-DE05-428D-86F7-6C6CDE4A9B70}" srcId="{A4630E03-5299-4F7A-973E-918AE0C15DCE}" destId="{48AC2335-809E-4BEF-9F50-6F28E70790D7}" srcOrd="0" destOrd="0" parTransId="{78DF6A95-5F08-402F-8872-1DB4CC27D761}" sibTransId="{D319051E-1D3D-4F35-BE5D-95F0EEC2BC17}"/>
    <dgm:cxn modelId="{CE2D4CFB-71C3-4156-B1DA-27EF3D461E26}" type="presOf" srcId="{48AC2335-809E-4BEF-9F50-6F28E70790D7}" destId="{6705E19C-AF67-41A4-8D7E-160C02F59962}" srcOrd="0" destOrd="0" presId="urn:microsoft.com/office/officeart/2005/8/layout/process3"/>
    <dgm:cxn modelId="{CA322748-322E-4EE5-8D65-72DAE77C76D2}" srcId="{1B8FFB3E-E2A8-4F81-BAFE-4AF9924506DD}" destId="{A4630E03-5299-4F7A-973E-918AE0C15DCE}" srcOrd="3" destOrd="0" parTransId="{87963947-D9FA-4173-B82E-028B230F1753}" sibTransId="{BFAB5F58-42E1-41DE-B7AA-67201250CEFF}"/>
    <dgm:cxn modelId="{E780F05D-7B79-404D-B1FC-B40496BCA399}" type="presOf" srcId="{E73DEC92-F80A-435E-A611-2E1CFF665A3E}" destId="{BC2A9767-338E-4527-937E-560FF0965F0B}" srcOrd="0" destOrd="0" presId="urn:microsoft.com/office/officeart/2005/8/layout/process3"/>
    <dgm:cxn modelId="{C5AA44B3-8219-4F75-8EB9-62F1E86DE3C6}" type="presOf" srcId="{FE9CB84A-1D60-4AEF-B93A-1991BC558030}" destId="{C3AE7050-3A94-4463-B026-25C0FDDDBA8A}" srcOrd="1" destOrd="0" presId="urn:microsoft.com/office/officeart/2005/8/layout/process3"/>
    <dgm:cxn modelId="{086C7588-A7EC-4712-961E-82C9B76B9142}" type="presOf" srcId="{44BA7209-EA93-441F-8E5D-7E3A968B49FF}" destId="{D5173827-5872-4681-8015-C205554953B5}" srcOrd="0" destOrd="0" presId="urn:microsoft.com/office/officeart/2005/8/layout/process3"/>
    <dgm:cxn modelId="{AC97941C-A9D6-429C-A39C-39427159C56F}" type="presOf" srcId="{A4630E03-5299-4F7A-973E-918AE0C15DCE}" destId="{15496852-7CBC-4F8D-B977-FC2D2F0DFE3D}" srcOrd="0" destOrd="0" presId="urn:microsoft.com/office/officeart/2005/8/layout/process3"/>
    <dgm:cxn modelId="{0DBE2B59-BB68-4E59-A2BF-91856D3DB3A1}" srcId="{6F85C2D1-5750-4395-B424-8BD7D28B9FA5}" destId="{44BA7209-EA93-441F-8E5D-7E3A968B49FF}" srcOrd="0" destOrd="0" parTransId="{E3B7B039-F792-44CF-9446-FC0CCEABA650}" sibTransId="{71774607-5F9C-4C19-97CF-EEC292A6B267}"/>
    <dgm:cxn modelId="{4AD9A70F-2E2A-4909-9624-D750FA0991EF}" type="presOf" srcId="{FE9CB84A-1D60-4AEF-B93A-1991BC558030}" destId="{D94763A6-042E-4540-8D70-9D25D9B762A3}" srcOrd="0" destOrd="0" presId="urn:microsoft.com/office/officeart/2005/8/layout/process3"/>
    <dgm:cxn modelId="{7E8499BA-7FDD-4E9B-8AB3-FB0431397C82}" type="presParOf" srcId="{06142339-896B-425A-A9CF-2C65A5F8B578}" destId="{81842461-A2D5-43DC-AFB5-05D09D27D668}" srcOrd="0" destOrd="0" presId="urn:microsoft.com/office/officeart/2005/8/layout/process3"/>
    <dgm:cxn modelId="{598E9D18-625F-4E0F-AD4B-857CD78F3167}" type="presParOf" srcId="{81842461-A2D5-43DC-AFB5-05D09D27D668}" destId="{F7B74CA6-C271-4436-A77B-CE2120D7348D}" srcOrd="0" destOrd="0" presId="urn:microsoft.com/office/officeart/2005/8/layout/process3"/>
    <dgm:cxn modelId="{491D4A48-4835-471C-86C4-BBE4E37CC8EB}" type="presParOf" srcId="{81842461-A2D5-43DC-AFB5-05D09D27D668}" destId="{D5DA3F52-FEF4-42BE-BF8B-E1E6083DE98B}" srcOrd="1" destOrd="0" presId="urn:microsoft.com/office/officeart/2005/8/layout/process3"/>
    <dgm:cxn modelId="{5A5E8F37-E482-47B1-99D7-8BDDE819C530}" type="presParOf" srcId="{81842461-A2D5-43DC-AFB5-05D09D27D668}" destId="{D5173827-5872-4681-8015-C205554953B5}" srcOrd="2" destOrd="0" presId="urn:microsoft.com/office/officeart/2005/8/layout/process3"/>
    <dgm:cxn modelId="{4F8CA859-2E05-4DB7-8A02-E6205343D7E5}" type="presParOf" srcId="{06142339-896B-425A-A9CF-2C65A5F8B578}" destId="{71C9C854-DC2B-4FE9-BF4A-EBF180FC5C6C}" srcOrd="1" destOrd="0" presId="urn:microsoft.com/office/officeart/2005/8/layout/process3"/>
    <dgm:cxn modelId="{06B28488-96C4-4385-B9ED-B70DD411973C}" type="presParOf" srcId="{71C9C854-DC2B-4FE9-BF4A-EBF180FC5C6C}" destId="{F53F1E70-BE8D-4BC3-B508-469C36C1720E}" srcOrd="0" destOrd="0" presId="urn:microsoft.com/office/officeart/2005/8/layout/process3"/>
    <dgm:cxn modelId="{955E33FA-614F-4C1A-ABD8-A26ABAB49BB4}" type="presParOf" srcId="{06142339-896B-425A-A9CF-2C65A5F8B578}" destId="{1956FDBC-7350-4DE7-9998-94DEBEA9CD33}" srcOrd="2" destOrd="0" presId="urn:microsoft.com/office/officeart/2005/8/layout/process3"/>
    <dgm:cxn modelId="{71717AFA-E6AF-4E9A-BAA2-5A516142EBCF}" type="presParOf" srcId="{1956FDBC-7350-4DE7-9998-94DEBEA9CD33}" destId="{C81EF91F-2F21-46C9-A2CE-7C60BC19EF00}" srcOrd="0" destOrd="0" presId="urn:microsoft.com/office/officeart/2005/8/layout/process3"/>
    <dgm:cxn modelId="{3117A075-F16E-46BB-92EF-2DA854EF98E2}" type="presParOf" srcId="{1956FDBC-7350-4DE7-9998-94DEBEA9CD33}" destId="{03DA0266-6C9E-4020-8656-B9667CAB668F}" srcOrd="1" destOrd="0" presId="urn:microsoft.com/office/officeart/2005/8/layout/process3"/>
    <dgm:cxn modelId="{BEC9004F-4886-4412-A452-1843871014FB}" type="presParOf" srcId="{1956FDBC-7350-4DE7-9998-94DEBEA9CD33}" destId="{0EBF45B3-8EFE-45AB-8FF3-FC95CB27AAB9}" srcOrd="2" destOrd="0" presId="urn:microsoft.com/office/officeart/2005/8/layout/process3"/>
    <dgm:cxn modelId="{BED2FB92-E914-4DF8-8860-544658DC7FD6}" type="presParOf" srcId="{06142339-896B-425A-A9CF-2C65A5F8B578}" destId="{BC2A9767-338E-4527-937E-560FF0965F0B}" srcOrd="3" destOrd="0" presId="urn:microsoft.com/office/officeart/2005/8/layout/process3"/>
    <dgm:cxn modelId="{36A9779A-590B-4C19-A8D2-A4E6CBE3073F}" type="presParOf" srcId="{BC2A9767-338E-4527-937E-560FF0965F0B}" destId="{00F5CBB5-3FBD-4FD5-9F1A-A466D1EB8D73}" srcOrd="0" destOrd="0" presId="urn:microsoft.com/office/officeart/2005/8/layout/process3"/>
    <dgm:cxn modelId="{EB662532-3F9C-470B-812F-5FD036325CC0}" type="presParOf" srcId="{06142339-896B-425A-A9CF-2C65A5F8B578}" destId="{69CD2656-5DBD-4F82-8412-A886DA760580}" srcOrd="4" destOrd="0" presId="urn:microsoft.com/office/officeart/2005/8/layout/process3"/>
    <dgm:cxn modelId="{0245D325-D348-49E5-98AC-59A48121FCAE}" type="presParOf" srcId="{69CD2656-5DBD-4F82-8412-A886DA760580}" destId="{1ED958EA-8C2D-41C8-854E-B471AA52F6A9}" srcOrd="0" destOrd="0" presId="urn:microsoft.com/office/officeart/2005/8/layout/process3"/>
    <dgm:cxn modelId="{D4C1847E-4721-4CC4-8BDA-1A050DB4E743}" type="presParOf" srcId="{69CD2656-5DBD-4F82-8412-A886DA760580}" destId="{1154EA53-464D-470F-ABFB-BBA1F7F80FF5}" srcOrd="1" destOrd="0" presId="urn:microsoft.com/office/officeart/2005/8/layout/process3"/>
    <dgm:cxn modelId="{D83E395F-E508-4F98-BA87-FCFCE947E806}" type="presParOf" srcId="{69CD2656-5DBD-4F82-8412-A886DA760580}" destId="{276E11B5-89CF-482B-A195-A32FCEAED5B9}" srcOrd="2" destOrd="0" presId="urn:microsoft.com/office/officeart/2005/8/layout/process3"/>
    <dgm:cxn modelId="{8C0CDC40-B04B-4C60-8F74-0257965051F5}" type="presParOf" srcId="{06142339-896B-425A-A9CF-2C65A5F8B578}" destId="{D94763A6-042E-4540-8D70-9D25D9B762A3}" srcOrd="5" destOrd="0" presId="urn:microsoft.com/office/officeart/2005/8/layout/process3"/>
    <dgm:cxn modelId="{3E19B508-200D-4999-95F8-2759747D0DA9}" type="presParOf" srcId="{D94763A6-042E-4540-8D70-9D25D9B762A3}" destId="{C3AE7050-3A94-4463-B026-25C0FDDDBA8A}" srcOrd="0" destOrd="0" presId="urn:microsoft.com/office/officeart/2005/8/layout/process3"/>
    <dgm:cxn modelId="{954A98D6-12D1-49A8-8497-849E2AA2FAC9}" type="presParOf" srcId="{06142339-896B-425A-A9CF-2C65A5F8B578}" destId="{2797A1F5-97E0-4372-87E3-4347BD618B5D}" srcOrd="6" destOrd="0" presId="urn:microsoft.com/office/officeart/2005/8/layout/process3"/>
    <dgm:cxn modelId="{D2410E8F-D26A-4450-8CE6-C788E6F94C3D}" type="presParOf" srcId="{2797A1F5-97E0-4372-87E3-4347BD618B5D}" destId="{15496852-7CBC-4F8D-B977-FC2D2F0DFE3D}" srcOrd="0" destOrd="0" presId="urn:microsoft.com/office/officeart/2005/8/layout/process3"/>
    <dgm:cxn modelId="{936AF9F3-472A-444F-BCFC-61CA11DD2323}" type="presParOf" srcId="{2797A1F5-97E0-4372-87E3-4347BD618B5D}" destId="{74F4F75D-0D31-4D76-9594-4CFCE9034D68}" srcOrd="1" destOrd="0" presId="urn:microsoft.com/office/officeart/2005/8/layout/process3"/>
    <dgm:cxn modelId="{CB4689B4-14C8-4A7A-A418-4E5863484E72}" type="presParOf" srcId="{2797A1F5-97E0-4372-87E3-4347BD618B5D}" destId="{6705E19C-AF67-41A4-8D7E-160C02F59962}" srcOrd="2" destOrd="0" presId="urn:microsoft.com/office/officeart/2005/8/layout/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E1C997-CFB3-4185-B16D-1DDE07C1172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3B56B8B-DF89-45E5-9086-3CA4673A99FD}">
      <dgm:prSet phldrT="[Text]"/>
      <dgm:spPr/>
      <dgm:t>
        <a:bodyPr/>
        <a:lstStyle/>
        <a:p>
          <a:r>
            <a:rPr lang="en-US" dirty="0" smtClean="0"/>
            <a:t>“</a:t>
          </a:r>
          <a:r>
            <a:rPr lang="en-US" dirty="0" err="1" smtClean="0"/>
            <a:t>PaRC</a:t>
          </a:r>
          <a:r>
            <a:rPr lang="en-US" dirty="0" smtClean="0"/>
            <a:t>”</a:t>
          </a:r>
          <a:endParaRPr lang="en-US" dirty="0"/>
        </a:p>
      </dgm:t>
    </dgm:pt>
    <dgm:pt modelId="{E6324BE8-2CA3-442F-970A-89BA650E5907}" type="parTrans" cxnId="{01C767C3-F730-4C06-A6A4-E0A73643F334}">
      <dgm:prSet/>
      <dgm:spPr/>
      <dgm:t>
        <a:bodyPr/>
        <a:lstStyle/>
        <a:p>
          <a:endParaRPr lang="en-US"/>
        </a:p>
      </dgm:t>
    </dgm:pt>
    <dgm:pt modelId="{F8EEA759-B038-4457-AF3C-83DE818CAAB9}" type="sibTrans" cxnId="{01C767C3-F730-4C06-A6A4-E0A73643F334}">
      <dgm:prSet/>
      <dgm:spPr/>
      <dgm:t>
        <a:bodyPr/>
        <a:lstStyle/>
        <a:p>
          <a:endParaRPr lang="en-US"/>
        </a:p>
      </dgm:t>
    </dgm:pt>
    <dgm:pt modelId="{F6617EBB-8352-4CE7-9443-266E0F6F53CD}">
      <dgm:prSet phldrT="[Text]"/>
      <dgm:spPr/>
      <dgm:t>
        <a:bodyPr/>
        <a:lstStyle/>
        <a:p>
          <a:r>
            <a:rPr lang="en-US" dirty="0" smtClean="0"/>
            <a:t>Equity/Education</a:t>
          </a:r>
          <a:endParaRPr lang="en-US" dirty="0"/>
        </a:p>
      </dgm:t>
    </dgm:pt>
    <dgm:pt modelId="{B4FDB6DA-4134-415E-841A-F92992FF5B08}" type="parTrans" cxnId="{B8B47268-014F-4A77-AB09-EA2CC57B3DA8}">
      <dgm:prSet/>
      <dgm:spPr/>
      <dgm:t>
        <a:bodyPr/>
        <a:lstStyle/>
        <a:p>
          <a:endParaRPr lang="en-US"/>
        </a:p>
      </dgm:t>
    </dgm:pt>
    <dgm:pt modelId="{3E1BA7BF-6B26-441A-94D7-03D5E82E8710}" type="sibTrans" cxnId="{B8B47268-014F-4A77-AB09-EA2CC57B3DA8}">
      <dgm:prSet/>
      <dgm:spPr/>
      <dgm:t>
        <a:bodyPr/>
        <a:lstStyle/>
        <a:p>
          <a:endParaRPr lang="en-US"/>
        </a:p>
      </dgm:t>
    </dgm:pt>
    <dgm:pt modelId="{7EC077FD-B8F8-46F6-B208-AB734DB86164}">
      <dgm:prSet phldrT="[Text]"/>
      <dgm:spPr/>
      <dgm:t>
        <a:bodyPr/>
        <a:lstStyle/>
        <a:p>
          <a:r>
            <a:rPr lang="en-US" dirty="0" smtClean="0"/>
            <a:t>Community/Institutional Effectiveness</a:t>
          </a:r>
          <a:endParaRPr lang="en-US" dirty="0"/>
        </a:p>
      </dgm:t>
    </dgm:pt>
    <dgm:pt modelId="{34EA2C50-41B0-4506-B389-79810D8F89E3}" type="parTrans" cxnId="{608BD15B-C6F7-48A9-B17F-E67E5CC01127}">
      <dgm:prSet/>
      <dgm:spPr/>
      <dgm:t>
        <a:bodyPr/>
        <a:lstStyle/>
        <a:p>
          <a:endParaRPr lang="en-US"/>
        </a:p>
      </dgm:t>
    </dgm:pt>
    <dgm:pt modelId="{1E591C98-6D21-4CF9-9C3C-128EB21399CF}" type="sibTrans" cxnId="{608BD15B-C6F7-48A9-B17F-E67E5CC01127}">
      <dgm:prSet/>
      <dgm:spPr/>
      <dgm:t>
        <a:bodyPr/>
        <a:lstStyle/>
        <a:p>
          <a:endParaRPr lang="en-US"/>
        </a:p>
      </dgm:t>
    </dgm:pt>
    <dgm:pt modelId="{35E1C8F3-F8B7-4DCE-BE9A-CCB2F10033B0}">
      <dgm:prSet phldrT="[Text]"/>
      <dgm:spPr/>
      <dgm:t>
        <a:bodyPr/>
        <a:lstStyle/>
        <a:p>
          <a:r>
            <a:rPr lang="en-US" dirty="0" smtClean="0"/>
            <a:t>Resources</a:t>
          </a:r>
          <a:endParaRPr lang="en-US" dirty="0"/>
        </a:p>
      </dgm:t>
    </dgm:pt>
    <dgm:pt modelId="{8CFB0033-1DEF-43C6-9206-4C3C3685DBBF}" type="parTrans" cxnId="{C8879172-29B8-4966-8ACB-CD2D7F4B63C5}">
      <dgm:prSet/>
      <dgm:spPr/>
      <dgm:t>
        <a:bodyPr/>
        <a:lstStyle/>
        <a:p>
          <a:endParaRPr lang="en-US"/>
        </a:p>
      </dgm:t>
    </dgm:pt>
    <dgm:pt modelId="{24B5974D-59C3-4F76-B8FE-AD3DDE2C7D4C}" type="sibTrans" cxnId="{C8879172-29B8-4966-8ACB-CD2D7F4B63C5}">
      <dgm:prSet/>
      <dgm:spPr/>
      <dgm:t>
        <a:bodyPr/>
        <a:lstStyle/>
        <a:p>
          <a:endParaRPr lang="en-US"/>
        </a:p>
      </dgm:t>
    </dgm:pt>
    <dgm:pt modelId="{D73C600E-8DD2-4E58-8174-143786B64887}" type="pres">
      <dgm:prSet presAssocID="{65E1C997-CFB3-4185-B16D-1DDE07C1172C}" presName="hierChild1" presStyleCnt="0">
        <dgm:presLayoutVars>
          <dgm:orgChart val="1"/>
          <dgm:chPref val="1"/>
          <dgm:dir/>
          <dgm:animOne val="branch"/>
          <dgm:animLvl val="lvl"/>
          <dgm:resizeHandles/>
        </dgm:presLayoutVars>
      </dgm:prSet>
      <dgm:spPr/>
      <dgm:t>
        <a:bodyPr/>
        <a:lstStyle/>
        <a:p>
          <a:endParaRPr lang="en-US"/>
        </a:p>
      </dgm:t>
    </dgm:pt>
    <dgm:pt modelId="{925471EC-0828-4FE1-AEF4-011B729B2A44}" type="pres">
      <dgm:prSet presAssocID="{03B56B8B-DF89-45E5-9086-3CA4673A99FD}" presName="hierRoot1" presStyleCnt="0">
        <dgm:presLayoutVars>
          <dgm:hierBranch val="init"/>
        </dgm:presLayoutVars>
      </dgm:prSet>
      <dgm:spPr/>
    </dgm:pt>
    <dgm:pt modelId="{F4CF8496-B771-4C44-99A6-67328B1B1378}" type="pres">
      <dgm:prSet presAssocID="{03B56B8B-DF89-45E5-9086-3CA4673A99FD}" presName="rootComposite1" presStyleCnt="0"/>
      <dgm:spPr/>
    </dgm:pt>
    <dgm:pt modelId="{EE73815D-E2A0-415B-98BC-3EA020CA3531}" type="pres">
      <dgm:prSet presAssocID="{03B56B8B-DF89-45E5-9086-3CA4673A99FD}" presName="rootText1" presStyleLbl="node0" presStyleIdx="0" presStyleCnt="1">
        <dgm:presLayoutVars>
          <dgm:chPref val="3"/>
        </dgm:presLayoutVars>
      </dgm:prSet>
      <dgm:spPr/>
      <dgm:t>
        <a:bodyPr/>
        <a:lstStyle/>
        <a:p>
          <a:endParaRPr lang="en-US"/>
        </a:p>
      </dgm:t>
    </dgm:pt>
    <dgm:pt modelId="{9217C69C-F003-45EE-9D97-AE3FC6EA6B6E}" type="pres">
      <dgm:prSet presAssocID="{03B56B8B-DF89-45E5-9086-3CA4673A99FD}" presName="rootConnector1" presStyleLbl="node1" presStyleIdx="0" presStyleCnt="0"/>
      <dgm:spPr/>
      <dgm:t>
        <a:bodyPr/>
        <a:lstStyle/>
        <a:p>
          <a:endParaRPr lang="en-US"/>
        </a:p>
      </dgm:t>
    </dgm:pt>
    <dgm:pt modelId="{32DEE027-8B95-4E2E-B857-8C682AE45161}" type="pres">
      <dgm:prSet presAssocID="{03B56B8B-DF89-45E5-9086-3CA4673A99FD}" presName="hierChild2" presStyleCnt="0"/>
      <dgm:spPr/>
    </dgm:pt>
    <dgm:pt modelId="{E7E1ED3A-CBB2-43EA-9F8D-FAF053964DE6}" type="pres">
      <dgm:prSet presAssocID="{B4FDB6DA-4134-415E-841A-F92992FF5B08}" presName="Name37" presStyleLbl="parChTrans1D2" presStyleIdx="0" presStyleCnt="3"/>
      <dgm:spPr/>
      <dgm:t>
        <a:bodyPr/>
        <a:lstStyle/>
        <a:p>
          <a:endParaRPr lang="en-US"/>
        </a:p>
      </dgm:t>
    </dgm:pt>
    <dgm:pt modelId="{88B1146F-A89F-4A05-B489-04199F2DD96A}" type="pres">
      <dgm:prSet presAssocID="{F6617EBB-8352-4CE7-9443-266E0F6F53CD}" presName="hierRoot2" presStyleCnt="0">
        <dgm:presLayoutVars>
          <dgm:hierBranch val="init"/>
        </dgm:presLayoutVars>
      </dgm:prSet>
      <dgm:spPr/>
    </dgm:pt>
    <dgm:pt modelId="{A3E2F3E1-162D-4BF8-950E-A1E85CA83748}" type="pres">
      <dgm:prSet presAssocID="{F6617EBB-8352-4CE7-9443-266E0F6F53CD}" presName="rootComposite" presStyleCnt="0"/>
      <dgm:spPr/>
    </dgm:pt>
    <dgm:pt modelId="{ABADE398-9235-4CED-A139-EFDE816028F3}" type="pres">
      <dgm:prSet presAssocID="{F6617EBB-8352-4CE7-9443-266E0F6F53CD}" presName="rootText" presStyleLbl="node2" presStyleIdx="0" presStyleCnt="3">
        <dgm:presLayoutVars>
          <dgm:chPref val="3"/>
        </dgm:presLayoutVars>
      </dgm:prSet>
      <dgm:spPr/>
      <dgm:t>
        <a:bodyPr/>
        <a:lstStyle/>
        <a:p>
          <a:endParaRPr lang="en-US"/>
        </a:p>
      </dgm:t>
    </dgm:pt>
    <dgm:pt modelId="{7D6CC217-2B8F-4E71-A501-7E609E5C2CE8}" type="pres">
      <dgm:prSet presAssocID="{F6617EBB-8352-4CE7-9443-266E0F6F53CD}" presName="rootConnector" presStyleLbl="node2" presStyleIdx="0" presStyleCnt="3"/>
      <dgm:spPr/>
      <dgm:t>
        <a:bodyPr/>
        <a:lstStyle/>
        <a:p>
          <a:endParaRPr lang="en-US"/>
        </a:p>
      </dgm:t>
    </dgm:pt>
    <dgm:pt modelId="{E0760919-8BEC-4860-8903-57A14F9403D7}" type="pres">
      <dgm:prSet presAssocID="{F6617EBB-8352-4CE7-9443-266E0F6F53CD}" presName="hierChild4" presStyleCnt="0"/>
      <dgm:spPr/>
    </dgm:pt>
    <dgm:pt modelId="{9BFAB65C-69F9-4D1A-A781-164B2E76C7A1}" type="pres">
      <dgm:prSet presAssocID="{F6617EBB-8352-4CE7-9443-266E0F6F53CD}" presName="hierChild5" presStyleCnt="0"/>
      <dgm:spPr/>
    </dgm:pt>
    <dgm:pt modelId="{45757ADE-EC28-4B0D-A77F-971B429EEEA7}" type="pres">
      <dgm:prSet presAssocID="{34EA2C50-41B0-4506-B389-79810D8F89E3}" presName="Name37" presStyleLbl="parChTrans1D2" presStyleIdx="1" presStyleCnt="3"/>
      <dgm:spPr/>
      <dgm:t>
        <a:bodyPr/>
        <a:lstStyle/>
        <a:p>
          <a:endParaRPr lang="en-US"/>
        </a:p>
      </dgm:t>
    </dgm:pt>
    <dgm:pt modelId="{48B909DC-2C9C-4B73-91A9-8A84839A3CA0}" type="pres">
      <dgm:prSet presAssocID="{7EC077FD-B8F8-46F6-B208-AB734DB86164}" presName="hierRoot2" presStyleCnt="0">
        <dgm:presLayoutVars>
          <dgm:hierBranch val="init"/>
        </dgm:presLayoutVars>
      </dgm:prSet>
      <dgm:spPr/>
    </dgm:pt>
    <dgm:pt modelId="{199C0DB0-14F5-4D33-B1CE-D24EE35674EF}" type="pres">
      <dgm:prSet presAssocID="{7EC077FD-B8F8-46F6-B208-AB734DB86164}" presName="rootComposite" presStyleCnt="0"/>
      <dgm:spPr/>
    </dgm:pt>
    <dgm:pt modelId="{BF21A398-9970-484C-AD01-0C41D8391478}" type="pres">
      <dgm:prSet presAssocID="{7EC077FD-B8F8-46F6-B208-AB734DB86164}" presName="rootText" presStyleLbl="node2" presStyleIdx="1" presStyleCnt="3">
        <dgm:presLayoutVars>
          <dgm:chPref val="3"/>
        </dgm:presLayoutVars>
      </dgm:prSet>
      <dgm:spPr/>
      <dgm:t>
        <a:bodyPr/>
        <a:lstStyle/>
        <a:p>
          <a:endParaRPr lang="en-US"/>
        </a:p>
      </dgm:t>
    </dgm:pt>
    <dgm:pt modelId="{90CAECD8-E3B0-4FC2-9312-D7122AE1FECA}" type="pres">
      <dgm:prSet presAssocID="{7EC077FD-B8F8-46F6-B208-AB734DB86164}" presName="rootConnector" presStyleLbl="node2" presStyleIdx="1" presStyleCnt="3"/>
      <dgm:spPr/>
      <dgm:t>
        <a:bodyPr/>
        <a:lstStyle/>
        <a:p>
          <a:endParaRPr lang="en-US"/>
        </a:p>
      </dgm:t>
    </dgm:pt>
    <dgm:pt modelId="{E8291381-C869-4762-A557-AD06BB83C51D}" type="pres">
      <dgm:prSet presAssocID="{7EC077FD-B8F8-46F6-B208-AB734DB86164}" presName="hierChild4" presStyleCnt="0"/>
      <dgm:spPr/>
    </dgm:pt>
    <dgm:pt modelId="{66F886A0-239E-43A0-907B-A891D7B3D165}" type="pres">
      <dgm:prSet presAssocID="{7EC077FD-B8F8-46F6-B208-AB734DB86164}" presName="hierChild5" presStyleCnt="0"/>
      <dgm:spPr/>
    </dgm:pt>
    <dgm:pt modelId="{11070F3E-4C9B-48BF-A074-D3AF968FD666}" type="pres">
      <dgm:prSet presAssocID="{8CFB0033-1DEF-43C6-9206-4C3C3685DBBF}" presName="Name37" presStyleLbl="parChTrans1D2" presStyleIdx="2" presStyleCnt="3"/>
      <dgm:spPr/>
      <dgm:t>
        <a:bodyPr/>
        <a:lstStyle/>
        <a:p>
          <a:endParaRPr lang="en-US"/>
        </a:p>
      </dgm:t>
    </dgm:pt>
    <dgm:pt modelId="{B20E74B5-592A-4A09-B66C-98B82D1EEE19}" type="pres">
      <dgm:prSet presAssocID="{35E1C8F3-F8B7-4DCE-BE9A-CCB2F10033B0}" presName="hierRoot2" presStyleCnt="0">
        <dgm:presLayoutVars>
          <dgm:hierBranch val="init"/>
        </dgm:presLayoutVars>
      </dgm:prSet>
      <dgm:spPr/>
    </dgm:pt>
    <dgm:pt modelId="{D5C1CD2E-D95C-4D83-AFA8-799E7E855BD7}" type="pres">
      <dgm:prSet presAssocID="{35E1C8F3-F8B7-4DCE-BE9A-CCB2F10033B0}" presName="rootComposite" presStyleCnt="0"/>
      <dgm:spPr/>
    </dgm:pt>
    <dgm:pt modelId="{4EF49DA6-4A70-4E47-9129-0A379ADCC0B9}" type="pres">
      <dgm:prSet presAssocID="{35E1C8F3-F8B7-4DCE-BE9A-CCB2F10033B0}" presName="rootText" presStyleLbl="node2" presStyleIdx="2" presStyleCnt="3">
        <dgm:presLayoutVars>
          <dgm:chPref val="3"/>
        </dgm:presLayoutVars>
      </dgm:prSet>
      <dgm:spPr/>
      <dgm:t>
        <a:bodyPr/>
        <a:lstStyle/>
        <a:p>
          <a:endParaRPr lang="en-US"/>
        </a:p>
      </dgm:t>
    </dgm:pt>
    <dgm:pt modelId="{92923C14-792A-4C65-BAA6-5555799A166F}" type="pres">
      <dgm:prSet presAssocID="{35E1C8F3-F8B7-4DCE-BE9A-CCB2F10033B0}" presName="rootConnector" presStyleLbl="node2" presStyleIdx="2" presStyleCnt="3"/>
      <dgm:spPr/>
      <dgm:t>
        <a:bodyPr/>
        <a:lstStyle/>
        <a:p>
          <a:endParaRPr lang="en-US"/>
        </a:p>
      </dgm:t>
    </dgm:pt>
    <dgm:pt modelId="{4EA1BE19-3861-4812-A677-DBB0CE18FE7C}" type="pres">
      <dgm:prSet presAssocID="{35E1C8F3-F8B7-4DCE-BE9A-CCB2F10033B0}" presName="hierChild4" presStyleCnt="0"/>
      <dgm:spPr/>
    </dgm:pt>
    <dgm:pt modelId="{B6B30F06-6392-4CF9-9EB7-335B759920AA}" type="pres">
      <dgm:prSet presAssocID="{35E1C8F3-F8B7-4DCE-BE9A-CCB2F10033B0}" presName="hierChild5" presStyleCnt="0"/>
      <dgm:spPr/>
    </dgm:pt>
    <dgm:pt modelId="{7604308B-64DE-45D1-BD31-DE8B64AF8A8C}" type="pres">
      <dgm:prSet presAssocID="{03B56B8B-DF89-45E5-9086-3CA4673A99FD}" presName="hierChild3" presStyleCnt="0"/>
      <dgm:spPr/>
    </dgm:pt>
  </dgm:ptLst>
  <dgm:cxnLst>
    <dgm:cxn modelId="{16B9299E-8288-4E7C-944C-2DE28BC6BF9B}" type="presOf" srcId="{34EA2C50-41B0-4506-B389-79810D8F89E3}" destId="{45757ADE-EC28-4B0D-A77F-971B429EEEA7}" srcOrd="0" destOrd="0" presId="urn:microsoft.com/office/officeart/2005/8/layout/orgChart1"/>
    <dgm:cxn modelId="{60926C2C-0C73-4B6C-8C84-9129D7D56CB8}" type="presOf" srcId="{03B56B8B-DF89-45E5-9086-3CA4673A99FD}" destId="{9217C69C-F003-45EE-9D97-AE3FC6EA6B6E}" srcOrd="1" destOrd="0" presId="urn:microsoft.com/office/officeart/2005/8/layout/orgChart1"/>
    <dgm:cxn modelId="{3E60C94A-7703-422B-B770-1A461A219D95}" type="presOf" srcId="{35E1C8F3-F8B7-4DCE-BE9A-CCB2F10033B0}" destId="{4EF49DA6-4A70-4E47-9129-0A379ADCC0B9}" srcOrd="0" destOrd="0" presId="urn:microsoft.com/office/officeart/2005/8/layout/orgChart1"/>
    <dgm:cxn modelId="{608BD15B-C6F7-48A9-B17F-E67E5CC01127}" srcId="{03B56B8B-DF89-45E5-9086-3CA4673A99FD}" destId="{7EC077FD-B8F8-46F6-B208-AB734DB86164}" srcOrd="1" destOrd="0" parTransId="{34EA2C50-41B0-4506-B389-79810D8F89E3}" sibTransId="{1E591C98-6D21-4CF9-9C3C-128EB21399CF}"/>
    <dgm:cxn modelId="{3A13FFB0-E0DD-417C-8695-6C3E7E60128A}" type="presOf" srcId="{F6617EBB-8352-4CE7-9443-266E0F6F53CD}" destId="{ABADE398-9235-4CED-A139-EFDE816028F3}" srcOrd="0" destOrd="0" presId="urn:microsoft.com/office/officeart/2005/8/layout/orgChart1"/>
    <dgm:cxn modelId="{3FE775F9-74A8-4EE2-9D55-32CD129F99AE}" type="presOf" srcId="{35E1C8F3-F8B7-4DCE-BE9A-CCB2F10033B0}" destId="{92923C14-792A-4C65-BAA6-5555799A166F}" srcOrd="1" destOrd="0" presId="urn:microsoft.com/office/officeart/2005/8/layout/orgChart1"/>
    <dgm:cxn modelId="{18FA8FC4-2F38-4F7F-9852-F2C36E377238}" type="presOf" srcId="{03B56B8B-DF89-45E5-9086-3CA4673A99FD}" destId="{EE73815D-E2A0-415B-98BC-3EA020CA3531}" srcOrd="0" destOrd="0" presId="urn:microsoft.com/office/officeart/2005/8/layout/orgChart1"/>
    <dgm:cxn modelId="{F1D6074A-3B02-4E68-BBC7-3F166022B679}" type="presOf" srcId="{7EC077FD-B8F8-46F6-B208-AB734DB86164}" destId="{90CAECD8-E3B0-4FC2-9312-D7122AE1FECA}" srcOrd="1" destOrd="0" presId="urn:microsoft.com/office/officeart/2005/8/layout/orgChart1"/>
    <dgm:cxn modelId="{BD17C862-0C8F-4B11-AC5A-2C7181DBF6F6}" type="presOf" srcId="{65E1C997-CFB3-4185-B16D-1DDE07C1172C}" destId="{D73C600E-8DD2-4E58-8174-143786B64887}" srcOrd="0" destOrd="0" presId="urn:microsoft.com/office/officeart/2005/8/layout/orgChart1"/>
    <dgm:cxn modelId="{39257985-44DF-4D0E-9EF5-F29F9FA34F5C}" type="presOf" srcId="{F6617EBB-8352-4CE7-9443-266E0F6F53CD}" destId="{7D6CC217-2B8F-4E71-A501-7E609E5C2CE8}" srcOrd="1" destOrd="0" presId="urn:microsoft.com/office/officeart/2005/8/layout/orgChart1"/>
    <dgm:cxn modelId="{CE1CE041-E800-4F6D-843C-45BF0758E87D}" type="presOf" srcId="{B4FDB6DA-4134-415E-841A-F92992FF5B08}" destId="{E7E1ED3A-CBB2-43EA-9F8D-FAF053964DE6}" srcOrd="0" destOrd="0" presId="urn:microsoft.com/office/officeart/2005/8/layout/orgChart1"/>
    <dgm:cxn modelId="{01C767C3-F730-4C06-A6A4-E0A73643F334}" srcId="{65E1C997-CFB3-4185-B16D-1DDE07C1172C}" destId="{03B56B8B-DF89-45E5-9086-3CA4673A99FD}" srcOrd="0" destOrd="0" parTransId="{E6324BE8-2CA3-442F-970A-89BA650E5907}" sibTransId="{F8EEA759-B038-4457-AF3C-83DE818CAAB9}"/>
    <dgm:cxn modelId="{18838225-1E8E-4539-9867-DC695CC52074}" type="presOf" srcId="{7EC077FD-B8F8-46F6-B208-AB734DB86164}" destId="{BF21A398-9970-484C-AD01-0C41D8391478}" srcOrd="0" destOrd="0" presId="urn:microsoft.com/office/officeart/2005/8/layout/orgChart1"/>
    <dgm:cxn modelId="{7E3EF526-BFC0-4A6A-BBEF-687CDFC1AE59}" type="presOf" srcId="{8CFB0033-1DEF-43C6-9206-4C3C3685DBBF}" destId="{11070F3E-4C9B-48BF-A074-D3AF968FD666}" srcOrd="0" destOrd="0" presId="urn:microsoft.com/office/officeart/2005/8/layout/orgChart1"/>
    <dgm:cxn modelId="{B8B47268-014F-4A77-AB09-EA2CC57B3DA8}" srcId="{03B56B8B-DF89-45E5-9086-3CA4673A99FD}" destId="{F6617EBB-8352-4CE7-9443-266E0F6F53CD}" srcOrd="0" destOrd="0" parTransId="{B4FDB6DA-4134-415E-841A-F92992FF5B08}" sibTransId="{3E1BA7BF-6B26-441A-94D7-03D5E82E8710}"/>
    <dgm:cxn modelId="{C8879172-29B8-4966-8ACB-CD2D7F4B63C5}" srcId="{03B56B8B-DF89-45E5-9086-3CA4673A99FD}" destId="{35E1C8F3-F8B7-4DCE-BE9A-CCB2F10033B0}" srcOrd="2" destOrd="0" parTransId="{8CFB0033-1DEF-43C6-9206-4C3C3685DBBF}" sibTransId="{24B5974D-59C3-4F76-B8FE-AD3DDE2C7D4C}"/>
    <dgm:cxn modelId="{25F54547-D50E-41DE-993E-DDDF3712D2A4}" type="presParOf" srcId="{D73C600E-8DD2-4E58-8174-143786B64887}" destId="{925471EC-0828-4FE1-AEF4-011B729B2A44}" srcOrd="0" destOrd="0" presId="urn:microsoft.com/office/officeart/2005/8/layout/orgChart1"/>
    <dgm:cxn modelId="{67CCF4EF-2845-48C5-BD92-F57251190396}" type="presParOf" srcId="{925471EC-0828-4FE1-AEF4-011B729B2A44}" destId="{F4CF8496-B771-4C44-99A6-67328B1B1378}" srcOrd="0" destOrd="0" presId="urn:microsoft.com/office/officeart/2005/8/layout/orgChart1"/>
    <dgm:cxn modelId="{BD5BA486-8CA6-4E11-A4C1-88720D79AB0F}" type="presParOf" srcId="{F4CF8496-B771-4C44-99A6-67328B1B1378}" destId="{EE73815D-E2A0-415B-98BC-3EA020CA3531}" srcOrd="0" destOrd="0" presId="urn:microsoft.com/office/officeart/2005/8/layout/orgChart1"/>
    <dgm:cxn modelId="{A3C5D9B8-1210-4AC5-96AE-8F46D70AAB5C}" type="presParOf" srcId="{F4CF8496-B771-4C44-99A6-67328B1B1378}" destId="{9217C69C-F003-45EE-9D97-AE3FC6EA6B6E}" srcOrd="1" destOrd="0" presId="urn:microsoft.com/office/officeart/2005/8/layout/orgChart1"/>
    <dgm:cxn modelId="{5FC1FE8E-6591-4777-95AF-B9E9B15668D8}" type="presParOf" srcId="{925471EC-0828-4FE1-AEF4-011B729B2A44}" destId="{32DEE027-8B95-4E2E-B857-8C682AE45161}" srcOrd="1" destOrd="0" presId="urn:microsoft.com/office/officeart/2005/8/layout/orgChart1"/>
    <dgm:cxn modelId="{687AF87F-CBC5-4B7D-8E5E-B490C11DFBEE}" type="presParOf" srcId="{32DEE027-8B95-4E2E-B857-8C682AE45161}" destId="{E7E1ED3A-CBB2-43EA-9F8D-FAF053964DE6}" srcOrd="0" destOrd="0" presId="urn:microsoft.com/office/officeart/2005/8/layout/orgChart1"/>
    <dgm:cxn modelId="{BF36D7B0-B3E6-4151-B1AA-9B3F48AFD552}" type="presParOf" srcId="{32DEE027-8B95-4E2E-B857-8C682AE45161}" destId="{88B1146F-A89F-4A05-B489-04199F2DD96A}" srcOrd="1" destOrd="0" presId="urn:microsoft.com/office/officeart/2005/8/layout/orgChart1"/>
    <dgm:cxn modelId="{2366CAE4-77CE-4FA9-B9C9-9177F12E6AE8}" type="presParOf" srcId="{88B1146F-A89F-4A05-B489-04199F2DD96A}" destId="{A3E2F3E1-162D-4BF8-950E-A1E85CA83748}" srcOrd="0" destOrd="0" presId="urn:microsoft.com/office/officeart/2005/8/layout/orgChart1"/>
    <dgm:cxn modelId="{2219EA90-AF8C-4AE8-859B-7C8E6CF71605}" type="presParOf" srcId="{A3E2F3E1-162D-4BF8-950E-A1E85CA83748}" destId="{ABADE398-9235-4CED-A139-EFDE816028F3}" srcOrd="0" destOrd="0" presId="urn:microsoft.com/office/officeart/2005/8/layout/orgChart1"/>
    <dgm:cxn modelId="{F8210205-F5A5-480F-80EA-12EF64174C5E}" type="presParOf" srcId="{A3E2F3E1-162D-4BF8-950E-A1E85CA83748}" destId="{7D6CC217-2B8F-4E71-A501-7E609E5C2CE8}" srcOrd="1" destOrd="0" presId="urn:microsoft.com/office/officeart/2005/8/layout/orgChart1"/>
    <dgm:cxn modelId="{ED8C0EBE-08B7-4AF3-8CB3-7E5379DA8EB9}" type="presParOf" srcId="{88B1146F-A89F-4A05-B489-04199F2DD96A}" destId="{E0760919-8BEC-4860-8903-57A14F9403D7}" srcOrd="1" destOrd="0" presId="urn:microsoft.com/office/officeart/2005/8/layout/orgChart1"/>
    <dgm:cxn modelId="{DA4E4113-77D1-48CF-812E-9E1F89D20221}" type="presParOf" srcId="{88B1146F-A89F-4A05-B489-04199F2DD96A}" destId="{9BFAB65C-69F9-4D1A-A781-164B2E76C7A1}" srcOrd="2" destOrd="0" presId="urn:microsoft.com/office/officeart/2005/8/layout/orgChart1"/>
    <dgm:cxn modelId="{6A594A43-0CBE-4A5C-88D5-315B95004F9B}" type="presParOf" srcId="{32DEE027-8B95-4E2E-B857-8C682AE45161}" destId="{45757ADE-EC28-4B0D-A77F-971B429EEEA7}" srcOrd="2" destOrd="0" presId="urn:microsoft.com/office/officeart/2005/8/layout/orgChart1"/>
    <dgm:cxn modelId="{0890FD2C-9BCE-4678-A855-DDCB5696A822}" type="presParOf" srcId="{32DEE027-8B95-4E2E-B857-8C682AE45161}" destId="{48B909DC-2C9C-4B73-91A9-8A84839A3CA0}" srcOrd="3" destOrd="0" presId="urn:microsoft.com/office/officeart/2005/8/layout/orgChart1"/>
    <dgm:cxn modelId="{95F87B0F-9FF9-4A95-B58A-CC8009768BF3}" type="presParOf" srcId="{48B909DC-2C9C-4B73-91A9-8A84839A3CA0}" destId="{199C0DB0-14F5-4D33-B1CE-D24EE35674EF}" srcOrd="0" destOrd="0" presId="urn:microsoft.com/office/officeart/2005/8/layout/orgChart1"/>
    <dgm:cxn modelId="{9D5FA832-0B53-4961-812D-0771E194BC46}" type="presParOf" srcId="{199C0DB0-14F5-4D33-B1CE-D24EE35674EF}" destId="{BF21A398-9970-484C-AD01-0C41D8391478}" srcOrd="0" destOrd="0" presId="urn:microsoft.com/office/officeart/2005/8/layout/orgChart1"/>
    <dgm:cxn modelId="{16C939AA-F170-4D8F-A661-0021728B26B3}" type="presParOf" srcId="{199C0DB0-14F5-4D33-B1CE-D24EE35674EF}" destId="{90CAECD8-E3B0-4FC2-9312-D7122AE1FECA}" srcOrd="1" destOrd="0" presId="urn:microsoft.com/office/officeart/2005/8/layout/orgChart1"/>
    <dgm:cxn modelId="{D7415C5D-7DEC-4C7B-9ED8-6F79892E4005}" type="presParOf" srcId="{48B909DC-2C9C-4B73-91A9-8A84839A3CA0}" destId="{E8291381-C869-4762-A557-AD06BB83C51D}" srcOrd="1" destOrd="0" presId="urn:microsoft.com/office/officeart/2005/8/layout/orgChart1"/>
    <dgm:cxn modelId="{777D3648-DC76-4381-BDA1-1031CEFC3198}" type="presParOf" srcId="{48B909DC-2C9C-4B73-91A9-8A84839A3CA0}" destId="{66F886A0-239E-43A0-907B-A891D7B3D165}" srcOrd="2" destOrd="0" presId="urn:microsoft.com/office/officeart/2005/8/layout/orgChart1"/>
    <dgm:cxn modelId="{AC289570-E871-454B-91FD-EC5579C4519C}" type="presParOf" srcId="{32DEE027-8B95-4E2E-B857-8C682AE45161}" destId="{11070F3E-4C9B-48BF-A074-D3AF968FD666}" srcOrd="4" destOrd="0" presId="urn:microsoft.com/office/officeart/2005/8/layout/orgChart1"/>
    <dgm:cxn modelId="{35DC7150-E2D8-4115-9D2F-EE477BA7A8D8}" type="presParOf" srcId="{32DEE027-8B95-4E2E-B857-8C682AE45161}" destId="{B20E74B5-592A-4A09-B66C-98B82D1EEE19}" srcOrd="5" destOrd="0" presId="urn:microsoft.com/office/officeart/2005/8/layout/orgChart1"/>
    <dgm:cxn modelId="{775A65ED-1C22-40CC-99E2-5AAB80FA8965}" type="presParOf" srcId="{B20E74B5-592A-4A09-B66C-98B82D1EEE19}" destId="{D5C1CD2E-D95C-4D83-AFA8-799E7E855BD7}" srcOrd="0" destOrd="0" presId="urn:microsoft.com/office/officeart/2005/8/layout/orgChart1"/>
    <dgm:cxn modelId="{2928D9DC-B4E6-4B67-A3A2-647B0EEC0D76}" type="presParOf" srcId="{D5C1CD2E-D95C-4D83-AFA8-799E7E855BD7}" destId="{4EF49DA6-4A70-4E47-9129-0A379ADCC0B9}" srcOrd="0" destOrd="0" presId="urn:microsoft.com/office/officeart/2005/8/layout/orgChart1"/>
    <dgm:cxn modelId="{16499403-1D3D-4A26-B8DE-DE9ED5A26C3B}" type="presParOf" srcId="{D5C1CD2E-D95C-4D83-AFA8-799E7E855BD7}" destId="{92923C14-792A-4C65-BAA6-5555799A166F}" srcOrd="1" destOrd="0" presId="urn:microsoft.com/office/officeart/2005/8/layout/orgChart1"/>
    <dgm:cxn modelId="{F696D621-A98A-416A-B8F4-25FD45690BAC}" type="presParOf" srcId="{B20E74B5-592A-4A09-B66C-98B82D1EEE19}" destId="{4EA1BE19-3861-4812-A677-DBB0CE18FE7C}" srcOrd="1" destOrd="0" presId="urn:microsoft.com/office/officeart/2005/8/layout/orgChart1"/>
    <dgm:cxn modelId="{8D66B0D2-BAED-4923-9625-5114034E0478}" type="presParOf" srcId="{B20E74B5-592A-4A09-B66C-98B82D1EEE19}" destId="{B6B30F06-6392-4CF9-9EB7-335B759920AA}" srcOrd="2" destOrd="0" presId="urn:microsoft.com/office/officeart/2005/8/layout/orgChart1"/>
    <dgm:cxn modelId="{DCB595A7-CBF2-4555-B744-8CEF27275D2E}" type="presParOf" srcId="{925471EC-0828-4FE1-AEF4-011B729B2A44}" destId="{7604308B-64DE-45D1-BD31-DE8B64AF8A8C}"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DA3F52-FEF4-42BE-BF8B-E1E6083DE98B}">
      <dsp:nvSpPr>
        <dsp:cNvPr id="0" name=""/>
        <dsp:cNvSpPr/>
      </dsp:nvSpPr>
      <dsp:spPr>
        <a:xfrm>
          <a:off x="712" y="681250"/>
          <a:ext cx="895344" cy="432000"/>
        </a:xfrm>
        <a:prstGeom prst="roundRect">
          <a:avLst>
            <a:gd name="adj" fmla="val 10000"/>
          </a:avLst>
        </a:prstGeom>
        <a:solidFill>
          <a:schemeClr val="accent1"/>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90000"/>
            </a:lnSpc>
            <a:spcBef>
              <a:spcPct val="0"/>
            </a:spcBef>
            <a:spcAft>
              <a:spcPct val="35000"/>
            </a:spcAft>
          </a:pPr>
          <a:r>
            <a:rPr lang="en-US" sz="1000" kern="1200" dirty="0" smtClean="0">
              <a:solidFill>
                <a:sysClr val="window" lastClr="FFFFFF"/>
              </a:solidFill>
              <a:latin typeface="Calibri"/>
              <a:ea typeface="+mn-ea"/>
              <a:cs typeface="+mn-cs"/>
            </a:rPr>
            <a:t>Fall / Winter</a:t>
          </a:r>
          <a:endParaRPr lang="en-US" sz="1000" kern="1200" dirty="0">
            <a:solidFill>
              <a:sysClr val="window" lastClr="FFFFFF"/>
            </a:solidFill>
            <a:latin typeface="Calibri"/>
            <a:ea typeface="+mn-ea"/>
            <a:cs typeface="+mn-cs"/>
          </a:endParaRPr>
        </a:p>
      </dsp:txBody>
      <dsp:txXfrm>
        <a:off x="9147" y="689685"/>
        <a:ext cx="878474" cy="271130"/>
      </dsp:txXfrm>
    </dsp:sp>
    <dsp:sp modelId="{D5173827-5872-4681-8015-C205554953B5}">
      <dsp:nvSpPr>
        <dsp:cNvPr id="0" name=""/>
        <dsp:cNvSpPr/>
      </dsp:nvSpPr>
      <dsp:spPr>
        <a:xfrm>
          <a:off x="184096" y="969250"/>
          <a:ext cx="895344" cy="1086750"/>
        </a:xfrm>
        <a:prstGeom prst="roundRect">
          <a:avLst>
            <a:gd name="adj" fmla="val 10000"/>
          </a:avLst>
        </a:prstGeom>
        <a:solidFill>
          <a:sysClr val="window" lastClr="FFFFFF">
            <a:alpha val="90000"/>
            <a:hueOff val="0"/>
            <a:satOff val="0"/>
            <a:lumOff val="0"/>
            <a:alphaOff val="0"/>
          </a:sysClr>
        </a:solid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Calibri"/>
              <a:ea typeface="+mn-ea"/>
              <a:cs typeface="+mn-cs"/>
            </a:rPr>
            <a:t>Develop new Governance Model</a:t>
          </a:r>
        </a:p>
      </dsp:txBody>
      <dsp:txXfrm>
        <a:off x="210320" y="995474"/>
        <a:ext cx="842896" cy="1034302"/>
      </dsp:txXfrm>
    </dsp:sp>
    <dsp:sp modelId="{71C9C854-DC2B-4FE9-BF4A-EBF180FC5C6C}">
      <dsp:nvSpPr>
        <dsp:cNvPr id="0" name=""/>
        <dsp:cNvSpPr/>
      </dsp:nvSpPr>
      <dsp:spPr>
        <a:xfrm>
          <a:off x="1031788" y="713793"/>
          <a:ext cx="287749" cy="22291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a:ea typeface="+mn-ea"/>
            <a:cs typeface="+mn-cs"/>
          </a:endParaRPr>
        </a:p>
      </dsp:txBody>
      <dsp:txXfrm>
        <a:off x="1031788" y="758376"/>
        <a:ext cx="220875" cy="133748"/>
      </dsp:txXfrm>
    </dsp:sp>
    <dsp:sp modelId="{03DA0266-6C9E-4020-8656-B9667CAB668F}">
      <dsp:nvSpPr>
        <dsp:cNvPr id="0" name=""/>
        <dsp:cNvSpPr/>
      </dsp:nvSpPr>
      <dsp:spPr>
        <a:xfrm>
          <a:off x="1438981" y="681250"/>
          <a:ext cx="895344" cy="432000"/>
        </a:xfrm>
        <a:prstGeom prst="roundRect">
          <a:avLst>
            <a:gd name="adj" fmla="val 10000"/>
          </a:avLst>
        </a:prstGeom>
        <a:solidFill>
          <a:schemeClr val="accent1"/>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90000"/>
            </a:lnSpc>
            <a:spcBef>
              <a:spcPct val="0"/>
            </a:spcBef>
            <a:spcAft>
              <a:spcPct val="35000"/>
            </a:spcAft>
          </a:pPr>
          <a:r>
            <a:rPr lang="en-US" sz="1000" kern="1200">
              <a:solidFill>
                <a:sysClr val="window" lastClr="FFFFFF"/>
              </a:solidFill>
              <a:latin typeface="Calibri"/>
              <a:ea typeface="+mn-ea"/>
              <a:cs typeface="+mn-cs"/>
            </a:rPr>
            <a:t>Winter</a:t>
          </a:r>
        </a:p>
      </dsp:txBody>
      <dsp:txXfrm>
        <a:off x="1447416" y="689685"/>
        <a:ext cx="878474" cy="271130"/>
      </dsp:txXfrm>
    </dsp:sp>
    <dsp:sp modelId="{0EBF45B3-8EFE-45AB-8FF3-FC95CB27AAB9}">
      <dsp:nvSpPr>
        <dsp:cNvPr id="0" name=""/>
        <dsp:cNvSpPr/>
      </dsp:nvSpPr>
      <dsp:spPr>
        <a:xfrm>
          <a:off x="1622365" y="969250"/>
          <a:ext cx="895344" cy="1086750"/>
        </a:xfrm>
        <a:prstGeom prst="roundRect">
          <a:avLst>
            <a:gd name="adj" fmla="val 10000"/>
          </a:avLst>
        </a:prstGeom>
        <a:solidFill>
          <a:sysClr val="window" lastClr="FFFFFF">
            <a:alpha val="90000"/>
            <a:hueOff val="0"/>
            <a:satOff val="0"/>
            <a:lumOff val="0"/>
            <a:alphaOff val="0"/>
          </a:sysClr>
        </a:solid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Calibri"/>
              <a:ea typeface="+mn-ea"/>
              <a:cs typeface="+mn-cs"/>
            </a:rPr>
            <a:t>Share proposal(s)</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a:ea typeface="+mn-ea"/>
              <a:cs typeface="+mn-cs"/>
            </a:rPr>
            <a:t>Refine Model</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a:ea typeface="+mn-ea"/>
              <a:cs typeface="+mn-cs"/>
            </a:rPr>
            <a:t>Facilitation Training</a:t>
          </a:r>
        </a:p>
      </dsp:txBody>
      <dsp:txXfrm>
        <a:off x="1648589" y="995474"/>
        <a:ext cx="842896" cy="1034302"/>
      </dsp:txXfrm>
    </dsp:sp>
    <dsp:sp modelId="{BC2A9767-338E-4527-937E-560FF0965F0B}">
      <dsp:nvSpPr>
        <dsp:cNvPr id="0" name=""/>
        <dsp:cNvSpPr/>
      </dsp:nvSpPr>
      <dsp:spPr>
        <a:xfrm>
          <a:off x="2470057" y="713793"/>
          <a:ext cx="287749" cy="22291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a:ea typeface="+mn-ea"/>
            <a:cs typeface="+mn-cs"/>
          </a:endParaRPr>
        </a:p>
      </dsp:txBody>
      <dsp:txXfrm>
        <a:off x="2470057" y="758376"/>
        <a:ext cx="220875" cy="133748"/>
      </dsp:txXfrm>
    </dsp:sp>
    <dsp:sp modelId="{1154EA53-464D-470F-ABFB-BBA1F7F80FF5}">
      <dsp:nvSpPr>
        <dsp:cNvPr id="0" name=""/>
        <dsp:cNvSpPr/>
      </dsp:nvSpPr>
      <dsp:spPr>
        <a:xfrm>
          <a:off x="2877250" y="681250"/>
          <a:ext cx="895344" cy="432000"/>
        </a:xfrm>
        <a:prstGeom prst="roundRect">
          <a:avLst>
            <a:gd name="adj" fmla="val 10000"/>
          </a:avLst>
        </a:prstGeom>
        <a:solidFill>
          <a:schemeClr val="accent1"/>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90000"/>
            </a:lnSpc>
            <a:spcBef>
              <a:spcPct val="0"/>
            </a:spcBef>
            <a:spcAft>
              <a:spcPct val="35000"/>
            </a:spcAft>
          </a:pPr>
          <a:r>
            <a:rPr lang="en-US" sz="1000" kern="1200" dirty="0">
              <a:solidFill>
                <a:sysClr val="window" lastClr="FFFFFF"/>
              </a:solidFill>
              <a:latin typeface="Calibri"/>
              <a:ea typeface="+mn-ea"/>
              <a:cs typeface="+mn-cs"/>
            </a:rPr>
            <a:t>Spring</a:t>
          </a:r>
        </a:p>
      </dsp:txBody>
      <dsp:txXfrm>
        <a:off x="2885685" y="689685"/>
        <a:ext cx="878474" cy="271130"/>
      </dsp:txXfrm>
    </dsp:sp>
    <dsp:sp modelId="{276E11B5-89CF-482B-A195-A32FCEAED5B9}">
      <dsp:nvSpPr>
        <dsp:cNvPr id="0" name=""/>
        <dsp:cNvSpPr/>
      </dsp:nvSpPr>
      <dsp:spPr>
        <a:xfrm>
          <a:off x="3060633" y="969250"/>
          <a:ext cx="895344" cy="1086750"/>
        </a:xfrm>
        <a:prstGeom prst="roundRect">
          <a:avLst>
            <a:gd name="adj" fmla="val 10000"/>
          </a:avLst>
        </a:prstGeom>
        <a:solidFill>
          <a:sysClr val="window" lastClr="FFFFFF">
            <a:alpha val="90000"/>
            <a:hueOff val="0"/>
            <a:satOff val="0"/>
            <a:lumOff val="0"/>
            <a:alphaOff val="0"/>
          </a:sysClr>
        </a:solid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a:ea typeface="+mn-ea"/>
              <a:cs typeface="+mn-cs"/>
            </a:rPr>
            <a:t>Finalize Model</a:t>
          </a:r>
        </a:p>
      </dsp:txBody>
      <dsp:txXfrm>
        <a:off x="3086857" y="995474"/>
        <a:ext cx="842896" cy="1034302"/>
      </dsp:txXfrm>
    </dsp:sp>
    <dsp:sp modelId="{D94763A6-042E-4540-8D70-9D25D9B762A3}">
      <dsp:nvSpPr>
        <dsp:cNvPr id="0" name=""/>
        <dsp:cNvSpPr/>
      </dsp:nvSpPr>
      <dsp:spPr>
        <a:xfrm>
          <a:off x="3908325" y="713793"/>
          <a:ext cx="287749" cy="22291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a:ea typeface="+mn-ea"/>
            <a:cs typeface="+mn-cs"/>
          </a:endParaRPr>
        </a:p>
      </dsp:txBody>
      <dsp:txXfrm>
        <a:off x="3908325" y="758376"/>
        <a:ext cx="220875" cy="133748"/>
      </dsp:txXfrm>
    </dsp:sp>
    <dsp:sp modelId="{74F4F75D-0D31-4D76-9594-4CFCE9034D68}">
      <dsp:nvSpPr>
        <dsp:cNvPr id="0" name=""/>
        <dsp:cNvSpPr/>
      </dsp:nvSpPr>
      <dsp:spPr>
        <a:xfrm>
          <a:off x="4315518" y="681250"/>
          <a:ext cx="895344" cy="432000"/>
        </a:xfrm>
        <a:prstGeom prst="roundRect">
          <a:avLst>
            <a:gd name="adj" fmla="val 10000"/>
          </a:avLst>
        </a:prstGeom>
        <a:solidFill>
          <a:schemeClr val="accent1"/>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90000"/>
            </a:lnSpc>
            <a:spcBef>
              <a:spcPct val="0"/>
            </a:spcBef>
            <a:spcAft>
              <a:spcPct val="35000"/>
            </a:spcAft>
          </a:pPr>
          <a:r>
            <a:rPr lang="en-US" sz="1000" kern="1200">
              <a:solidFill>
                <a:sysClr val="window" lastClr="FFFFFF"/>
              </a:solidFill>
              <a:latin typeface="Calibri"/>
              <a:ea typeface="+mn-ea"/>
              <a:cs typeface="+mn-cs"/>
            </a:rPr>
            <a:t>Fall 2018</a:t>
          </a:r>
        </a:p>
      </dsp:txBody>
      <dsp:txXfrm>
        <a:off x="4323953" y="689685"/>
        <a:ext cx="878474" cy="271130"/>
      </dsp:txXfrm>
    </dsp:sp>
    <dsp:sp modelId="{6705E19C-AF67-41A4-8D7E-160C02F59962}">
      <dsp:nvSpPr>
        <dsp:cNvPr id="0" name=""/>
        <dsp:cNvSpPr/>
      </dsp:nvSpPr>
      <dsp:spPr>
        <a:xfrm>
          <a:off x="4498902" y="969250"/>
          <a:ext cx="895344" cy="1086750"/>
        </a:xfrm>
        <a:prstGeom prst="roundRect">
          <a:avLst>
            <a:gd name="adj" fmla="val 10000"/>
          </a:avLst>
        </a:prstGeom>
        <a:solidFill>
          <a:sysClr val="window" lastClr="FFFFFF">
            <a:alpha val="90000"/>
            <a:hueOff val="0"/>
            <a:satOff val="0"/>
            <a:lumOff val="0"/>
            <a:alphaOff val="0"/>
          </a:sysClr>
        </a:solid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Calibri"/>
              <a:ea typeface="+mn-ea"/>
              <a:cs typeface="+mn-cs"/>
            </a:rPr>
            <a:t>Implement at Governance Retreat</a:t>
          </a:r>
        </a:p>
      </dsp:txBody>
      <dsp:txXfrm>
        <a:off x="4525126" y="995474"/>
        <a:ext cx="842896" cy="10343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070F3E-4C9B-48BF-A074-D3AF968FD666}">
      <dsp:nvSpPr>
        <dsp:cNvPr id="0" name=""/>
        <dsp:cNvSpPr/>
      </dsp:nvSpPr>
      <dsp:spPr>
        <a:xfrm>
          <a:off x="2971800" y="1325353"/>
          <a:ext cx="2102570" cy="364908"/>
        </a:xfrm>
        <a:custGeom>
          <a:avLst/>
          <a:gdLst/>
          <a:ahLst/>
          <a:cxnLst/>
          <a:rect l="0" t="0" r="0" b="0"/>
          <a:pathLst>
            <a:path>
              <a:moveTo>
                <a:pt x="0" y="0"/>
              </a:moveTo>
              <a:lnTo>
                <a:pt x="0" y="182454"/>
              </a:lnTo>
              <a:lnTo>
                <a:pt x="2102570" y="182454"/>
              </a:lnTo>
              <a:lnTo>
                <a:pt x="2102570" y="3649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757ADE-EC28-4B0D-A77F-971B429EEEA7}">
      <dsp:nvSpPr>
        <dsp:cNvPr id="0" name=""/>
        <dsp:cNvSpPr/>
      </dsp:nvSpPr>
      <dsp:spPr>
        <a:xfrm>
          <a:off x="2926080" y="1325353"/>
          <a:ext cx="91440" cy="364908"/>
        </a:xfrm>
        <a:custGeom>
          <a:avLst/>
          <a:gdLst/>
          <a:ahLst/>
          <a:cxnLst/>
          <a:rect l="0" t="0" r="0" b="0"/>
          <a:pathLst>
            <a:path>
              <a:moveTo>
                <a:pt x="45720" y="0"/>
              </a:moveTo>
              <a:lnTo>
                <a:pt x="45720" y="3649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E1ED3A-CBB2-43EA-9F8D-FAF053964DE6}">
      <dsp:nvSpPr>
        <dsp:cNvPr id="0" name=""/>
        <dsp:cNvSpPr/>
      </dsp:nvSpPr>
      <dsp:spPr>
        <a:xfrm>
          <a:off x="869229" y="1325353"/>
          <a:ext cx="2102570" cy="364908"/>
        </a:xfrm>
        <a:custGeom>
          <a:avLst/>
          <a:gdLst/>
          <a:ahLst/>
          <a:cxnLst/>
          <a:rect l="0" t="0" r="0" b="0"/>
          <a:pathLst>
            <a:path>
              <a:moveTo>
                <a:pt x="2102570" y="0"/>
              </a:moveTo>
              <a:lnTo>
                <a:pt x="2102570" y="182454"/>
              </a:lnTo>
              <a:lnTo>
                <a:pt x="0" y="182454"/>
              </a:lnTo>
              <a:lnTo>
                <a:pt x="0" y="3649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73815D-E2A0-415B-98BC-3EA020CA3531}">
      <dsp:nvSpPr>
        <dsp:cNvPr id="0" name=""/>
        <dsp:cNvSpPr/>
      </dsp:nvSpPr>
      <dsp:spPr>
        <a:xfrm>
          <a:off x="2102969" y="456522"/>
          <a:ext cx="1737661" cy="8688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dirty="0" smtClean="0"/>
            <a:t>“</a:t>
          </a:r>
          <a:r>
            <a:rPr lang="en-US" sz="1300" kern="1200" dirty="0" err="1" smtClean="0"/>
            <a:t>PaRC</a:t>
          </a:r>
          <a:r>
            <a:rPr lang="en-US" sz="1300" kern="1200" dirty="0" smtClean="0"/>
            <a:t>”</a:t>
          </a:r>
          <a:endParaRPr lang="en-US" sz="1300" kern="1200" dirty="0"/>
        </a:p>
      </dsp:txBody>
      <dsp:txXfrm>
        <a:off x="2102969" y="456522"/>
        <a:ext cx="1737661" cy="868830"/>
      </dsp:txXfrm>
    </dsp:sp>
    <dsp:sp modelId="{ABADE398-9235-4CED-A139-EFDE816028F3}">
      <dsp:nvSpPr>
        <dsp:cNvPr id="0" name=""/>
        <dsp:cNvSpPr/>
      </dsp:nvSpPr>
      <dsp:spPr>
        <a:xfrm>
          <a:off x="399" y="1690261"/>
          <a:ext cx="1737661" cy="8688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dirty="0" smtClean="0"/>
            <a:t>Equity/Education</a:t>
          </a:r>
          <a:endParaRPr lang="en-US" sz="1300" kern="1200" dirty="0"/>
        </a:p>
      </dsp:txBody>
      <dsp:txXfrm>
        <a:off x="399" y="1690261"/>
        <a:ext cx="1737661" cy="868830"/>
      </dsp:txXfrm>
    </dsp:sp>
    <dsp:sp modelId="{BF21A398-9970-484C-AD01-0C41D8391478}">
      <dsp:nvSpPr>
        <dsp:cNvPr id="0" name=""/>
        <dsp:cNvSpPr/>
      </dsp:nvSpPr>
      <dsp:spPr>
        <a:xfrm>
          <a:off x="2102969" y="1690261"/>
          <a:ext cx="1737661" cy="8688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dirty="0" smtClean="0"/>
            <a:t>Community/Institutional Effectiveness</a:t>
          </a:r>
          <a:endParaRPr lang="en-US" sz="1300" kern="1200" dirty="0"/>
        </a:p>
      </dsp:txBody>
      <dsp:txXfrm>
        <a:off x="2102969" y="1690261"/>
        <a:ext cx="1737661" cy="868830"/>
      </dsp:txXfrm>
    </dsp:sp>
    <dsp:sp modelId="{4EF49DA6-4A70-4E47-9129-0A379ADCC0B9}">
      <dsp:nvSpPr>
        <dsp:cNvPr id="0" name=""/>
        <dsp:cNvSpPr/>
      </dsp:nvSpPr>
      <dsp:spPr>
        <a:xfrm>
          <a:off x="4205539" y="1690261"/>
          <a:ext cx="1737661" cy="8688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dirty="0" smtClean="0"/>
            <a:t>Resources</a:t>
          </a:r>
          <a:endParaRPr lang="en-US" sz="1300" kern="1200" dirty="0"/>
        </a:p>
      </dsp:txBody>
      <dsp:txXfrm>
        <a:off x="4205539" y="1690261"/>
        <a:ext cx="1737661" cy="86883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BC15-F281-4DB9-85DD-A4F4CFBC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Governance template (DRAFT in outline format)</vt:lpstr>
    </vt:vector>
  </TitlesOfParts>
  <Company>FUJITSU</Company>
  <LinksUpToDate>false</LinksUpToDate>
  <CharactersWithSpaces>16213</CharactersWithSpaces>
  <SharedDoc>false</SharedDoc>
  <HLinks>
    <vt:vector size="174" baseType="variant">
      <vt:variant>
        <vt:i4>2752625</vt:i4>
      </vt:variant>
      <vt:variant>
        <vt:i4>90</vt:i4>
      </vt:variant>
      <vt:variant>
        <vt:i4>0</vt:i4>
      </vt:variant>
      <vt:variant>
        <vt:i4>5</vt:i4>
      </vt:variant>
      <vt:variant>
        <vt:lpwstr>http://fafhda.edu/</vt:lpwstr>
      </vt:variant>
      <vt:variant>
        <vt:lpwstr/>
      </vt:variant>
      <vt:variant>
        <vt:i4>6881387</vt:i4>
      </vt:variant>
      <vt:variant>
        <vt:i4>87</vt:i4>
      </vt:variant>
      <vt:variant>
        <vt:i4>0</vt:i4>
      </vt:variant>
      <vt:variant>
        <vt:i4>5</vt:i4>
      </vt:variant>
      <vt:variant>
        <vt:lpwstr>http://www.deanza.edu/budgetinfo/glossary.html</vt:lpwstr>
      </vt:variant>
      <vt:variant>
        <vt:lpwstr/>
      </vt:variant>
      <vt:variant>
        <vt:i4>5570650</vt:i4>
      </vt:variant>
      <vt:variant>
        <vt:i4>84</vt:i4>
      </vt:variant>
      <vt:variant>
        <vt:i4>0</vt:i4>
      </vt:variant>
      <vt:variant>
        <vt:i4>5</vt:i4>
      </vt:variant>
      <vt:variant>
        <vt:lpwstr>http://www.deanza.edu/gov/techtaskforce/</vt:lpwstr>
      </vt:variant>
      <vt:variant>
        <vt:lpwstr/>
      </vt:variant>
      <vt:variant>
        <vt:i4>3932192</vt:i4>
      </vt:variant>
      <vt:variant>
        <vt:i4>81</vt:i4>
      </vt:variant>
      <vt:variant>
        <vt:i4>0</vt:i4>
      </vt:variant>
      <vt:variant>
        <vt:i4>5</vt:i4>
      </vt:variant>
      <vt:variant>
        <vt:lpwstr>http://www.teamstersjc7.org/locals/roster/local-287.htm</vt:lpwstr>
      </vt:variant>
      <vt:variant>
        <vt:lpwstr/>
      </vt:variant>
      <vt:variant>
        <vt:i4>7471164</vt:i4>
      </vt:variant>
      <vt:variant>
        <vt:i4>78</vt:i4>
      </vt:variant>
      <vt:variant>
        <vt:i4>0</vt:i4>
      </vt:variant>
      <vt:variant>
        <vt:i4>5</vt:i4>
      </vt:variant>
      <vt:variant>
        <vt:lpwstr>http://www.deanza.edu/gov/SSPBT/index.html</vt:lpwstr>
      </vt:variant>
      <vt:variant>
        <vt:lpwstr/>
      </vt:variant>
      <vt:variant>
        <vt:i4>7471158</vt:i4>
      </vt:variant>
      <vt:variant>
        <vt:i4>75</vt:i4>
      </vt:variant>
      <vt:variant>
        <vt:i4>0</vt:i4>
      </vt:variant>
      <vt:variant>
        <vt:i4>5</vt:i4>
      </vt:variant>
      <vt:variant>
        <vt:lpwstr>http://www.deanza.edu/slo/</vt:lpwstr>
      </vt:variant>
      <vt:variant>
        <vt:lpwstr/>
      </vt:variant>
      <vt:variant>
        <vt:i4>4194381</vt:i4>
      </vt:variant>
      <vt:variant>
        <vt:i4>72</vt:i4>
      </vt:variant>
      <vt:variant>
        <vt:i4>0</vt:i4>
      </vt:variant>
      <vt:variant>
        <vt:i4>5</vt:i4>
      </vt:variant>
      <vt:variant>
        <vt:lpwstr>http://msa.fhda.edu/</vt:lpwstr>
      </vt:variant>
      <vt:variant>
        <vt:lpwstr/>
      </vt:variant>
      <vt:variant>
        <vt:i4>7667760</vt:i4>
      </vt:variant>
      <vt:variant>
        <vt:i4>69</vt:i4>
      </vt:variant>
      <vt:variant>
        <vt:i4>0</vt:i4>
      </vt:variant>
      <vt:variant>
        <vt:i4>5</vt:i4>
      </vt:variant>
      <vt:variant>
        <vt:lpwstr>http://www.deanza.edu/gov/IPBT/</vt:lpwstr>
      </vt:variant>
      <vt:variant>
        <vt:lpwstr/>
      </vt:variant>
      <vt:variant>
        <vt:i4>2162745</vt:i4>
      </vt:variant>
      <vt:variant>
        <vt:i4>66</vt:i4>
      </vt:variant>
      <vt:variant>
        <vt:i4>0</vt:i4>
      </vt:variant>
      <vt:variant>
        <vt:i4>5</vt:i4>
      </vt:variant>
      <vt:variant>
        <vt:lpwstr>http://www.deanza.edu/gov/ERCOPBT/</vt:lpwstr>
      </vt:variant>
      <vt:variant>
        <vt:lpwstr/>
      </vt:variant>
      <vt:variant>
        <vt:i4>7995424</vt:i4>
      </vt:variant>
      <vt:variant>
        <vt:i4>63</vt:i4>
      </vt:variant>
      <vt:variant>
        <vt:i4>0</vt:i4>
      </vt:variant>
      <vt:variant>
        <vt:i4>5</vt:i4>
      </vt:variant>
      <vt:variant>
        <vt:lpwstr>http://fa.fhda.edu/</vt:lpwstr>
      </vt:variant>
      <vt:variant>
        <vt:lpwstr/>
      </vt:variant>
      <vt:variant>
        <vt:i4>131148</vt:i4>
      </vt:variant>
      <vt:variant>
        <vt:i4>60</vt:i4>
      </vt:variant>
      <vt:variant>
        <vt:i4>0</vt:i4>
      </vt:variant>
      <vt:variant>
        <vt:i4>5</vt:i4>
      </vt:variant>
      <vt:variant>
        <vt:lpwstr>http://www.deanza.edu/gov/DAC/index.html</vt:lpwstr>
      </vt:variant>
      <vt:variant>
        <vt:lpwstr/>
      </vt:variant>
      <vt:variant>
        <vt:i4>131148</vt:i4>
      </vt:variant>
      <vt:variant>
        <vt:i4>57</vt:i4>
      </vt:variant>
      <vt:variant>
        <vt:i4>0</vt:i4>
      </vt:variant>
      <vt:variant>
        <vt:i4>5</vt:i4>
      </vt:variant>
      <vt:variant>
        <vt:lpwstr>http://www.deanza.edu/gov/DAC/index.html</vt:lpwstr>
      </vt:variant>
      <vt:variant>
        <vt:lpwstr/>
      </vt:variant>
      <vt:variant>
        <vt:i4>6881312</vt:i4>
      </vt:variant>
      <vt:variant>
        <vt:i4>54</vt:i4>
      </vt:variant>
      <vt:variant>
        <vt:i4>0</vt:i4>
      </vt:variant>
      <vt:variant>
        <vt:i4>5</vt:i4>
      </vt:variant>
      <vt:variant>
        <vt:lpwstr>http://www.deanza.edu/gov/academicsenate/index.html</vt:lpwstr>
      </vt:variant>
      <vt:variant>
        <vt:lpwstr/>
      </vt:variant>
      <vt:variant>
        <vt:i4>3145791</vt:i4>
      </vt:variant>
      <vt:variant>
        <vt:i4>51</vt:i4>
      </vt:variant>
      <vt:variant>
        <vt:i4>0</vt:i4>
      </vt:variant>
      <vt:variant>
        <vt:i4>5</vt:i4>
      </vt:variant>
      <vt:variant>
        <vt:lpwstr>http://dilbert.fhda.edu/curriculum/</vt:lpwstr>
      </vt:variant>
      <vt:variant>
        <vt:lpwstr/>
      </vt:variant>
      <vt:variant>
        <vt:i4>3342376</vt:i4>
      </vt:variant>
      <vt:variant>
        <vt:i4>48</vt:i4>
      </vt:variant>
      <vt:variant>
        <vt:i4>0</vt:i4>
      </vt:variant>
      <vt:variant>
        <vt:i4>5</vt:i4>
      </vt:variant>
      <vt:variant>
        <vt:lpwstr>http://www.deanza.edu/ceag/</vt:lpwstr>
      </vt:variant>
      <vt:variant>
        <vt:lpwstr/>
      </vt:variant>
      <vt:variant>
        <vt:i4>8192096</vt:i4>
      </vt:variant>
      <vt:variant>
        <vt:i4>45</vt:i4>
      </vt:variant>
      <vt:variant>
        <vt:i4>0</vt:i4>
      </vt:variant>
      <vt:variant>
        <vt:i4>5</vt:i4>
      </vt:variant>
      <vt:variant>
        <vt:lpwstr>http://www.deanza.edu/ir/planning/</vt:lpwstr>
      </vt:variant>
      <vt:variant>
        <vt:lpwstr/>
      </vt:variant>
      <vt:variant>
        <vt:i4>852013</vt:i4>
      </vt:variant>
      <vt:variant>
        <vt:i4>42</vt:i4>
      </vt:variant>
      <vt:variant>
        <vt:i4>0</vt:i4>
      </vt:variant>
      <vt:variant>
        <vt:i4>5</vt:i4>
      </vt:variant>
      <vt:variant>
        <vt:lpwstr>http://www.deanza.edu/gov/college_council/</vt:lpwstr>
      </vt:variant>
      <vt:variant>
        <vt:lpwstr/>
      </vt:variant>
      <vt:variant>
        <vt:i4>7012384</vt:i4>
      </vt:variant>
      <vt:variant>
        <vt:i4>39</vt:i4>
      </vt:variant>
      <vt:variant>
        <vt:i4>0</vt:i4>
      </vt:variant>
      <vt:variant>
        <vt:i4>5</vt:i4>
      </vt:variant>
      <vt:variant>
        <vt:lpwstr>http://www.deanza.edu/gov/classifiedsenate/</vt:lpwstr>
      </vt:variant>
      <vt:variant>
        <vt:lpwstr/>
      </vt:variant>
      <vt:variant>
        <vt:i4>4456548</vt:i4>
      </vt:variant>
      <vt:variant>
        <vt:i4>36</vt:i4>
      </vt:variant>
      <vt:variant>
        <vt:i4>0</vt:i4>
      </vt:variant>
      <vt:variant>
        <vt:i4>5</vt:i4>
      </vt:variant>
      <vt:variant>
        <vt:lpwstr>http://www.deanza.edu/gov/campus_facilities/</vt:lpwstr>
      </vt:variant>
      <vt:variant>
        <vt:lpwstr/>
      </vt:variant>
      <vt:variant>
        <vt:i4>5046296</vt:i4>
      </vt:variant>
      <vt:variant>
        <vt:i4>33</vt:i4>
      </vt:variant>
      <vt:variant>
        <vt:i4>0</vt:i4>
      </vt:variant>
      <vt:variant>
        <vt:i4>5</vt:i4>
      </vt:variant>
      <vt:variant>
        <vt:lpwstr>http://www.deanza.edu/gov/campus-center-advisory/</vt:lpwstr>
      </vt:variant>
      <vt:variant>
        <vt:lpwstr/>
      </vt:variant>
      <vt:variant>
        <vt:i4>6226041</vt:i4>
      </vt:variant>
      <vt:variant>
        <vt:i4>30</vt:i4>
      </vt:variant>
      <vt:variant>
        <vt:i4>0</vt:i4>
      </vt:variant>
      <vt:variant>
        <vt:i4>5</vt:i4>
      </vt:variant>
      <vt:variant>
        <vt:lpwstr>http://www.deanza.edu/gov/campus_budget/</vt:lpwstr>
      </vt:variant>
      <vt:variant>
        <vt:lpwstr/>
      </vt:variant>
      <vt:variant>
        <vt:i4>3735584</vt:i4>
      </vt:variant>
      <vt:variant>
        <vt:i4>27</vt:i4>
      </vt:variant>
      <vt:variant>
        <vt:i4>0</vt:i4>
      </vt:variant>
      <vt:variant>
        <vt:i4>5</vt:i4>
      </vt:variant>
      <vt:variant>
        <vt:lpwstr>http://www.csea.com/content/main/chapters/chapterdetails.asp?section=mychapter&amp;navid=9&amp;chapterID=96</vt:lpwstr>
      </vt:variant>
      <vt:variant>
        <vt:lpwstr/>
      </vt:variant>
      <vt:variant>
        <vt:i4>3014765</vt:i4>
      </vt:variant>
      <vt:variant>
        <vt:i4>24</vt:i4>
      </vt:variant>
      <vt:variant>
        <vt:i4>0</vt:i4>
      </vt:variant>
      <vt:variant>
        <vt:i4>5</vt:i4>
      </vt:variant>
      <vt:variant>
        <vt:lpwstr>http://www.acefhda.org/</vt:lpwstr>
      </vt:variant>
      <vt:variant>
        <vt:lpwstr/>
      </vt:variant>
      <vt:variant>
        <vt:i4>917577</vt:i4>
      </vt:variant>
      <vt:variant>
        <vt:i4>21</vt:i4>
      </vt:variant>
      <vt:variant>
        <vt:i4>0</vt:i4>
      </vt:variant>
      <vt:variant>
        <vt:i4>5</vt:i4>
      </vt:variant>
      <vt:variant>
        <vt:lpwstr>http://www.fhda.edu/ama/</vt:lpwstr>
      </vt:variant>
      <vt:variant>
        <vt:lpwstr/>
      </vt:variant>
      <vt:variant>
        <vt:i4>6881312</vt:i4>
      </vt:variant>
      <vt:variant>
        <vt:i4>18</vt:i4>
      </vt:variant>
      <vt:variant>
        <vt:i4>0</vt:i4>
      </vt:variant>
      <vt:variant>
        <vt:i4>5</vt:i4>
      </vt:variant>
      <vt:variant>
        <vt:lpwstr>http://www.deanza.edu/gov/academicsenate/index.html</vt:lpwstr>
      </vt:variant>
      <vt:variant>
        <vt:lpwstr/>
      </vt:variant>
      <vt:variant>
        <vt:i4>393294</vt:i4>
      </vt:variant>
      <vt:variant>
        <vt:i4>9</vt:i4>
      </vt:variant>
      <vt:variant>
        <vt:i4>0</vt:i4>
      </vt:variant>
      <vt:variant>
        <vt:i4>5</vt:i4>
      </vt:variant>
      <vt:variant>
        <vt:lpwstr>http://www.un.org/en/documents/udhr/</vt:lpwstr>
      </vt:variant>
      <vt:variant>
        <vt:lpwstr/>
      </vt:variant>
      <vt:variant>
        <vt:i4>8257652</vt:i4>
      </vt:variant>
      <vt:variant>
        <vt:i4>6</vt:i4>
      </vt:variant>
      <vt:variant>
        <vt:i4>0</vt:i4>
      </vt:variant>
      <vt:variant>
        <vt:i4>5</vt:i4>
      </vt:variant>
      <vt:variant>
        <vt:lpwstr>http://www.rpgroup.org/sites/default/files/StudentPerspectivesResearchReportJan2013.pdf</vt:lpwstr>
      </vt:variant>
      <vt:variant>
        <vt:lpwstr/>
      </vt:variant>
      <vt:variant>
        <vt:i4>7471184</vt:i4>
      </vt:variant>
      <vt:variant>
        <vt:i4>3</vt:i4>
      </vt:variant>
      <vt:variant>
        <vt:i4>0</vt:i4>
      </vt:variant>
      <vt:variant>
        <vt:i4>5</vt:i4>
      </vt:variant>
      <vt:variant>
        <vt:lpwstr>http://www.deanza.edu/ir/deanza-research-projects/2012_13/VALUES.PDF</vt:lpwstr>
      </vt:variant>
      <vt:variant>
        <vt:lpwstr>page=1</vt:lpwstr>
      </vt:variant>
      <vt:variant>
        <vt:i4>6029407</vt:i4>
      </vt:variant>
      <vt:variant>
        <vt:i4>0</vt:i4>
      </vt:variant>
      <vt:variant>
        <vt:i4>0</vt:i4>
      </vt:variant>
      <vt:variant>
        <vt:i4>5</vt:i4>
      </vt:variant>
      <vt:variant>
        <vt:lpwstr>http://www.deanza.edu/about/icc.html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template (DRAFT in outline format)</dc:title>
  <dc:creator>Windows User</dc:creator>
  <cp:lastModifiedBy>andrew</cp:lastModifiedBy>
  <cp:revision>3</cp:revision>
  <cp:lastPrinted>2012-03-14T18:18:00Z</cp:lastPrinted>
  <dcterms:created xsi:type="dcterms:W3CDTF">2018-02-15T13:39:00Z</dcterms:created>
  <dcterms:modified xsi:type="dcterms:W3CDTF">2018-02-15T13:43:00Z</dcterms:modified>
</cp:coreProperties>
</file>