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8E8E4" w14:textId="77777777" w:rsidR="00754F4B" w:rsidRDefault="00754F4B" w:rsidP="00754F4B">
      <w:pPr>
        <w:spacing w:after="0" w:line="240" w:lineRule="auto"/>
        <w:rPr>
          <w:rFonts w:ascii="Calisto MT" w:eastAsia="Times New Roman" w:hAnsi="Calisto MT" w:cs="Arial"/>
          <w:sz w:val="28"/>
          <w:szCs w:val="28"/>
        </w:rPr>
      </w:pPr>
      <w:r w:rsidRPr="00754F4B">
        <w:rPr>
          <w:rFonts w:ascii="Calisto MT" w:eastAsia="Times New Roman" w:hAnsi="Calisto MT" w:cs="Arial"/>
          <w:sz w:val="28"/>
          <w:szCs w:val="28"/>
        </w:rPr>
        <w:t xml:space="preserve">Integrated Planning and Budget </w:t>
      </w:r>
      <w:r w:rsidR="0047069C">
        <w:rPr>
          <w:rFonts w:ascii="Calisto MT" w:eastAsia="Times New Roman" w:hAnsi="Calisto MT" w:cs="Arial"/>
          <w:sz w:val="28"/>
          <w:szCs w:val="28"/>
        </w:rPr>
        <w:t>taskforce</w:t>
      </w:r>
      <w:r w:rsidRPr="00754F4B">
        <w:rPr>
          <w:rFonts w:ascii="Calisto MT" w:eastAsia="Times New Roman" w:hAnsi="Calisto MT" w:cs="Arial"/>
          <w:sz w:val="28"/>
          <w:szCs w:val="28"/>
        </w:rPr>
        <w:t xml:space="preserve"> (IPB) Agenda Items</w:t>
      </w:r>
      <w:r>
        <w:rPr>
          <w:rFonts w:ascii="Calisto MT" w:eastAsia="Times New Roman" w:hAnsi="Calisto MT" w:cs="Arial"/>
          <w:sz w:val="28"/>
          <w:szCs w:val="28"/>
        </w:rPr>
        <w:t xml:space="preserve"> Summer 2018</w:t>
      </w:r>
    </w:p>
    <w:p w14:paraId="5C2B4B2B" w14:textId="77777777" w:rsidR="00754F4B" w:rsidRDefault="00754F4B" w:rsidP="00754F4B">
      <w:pPr>
        <w:spacing w:after="0" w:line="240" w:lineRule="auto"/>
        <w:rPr>
          <w:rFonts w:ascii="Calisto MT" w:eastAsia="Times New Roman" w:hAnsi="Calisto MT" w:cs="Arial"/>
          <w:sz w:val="28"/>
          <w:szCs w:val="28"/>
        </w:rPr>
      </w:pPr>
    </w:p>
    <w:p w14:paraId="03EF9062" w14:textId="77777777" w:rsidR="00754F4B" w:rsidRPr="00754F4B" w:rsidRDefault="00754F4B" w:rsidP="00754F4B">
      <w:pPr>
        <w:spacing w:after="0" w:line="240" w:lineRule="auto"/>
        <w:rPr>
          <w:rFonts w:ascii="Calisto MT" w:eastAsia="Times New Roman" w:hAnsi="Calisto MT" w:cs="Arial"/>
          <w:sz w:val="28"/>
          <w:szCs w:val="28"/>
        </w:rPr>
      </w:pPr>
      <w:r>
        <w:rPr>
          <w:rFonts w:ascii="Calisto MT" w:eastAsia="Times New Roman" w:hAnsi="Calisto MT" w:cs="Arial"/>
          <w:sz w:val="28"/>
          <w:szCs w:val="28"/>
        </w:rPr>
        <w:t>June 20, 2018</w:t>
      </w:r>
    </w:p>
    <w:p w14:paraId="1882B853" w14:textId="77777777" w:rsidR="00414B84" w:rsidRDefault="00414B84">
      <w:pPr>
        <w:rPr>
          <w:rFonts w:ascii="Calisto MT" w:hAnsi="Calisto MT"/>
          <w:sz w:val="28"/>
          <w:szCs w:val="28"/>
        </w:rPr>
      </w:pPr>
    </w:p>
    <w:p w14:paraId="69E60EE2" w14:textId="77777777" w:rsidR="00FA284D" w:rsidRPr="00FA284D" w:rsidRDefault="00FA284D" w:rsidP="00FA284D">
      <w:pPr>
        <w:rPr>
          <w:rFonts w:ascii="Calisto MT" w:hAnsi="Calisto MT"/>
          <w:sz w:val="28"/>
          <w:szCs w:val="28"/>
        </w:rPr>
      </w:pPr>
      <w:r w:rsidRPr="009C3312">
        <w:rPr>
          <w:rFonts w:ascii="Calisto MT" w:hAnsi="Calisto MT"/>
          <w:sz w:val="28"/>
          <w:szCs w:val="28"/>
          <w:u w:val="single"/>
        </w:rPr>
        <w:t>Role</w:t>
      </w:r>
      <w:r w:rsidR="009C3312">
        <w:rPr>
          <w:rFonts w:ascii="Calisto MT" w:hAnsi="Calisto MT"/>
          <w:sz w:val="28"/>
          <w:szCs w:val="28"/>
        </w:rPr>
        <w:t xml:space="preserve">:  </w:t>
      </w:r>
      <w:r w:rsidRPr="00FA284D">
        <w:rPr>
          <w:rFonts w:ascii="Calisto MT" w:hAnsi="Calisto MT"/>
          <w:sz w:val="28"/>
          <w:szCs w:val="28"/>
        </w:rPr>
        <w:t xml:space="preserve">Assist </w:t>
      </w:r>
      <w:proofErr w:type="spellStart"/>
      <w:r w:rsidRPr="00FA284D">
        <w:rPr>
          <w:rFonts w:ascii="Calisto MT" w:hAnsi="Calisto MT"/>
          <w:sz w:val="28"/>
          <w:szCs w:val="28"/>
        </w:rPr>
        <w:t>PaRC</w:t>
      </w:r>
      <w:proofErr w:type="spellEnd"/>
      <w:r w:rsidRPr="00FA284D">
        <w:rPr>
          <w:rFonts w:ascii="Calisto MT" w:hAnsi="Calisto MT"/>
          <w:sz w:val="28"/>
          <w:szCs w:val="28"/>
        </w:rPr>
        <w:t xml:space="preserve"> in conducting a self-assessment of the planning and budget process.</w:t>
      </w:r>
    </w:p>
    <w:p w14:paraId="39D5DFED" w14:textId="77777777" w:rsidR="00FA284D" w:rsidRPr="00FA284D" w:rsidRDefault="00FA284D" w:rsidP="00FA284D">
      <w:pPr>
        <w:rPr>
          <w:rFonts w:ascii="Calisto MT" w:hAnsi="Calisto MT"/>
          <w:sz w:val="28"/>
          <w:szCs w:val="28"/>
        </w:rPr>
      </w:pPr>
      <w:r w:rsidRPr="009C3312">
        <w:rPr>
          <w:rFonts w:ascii="Calisto MT" w:hAnsi="Calisto MT"/>
          <w:sz w:val="28"/>
          <w:szCs w:val="28"/>
          <w:u w:val="single"/>
        </w:rPr>
        <w:t>Membership</w:t>
      </w:r>
      <w:r w:rsidR="009C3312">
        <w:rPr>
          <w:rFonts w:ascii="Calisto MT" w:hAnsi="Calisto MT"/>
          <w:sz w:val="28"/>
          <w:szCs w:val="28"/>
        </w:rPr>
        <w:t xml:space="preserve">:  </w:t>
      </w:r>
      <w:r w:rsidRPr="00FA284D">
        <w:rPr>
          <w:rFonts w:ascii="Calisto MT" w:hAnsi="Calisto MT"/>
          <w:sz w:val="28"/>
          <w:szCs w:val="28"/>
        </w:rPr>
        <w:t xml:space="preserve">Chaired by the Vice President of Instruction and Institutional Research. Membership includes </w:t>
      </w:r>
      <w:proofErr w:type="spellStart"/>
      <w:r w:rsidRPr="00FA284D">
        <w:rPr>
          <w:rFonts w:ascii="Calisto MT" w:hAnsi="Calisto MT"/>
          <w:sz w:val="28"/>
          <w:szCs w:val="28"/>
        </w:rPr>
        <w:t>PaRC</w:t>
      </w:r>
      <w:proofErr w:type="spellEnd"/>
      <w:r w:rsidRPr="00FA284D">
        <w:rPr>
          <w:rFonts w:ascii="Calisto MT" w:hAnsi="Calisto MT"/>
          <w:sz w:val="28"/>
          <w:szCs w:val="28"/>
        </w:rPr>
        <w:t xml:space="preserve"> and Core Mission participants.</w:t>
      </w:r>
    </w:p>
    <w:p w14:paraId="5CFC492F" w14:textId="5650B665" w:rsidR="00FA284D" w:rsidRDefault="00FA284D" w:rsidP="009C3312">
      <w:pPr>
        <w:tabs>
          <w:tab w:val="left" w:pos="1524"/>
        </w:tabs>
        <w:rPr>
          <w:rFonts w:ascii="Calisto MT" w:hAnsi="Calisto MT"/>
          <w:sz w:val="28"/>
          <w:szCs w:val="28"/>
        </w:rPr>
      </w:pPr>
      <w:r w:rsidRPr="009C3312">
        <w:rPr>
          <w:rFonts w:ascii="Calisto MT" w:hAnsi="Calisto MT"/>
          <w:sz w:val="28"/>
          <w:szCs w:val="28"/>
          <w:u w:val="single"/>
        </w:rPr>
        <w:t>Products</w:t>
      </w:r>
      <w:r w:rsidR="009C3312">
        <w:rPr>
          <w:rFonts w:ascii="Calisto MT" w:hAnsi="Calisto MT"/>
          <w:sz w:val="28"/>
          <w:szCs w:val="28"/>
        </w:rPr>
        <w:t xml:space="preserve">: </w:t>
      </w:r>
      <w:r w:rsidRPr="00FA284D">
        <w:rPr>
          <w:rFonts w:ascii="Calisto MT" w:hAnsi="Calisto MT"/>
          <w:sz w:val="28"/>
          <w:szCs w:val="28"/>
        </w:rPr>
        <w:t>Convened each</w:t>
      </w:r>
      <w:bookmarkStart w:id="0" w:name="_GoBack"/>
      <w:bookmarkEnd w:id="0"/>
      <w:r w:rsidRPr="00FA284D">
        <w:rPr>
          <w:rFonts w:ascii="Calisto MT" w:hAnsi="Calisto MT"/>
          <w:sz w:val="28"/>
          <w:szCs w:val="28"/>
        </w:rPr>
        <w:t xml:space="preserve"> summe</w:t>
      </w:r>
      <w:r w:rsidR="009C3312">
        <w:rPr>
          <w:rFonts w:ascii="Calisto MT" w:hAnsi="Calisto MT"/>
          <w:sz w:val="28"/>
          <w:szCs w:val="28"/>
        </w:rPr>
        <w:t xml:space="preserve">r, the IP&amp;B Taskforce </w:t>
      </w:r>
      <w:r w:rsidR="00BA101E">
        <w:rPr>
          <w:rFonts w:ascii="Calisto MT" w:hAnsi="Calisto MT"/>
          <w:sz w:val="28"/>
          <w:szCs w:val="28"/>
        </w:rPr>
        <w:t xml:space="preserve">making </w:t>
      </w:r>
      <w:r w:rsidRPr="00FA284D">
        <w:rPr>
          <w:rFonts w:ascii="Calisto MT" w:hAnsi="Calisto MT"/>
          <w:sz w:val="28"/>
          <w:szCs w:val="28"/>
        </w:rPr>
        <w:t xml:space="preserve">recommendations and updates to the governance </w:t>
      </w:r>
      <w:r w:rsidR="00D352A5">
        <w:rPr>
          <w:rFonts w:ascii="Calisto MT" w:hAnsi="Calisto MT"/>
          <w:sz w:val="28"/>
          <w:szCs w:val="28"/>
        </w:rPr>
        <w:t>committee</w:t>
      </w:r>
      <w:r w:rsidR="00D352A5" w:rsidRPr="00FA284D">
        <w:rPr>
          <w:rFonts w:ascii="Calisto MT" w:hAnsi="Calisto MT"/>
          <w:sz w:val="28"/>
          <w:szCs w:val="28"/>
        </w:rPr>
        <w:t xml:space="preserve"> </w:t>
      </w:r>
      <w:r w:rsidRPr="00FA284D">
        <w:rPr>
          <w:rFonts w:ascii="Calisto MT" w:hAnsi="Calisto MT"/>
          <w:sz w:val="28"/>
          <w:szCs w:val="28"/>
        </w:rPr>
        <w:t>based on assessment results</w:t>
      </w:r>
      <w:r w:rsidR="00D352A5">
        <w:rPr>
          <w:rFonts w:ascii="Calisto MT" w:hAnsi="Calisto MT"/>
          <w:sz w:val="28"/>
          <w:szCs w:val="28"/>
        </w:rPr>
        <w:t xml:space="preserve"> and work product</w:t>
      </w:r>
      <w:r w:rsidRPr="00FA284D">
        <w:rPr>
          <w:rFonts w:ascii="Calisto MT" w:hAnsi="Calisto MT"/>
          <w:sz w:val="28"/>
          <w:szCs w:val="28"/>
        </w:rPr>
        <w:t>.</w:t>
      </w:r>
    </w:p>
    <w:p w14:paraId="559071DB" w14:textId="77777777" w:rsidR="009C3312" w:rsidRDefault="009C3312" w:rsidP="009C3312">
      <w:pPr>
        <w:tabs>
          <w:tab w:val="left" w:pos="1524"/>
        </w:tabs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Source:  </w:t>
      </w:r>
      <w:hyperlink r:id="rId5" w:history="1">
        <w:r w:rsidRPr="00FF0BA2">
          <w:rPr>
            <w:rStyle w:val="Hyperlink"/>
            <w:rFonts w:ascii="Calisto MT" w:hAnsi="Calisto MT"/>
            <w:sz w:val="28"/>
            <w:szCs w:val="28"/>
          </w:rPr>
          <w:t>https://foothill.edu/staff/irs/Approved_GHB_120512.pdf</w:t>
        </w:r>
      </w:hyperlink>
      <w:r>
        <w:rPr>
          <w:rFonts w:ascii="Calisto MT" w:hAnsi="Calisto MT"/>
          <w:sz w:val="28"/>
          <w:szCs w:val="28"/>
        </w:rPr>
        <w:t xml:space="preserve">  (p32)</w:t>
      </w:r>
    </w:p>
    <w:p w14:paraId="216CB9F9" w14:textId="77777777" w:rsidR="009C3312" w:rsidRDefault="009C3312" w:rsidP="009C3312">
      <w:pPr>
        <w:tabs>
          <w:tab w:val="left" w:pos="1524"/>
        </w:tabs>
        <w:rPr>
          <w:rFonts w:ascii="Calisto MT" w:hAnsi="Calisto MT"/>
          <w:sz w:val="28"/>
          <w:szCs w:val="28"/>
        </w:rPr>
      </w:pPr>
    </w:p>
    <w:p w14:paraId="63275002" w14:textId="77777777" w:rsidR="00C45678" w:rsidRDefault="00C45678" w:rsidP="009C3312">
      <w:pPr>
        <w:tabs>
          <w:tab w:val="left" w:pos="1524"/>
        </w:tabs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Summer 2018 Agenda Items:</w:t>
      </w:r>
    </w:p>
    <w:p w14:paraId="763552A9" w14:textId="12C8E642" w:rsidR="00C45678" w:rsidRDefault="005A6717" w:rsidP="00C45678">
      <w:pPr>
        <w:pStyle w:val="ListParagraph"/>
        <w:numPr>
          <w:ilvl w:val="0"/>
          <w:numId w:val="1"/>
        </w:numPr>
        <w:tabs>
          <w:tab w:val="left" w:pos="1524"/>
        </w:tabs>
        <w:rPr>
          <w:rFonts w:ascii="Calisto MT" w:hAnsi="Calisto MT"/>
          <w:sz w:val="28"/>
          <w:szCs w:val="28"/>
        </w:rPr>
      </w:pPr>
      <w:r w:rsidRPr="00381D61">
        <w:rPr>
          <w:rFonts w:ascii="Calisto MT" w:hAnsi="Calisto MT"/>
          <w:b/>
          <w:sz w:val="28"/>
          <w:szCs w:val="28"/>
          <w:u w:val="single"/>
        </w:rPr>
        <w:t>Program Elimination for Budget Reduction</w:t>
      </w:r>
      <w:r>
        <w:rPr>
          <w:rFonts w:ascii="Calisto MT" w:hAnsi="Calisto MT"/>
          <w:sz w:val="28"/>
          <w:szCs w:val="28"/>
        </w:rPr>
        <w:t xml:space="preserve">: </w:t>
      </w:r>
      <w:r w:rsidR="00C45678">
        <w:rPr>
          <w:rFonts w:ascii="Calisto MT" w:hAnsi="Calisto MT"/>
          <w:sz w:val="28"/>
          <w:szCs w:val="28"/>
        </w:rPr>
        <w:t>Develop a proposal</w:t>
      </w:r>
      <w:r w:rsidR="00332BB0">
        <w:rPr>
          <w:rFonts w:ascii="Calisto MT" w:hAnsi="Calisto MT"/>
          <w:sz w:val="28"/>
          <w:szCs w:val="28"/>
        </w:rPr>
        <w:t xml:space="preserve"> to the new governance Council</w:t>
      </w:r>
      <w:r w:rsidR="00C45678">
        <w:rPr>
          <w:rFonts w:ascii="Calisto MT" w:hAnsi="Calisto MT"/>
          <w:sz w:val="28"/>
          <w:szCs w:val="28"/>
        </w:rPr>
        <w:t xml:space="preserve"> for determining program discontinuance necessary to meet targets for budget savings.  The proposal may include criteria, the rationale for their inclusion</w:t>
      </w:r>
      <w:r w:rsidR="00FF6685">
        <w:rPr>
          <w:rFonts w:ascii="Calisto MT" w:hAnsi="Calisto MT"/>
          <w:sz w:val="28"/>
          <w:szCs w:val="28"/>
        </w:rPr>
        <w:t>, as well as suggestions for a</w:t>
      </w:r>
      <w:r w:rsidR="00C45678">
        <w:rPr>
          <w:rFonts w:ascii="Calisto MT" w:hAnsi="Calisto MT"/>
          <w:sz w:val="28"/>
          <w:szCs w:val="28"/>
        </w:rPr>
        <w:t xml:space="preserve"> process of review.</w:t>
      </w:r>
      <w:r w:rsidR="00332BB0">
        <w:rPr>
          <w:rFonts w:ascii="Calisto MT" w:hAnsi="Calisto MT"/>
          <w:sz w:val="28"/>
          <w:szCs w:val="28"/>
        </w:rPr>
        <w:t xml:space="preserve">  The new governance Council </w:t>
      </w:r>
      <w:r w:rsidR="006A41B7">
        <w:rPr>
          <w:rFonts w:ascii="Calisto MT" w:hAnsi="Calisto MT"/>
          <w:sz w:val="28"/>
          <w:szCs w:val="28"/>
        </w:rPr>
        <w:t xml:space="preserve">may utilize the proposal as a foundation for its consideration or reject in part or </w:t>
      </w:r>
      <w:r w:rsidR="007D7932">
        <w:rPr>
          <w:rFonts w:ascii="Calisto MT" w:hAnsi="Calisto MT"/>
          <w:sz w:val="28"/>
          <w:szCs w:val="28"/>
        </w:rPr>
        <w:t xml:space="preserve">in </w:t>
      </w:r>
      <w:r w:rsidR="006A41B7">
        <w:rPr>
          <w:rFonts w:ascii="Calisto MT" w:hAnsi="Calisto MT"/>
          <w:sz w:val="28"/>
          <w:szCs w:val="28"/>
        </w:rPr>
        <w:t>whole the proposal.</w:t>
      </w:r>
    </w:p>
    <w:p w14:paraId="76B119D9" w14:textId="77777777" w:rsidR="00FD6BDF" w:rsidRDefault="00FD6BDF" w:rsidP="00FD6BDF">
      <w:pPr>
        <w:pStyle w:val="ListParagraph"/>
        <w:tabs>
          <w:tab w:val="left" w:pos="1524"/>
        </w:tabs>
        <w:rPr>
          <w:rFonts w:ascii="Calisto MT" w:hAnsi="Calisto MT"/>
          <w:sz w:val="28"/>
          <w:szCs w:val="28"/>
        </w:rPr>
      </w:pPr>
    </w:p>
    <w:p w14:paraId="03398ECD" w14:textId="2D64B321" w:rsidR="00C45678" w:rsidRPr="00C45678" w:rsidRDefault="0096571B" w:rsidP="00C45678">
      <w:pPr>
        <w:pStyle w:val="ListParagraph"/>
        <w:numPr>
          <w:ilvl w:val="0"/>
          <w:numId w:val="1"/>
        </w:numPr>
        <w:tabs>
          <w:tab w:val="left" w:pos="1524"/>
        </w:tabs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sz w:val="28"/>
          <w:szCs w:val="28"/>
          <w:u w:val="single"/>
        </w:rPr>
        <w:t xml:space="preserve">Redesign of </w:t>
      </w:r>
      <w:r w:rsidR="00590528" w:rsidRPr="00381D61">
        <w:rPr>
          <w:rFonts w:ascii="Calisto MT" w:hAnsi="Calisto MT"/>
          <w:b/>
          <w:sz w:val="28"/>
          <w:szCs w:val="28"/>
          <w:u w:val="single"/>
        </w:rPr>
        <w:t>Program Review</w:t>
      </w:r>
      <w:r w:rsidR="00590528">
        <w:rPr>
          <w:rFonts w:ascii="Calisto MT" w:hAnsi="Calisto MT"/>
          <w:sz w:val="28"/>
          <w:szCs w:val="28"/>
        </w:rPr>
        <w:t xml:space="preserve">: </w:t>
      </w:r>
      <w:r w:rsidR="000A16FA">
        <w:rPr>
          <w:rFonts w:ascii="Calisto MT" w:hAnsi="Calisto MT"/>
          <w:sz w:val="28"/>
          <w:szCs w:val="28"/>
        </w:rPr>
        <w:t>Outline a proposal for</w:t>
      </w:r>
      <w:r w:rsidR="00101D24">
        <w:rPr>
          <w:rFonts w:ascii="Calisto MT" w:hAnsi="Calisto MT"/>
          <w:sz w:val="28"/>
          <w:szCs w:val="28"/>
        </w:rPr>
        <w:t xml:space="preserve"> a process </w:t>
      </w:r>
      <w:r w:rsidR="000A16FA">
        <w:rPr>
          <w:rFonts w:ascii="Calisto MT" w:hAnsi="Calisto MT"/>
          <w:sz w:val="28"/>
          <w:szCs w:val="28"/>
        </w:rPr>
        <w:t>to develop</w:t>
      </w:r>
      <w:r w:rsidR="00101D24">
        <w:rPr>
          <w:rFonts w:ascii="Calisto MT" w:hAnsi="Calisto MT"/>
          <w:sz w:val="28"/>
          <w:szCs w:val="28"/>
        </w:rPr>
        <w:t xml:space="preserve"> </w:t>
      </w:r>
      <w:r w:rsidR="00C45678">
        <w:rPr>
          <w:rFonts w:ascii="Calisto MT" w:hAnsi="Calisto MT"/>
          <w:sz w:val="28"/>
          <w:szCs w:val="28"/>
        </w:rPr>
        <w:t xml:space="preserve">new program review </w:t>
      </w:r>
      <w:r w:rsidR="00FF6685">
        <w:rPr>
          <w:rFonts w:ascii="Calisto MT" w:hAnsi="Calisto MT"/>
          <w:sz w:val="28"/>
          <w:szCs w:val="28"/>
        </w:rPr>
        <w:t>guidelines</w:t>
      </w:r>
      <w:r w:rsidR="00C45678">
        <w:rPr>
          <w:rFonts w:ascii="Calisto MT" w:hAnsi="Calisto MT"/>
          <w:sz w:val="28"/>
          <w:szCs w:val="28"/>
        </w:rPr>
        <w:t xml:space="preserve"> </w:t>
      </w:r>
      <w:r w:rsidR="00F336C3">
        <w:rPr>
          <w:rFonts w:ascii="Calisto MT" w:hAnsi="Calisto MT"/>
          <w:sz w:val="28"/>
          <w:szCs w:val="28"/>
        </w:rPr>
        <w:t xml:space="preserve">for implementation </w:t>
      </w:r>
      <w:r w:rsidR="00C45678">
        <w:rPr>
          <w:rFonts w:ascii="Calisto MT" w:hAnsi="Calisto MT"/>
          <w:sz w:val="28"/>
          <w:szCs w:val="28"/>
        </w:rPr>
        <w:t>201</w:t>
      </w:r>
      <w:r w:rsidR="00F336C3">
        <w:rPr>
          <w:rFonts w:ascii="Calisto MT" w:hAnsi="Calisto MT"/>
          <w:sz w:val="28"/>
          <w:szCs w:val="28"/>
        </w:rPr>
        <w:t>9</w:t>
      </w:r>
      <w:r w:rsidR="00C45678">
        <w:rPr>
          <w:rFonts w:ascii="Calisto MT" w:hAnsi="Calisto MT"/>
          <w:sz w:val="28"/>
          <w:szCs w:val="28"/>
        </w:rPr>
        <w:t>-</w:t>
      </w:r>
      <w:r w:rsidR="00F336C3">
        <w:rPr>
          <w:rFonts w:ascii="Calisto MT" w:hAnsi="Calisto MT"/>
          <w:sz w:val="28"/>
          <w:szCs w:val="28"/>
        </w:rPr>
        <w:t>20</w:t>
      </w:r>
      <w:r w:rsidR="00C45678">
        <w:rPr>
          <w:rFonts w:ascii="Calisto MT" w:hAnsi="Calisto MT"/>
          <w:sz w:val="28"/>
          <w:szCs w:val="28"/>
        </w:rPr>
        <w:t xml:space="preserve">, including </w:t>
      </w:r>
      <w:r w:rsidR="000A16FA">
        <w:rPr>
          <w:rFonts w:ascii="Calisto MT" w:hAnsi="Calisto MT"/>
          <w:sz w:val="28"/>
          <w:szCs w:val="28"/>
        </w:rPr>
        <w:t xml:space="preserve">suggestions for a </w:t>
      </w:r>
      <w:r w:rsidR="00C45678">
        <w:rPr>
          <w:rFonts w:ascii="Calisto MT" w:hAnsi="Calisto MT"/>
          <w:sz w:val="28"/>
          <w:szCs w:val="28"/>
        </w:rPr>
        <w:t>purpose, process, and templates.</w:t>
      </w:r>
      <w:r w:rsidR="00DB6023">
        <w:rPr>
          <w:rFonts w:ascii="Calisto MT" w:hAnsi="Calisto MT"/>
          <w:sz w:val="28"/>
          <w:szCs w:val="28"/>
        </w:rPr>
        <w:t xml:space="preserve">  The proposal would go the new governance Council.  </w:t>
      </w:r>
    </w:p>
    <w:p w14:paraId="5227F06A" w14:textId="77777777" w:rsidR="00C45678" w:rsidRPr="00754F4B" w:rsidRDefault="00C45678" w:rsidP="009C3312">
      <w:pPr>
        <w:tabs>
          <w:tab w:val="left" w:pos="1524"/>
        </w:tabs>
        <w:rPr>
          <w:rFonts w:ascii="Calisto MT" w:hAnsi="Calisto MT"/>
          <w:sz w:val="28"/>
          <w:szCs w:val="28"/>
        </w:rPr>
      </w:pPr>
    </w:p>
    <w:sectPr w:rsidR="00C45678" w:rsidRPr="00754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33968"/>
    <w:multiLevelType w:val="hybridMultilevel"/>
    <w:tmpl w:val="827C5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xNDYxAbIMzAxMjJR0lIJTi4sz8/NACgxrAeLq3OwsAAAA"/>
  </w:docVars>
  <w:rsids>
    <w:rsidRoot w:val="00952B55"/>
    <w:rsid w:val="000A16FA"/>
    <w:rsid w:val="00101D24"/>
    <w:rsid w:val="00113E6D"/>
    <w:rsid w:val="00332BB0"/>
    <w:rsid w:val="00381D61"/>
    <w:rsid w:val="00414B84"/>
    <w:rsid w:val="0047069C"/>
    <w:rsid w:val="00590528"/>
    <w:rsid w:val="005A6717"/>
    <w:rsid w:val="006A41B7"/>
    <w:rsid w:val="00751A75"/>
    <w:rsid w:val="00754F4B"/>
    <w:rsid w:val="007D7932"/>
    <w:rsid w:val="008A6209"/>
    <w:rsid w:val="00952B55"/>
    <w:rsid w:val="0096571B"/>
    <w:rsid w:val="009C3312"/>
    <w:rsid w:val="00BA101E"/>
    <w:rsid w:val="00C45678"/>
    <w:rsid w:val="00D352A5"/>
    <w:rsid w:val="00DB6023"/>
    <w:rsid w:val="00F336C3"/>
    <w:rsid w:val="00FA284D"/>
    <w:rsid w:val="00FD6BD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C841"/>
  <w15:chartTrackingRefBased/>
  <w15:docId w15:val="{5A917BBA-F62D-4DE7-869D-D36D77D3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3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5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BB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B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oothill.edu/staff/irs/Approved_GHB_120512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7</cp:revision>
  <dcterms:created xsi:type="dcterms:W3CDTF">2018-06-15T17:48:00Z</dcterms:created>
  <dcterms:modified xsi:type="dcterms:W3CDTF">2018-06-15T17:48:00Z</dcterms:modified>
</cp:coreProperties>
</file>